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8908B29" w14:textId="77777777" w:rsidR="00ED5419" w:rsidRDefault="0096380D">
      <w:pPr>
        <w:spacing w:after="0"/>
        <w:jc w:val="center"/>
        <w:rPr>
          <w:rFonts w:ascii="Arial" w:hAnsi="Arial" w:cs="Arial"/>
          <w:b/>
          <w:bCs/>
          <w:sz w:val="28"/>
          <w:szCs w:val="28"/>
        </w:rPr>
      </w:pPr>
      <w:bookmarkStart w:id="0" w:name="_Hlk218838369"/>
      <w:bookmarkStart w:id="1" w:name="_Hlk216790947"/>
      <w:r>
        <w:rPr>
          <w:rFonts w:ascii="Arial" w:hAnsi="Arial" w:cs="Arial"/>
          <w:b/>
          <w:bCs/>
          <w:sz w:val="24"/>
          <w:szCs w:val="24"/>
        </w:rPr>
        <w:t>TEACHERS' TRUST AND COMMUNICATION PRACTICES IN CO-TEACHING: BASIS FOR COLLABORATIVE PARTNERSHIP STRENGTHENING PROGRAM</w:t>
      </w:r>
    </w:p>
    <w:bookmarkEnd w:id="0"/>
    <w:p w14:paraId="5C37AB70" w14:textId="77777777" w:rsidR="00ED5419" w:rsidRDefault="00ED5419">
      <w:pPr>
        <w:spacing w:after="0"/>
        <w:jc w:val="center"/>
        <w:rPr>
          <w:rFonts w:ascii="Arial" w:hAnsi="Arial" w:cs="Arial"/>
          <w:sz w:val="24"/>
          <w:szCs w:val="24"/>
        </w:rPr>
      </w:pPr>
    </w:p>
    <w:p w14:paraId="5EB8D827" w14:textId="77777777" w:rsidR="00ED5419" w:rsidRDefault="00ED5419">
      <w:pPr>
        <w:spacing w:after="0"/>
        <w:jc w:val="center"/>
        <w:rPr>
          <w:rFonts w:ascii="Arial" w:hAnsi="Arial" w:cs="Arial"/>
          <w:sz w:val="24"/>
          <w:szCs w:val="24"/>
        </w:rPr>
      </w:pPr>
    </w:p>
    <w:p w14:paraId="744942A8" w14:textId="77777777" w:rsidR="00ED5419" w:rsidRDefault="00ED5419">
      <w:pPr>
        <w:spacing w:after="0"/>
        <w:jc w:val="center"/>
        <w:rPr>
          <w:rFonts w:ascii="Arial" w:hAnsi="Arial" w:cs="Arial"/>
          <w:sz w:val="24"/>
          <w:szCs w:val="24"/>
        </w:rPr>
      </w:pPr>
    </w:p>
    <w:p w14:paraId="398F15DA" w14:textId="77777777" w:rsidR="00ED5419" w:rsidRDefault="00ED5419">
      <w:pPr>
        <w:spacing w:after="0"/>
        <w:jc w:val="center"/>
        <w:rPr>
          <w:rFonts w:ascii="Arial" w:hAnsi="Arial" w:cs="Arial"/>
          <w:sz w:val="24"/>
          <w:szCs w:val="24"/>
        </w:rPr>
      </w:pPr>
    </w:p>
    <w:p w14:paraId="4146188C" w14:textId="77777777" w:rsidR="00ED5419" w:rsidRDefault="00ED5419">
      <w:pPr>
        <w:spacing w:after="0"/>
        <w:jc w:val="center"/>
        <w:rPr>
          <w:rFonts w:ascii="Arial" w:hAnsi="Arial" w:cs="Arial"/>
          <w:sz w:val="24"/>
          <w:szCs w:val="24"/>
        </w:rPr>
      </w:pPr>
    </w:p>
    <w:p w14:paraId="39289039" w14:textId="77777777" w:rsidR="00ED5419" w:rsidRDefault="00ED5419">
      <w:pPr>
        <w:spacing w:after="0"/>
        <w:jc w:val="center"/>
        <w:rPr>
          <w:rFonts w:ascii="Arial" w:hAnsi="Arial" w:cs="Arial"/>
          <w:sz w:val="24"/>
          <w:szCs w:val="24"/>
        </w:rPr>
      </w:pPr>
    </w:p>
    <w:p w14:paraId="64319A9E" w14:textId="77777777" w:rsidR="00ED5419" w:rsidRDefault="00ED5419">
      <w:pPr>
        <w:spacing w:after="0"/>
        <w:jc w:val="center"/>
        <w:rPr>
          <w:rFonts w:ascii="Arial" w:hAnsi="Arial" w:cs="Arial"/>
          <w:sz w:val="24"/>
          <w:szCs w:val="24"/>
        </w:rPr>
      </w:pPr>
    </w:p>
    <w:p w14:paraId="5E059D47" w14:textId="77777777" w:rsidR="00ED5419" w:rsidRDefault="00ED5419">
      <w:pPr>
        <w:spacing w:after="0"/>
        <w:jc w:val="center"/>
        <w:rPr>
          <w:rFonts w:ascii="Arial" w:hAnsi="Arial" w:cs="Arial"/>
          <w:sz w:val="24"/>
          <w:szCs w:val="24"/>
        </w:rPr>
      </w:pPr>
    </w:p>
    <w:p w14:paraId="186F8CA1" w14:textId="77777777" w:rsidR="00ED5419" w:rsidRDefault="00ED5419">
      <w:pPr>
        <w:spacing w:after="0"/>
        <w:jc w:val="center"/>
        <w:rPr>
          <w:rFonts w:ascii="Arial" w:hAnsi="Arial" w:cs="Arial"/>
          <w:sz w:val="24"/>
          <w:szCs w:val="24"/>
        </w:rPr>
      </w:pPr>
    </w:p>
    <w:p w14:paraId="0A72BC2E" w14:textId="77777777" w:rsidR="00ED5419" w:rsidRDefault="0096380D">
      <w:pPr>
        <w:spacing w:after="0"/>
        <w:jc w:val="center"/>
        <w:rPr>
          <w:rFonts w:ascii="Arial" w:hAnsi="Arial" w:cs="Arial"/>
          <w:sz w:val="24"/>
          <w:szCs w:val="24"/>
        </w:rPr>
      </w:pPr>
      <w:r>
        <w:rPr>
          <w:rFonts w:ascii="Arial" w:hAnsi="Arial" w:cs="Arial"/>
          <w:sz w:val="24"/>
          <w:szCs w:val="24"/>
        </w:rPr>
        <w:t>A Thesis</w:t>
      </w:r>
    </w:p>
    <w:p w14:paraId="6EA9F352" w14:textId="77777777" w:rsidR="00ED5419" w:rsidRDefault="0096380D">
      <w:pPr>
        <w:spacing w:after="0"/>
        <w:jc w:val="center"/>
        <w:rPr>
          <w:rFonts w:ascii="Arial" w:hAnsi="Arial" w:cs="Arial"/>
          <w:sz w:val="24"/>
          <w:szCs w:val="24"/>
        </w:rPr>
      </w:pPr>
      <w:r>
        <w:rPr>
          <w:rFonts w:ascii="Arial" w:hAnsi="Arial" w:cs="Arial"/>
          <w:sz w:val="24"/>
          <w:szCs w:val="24"/>
        </w:rPr>
        <w:t>Presented to</w:t>
      </w:r>
    </w:p>
    <w:p w14:paraId="08E87CFD" w14:textId="77777777" w:rsidR="00ED5419" w:rsidRDefault="0096380D">
      <w:pPr>
        <w:spacing w:after="0"/>
        <w:jc w:val="center"/>
        <w:rPr>
          <w:rFonts w:ascii="Arial" w:hAnsi="Arial" w:cs="Arial"/>
          <w:b/>
          <w:sz w:val="24"/>
          <w:szCs w:val="24"/>
        </w:rPr>
      </w:pPr>
      <w:r>
        <w:rPr>
          <w:rFonts w:ascii="Arial" w:hAnsi="Arial" w:cs="Arial"/>
          <w:b/>
          <w:sz w:val="24"/>
          <w:szCs w:val="24"/>
        </w:rPr>
        <w:t>The Graduate School</w:t>
      </w:r>
    </w:p>
    <w:p w14:paraId="5A0FB479" w14:textId="77777777" w:rsidR="00ED5419" w:rsidRDefault="0096380D">
      <w:pPr>
        <w:spacing w:after="0"/>
        <w:jc w:val="center"/>
        <w:rPr>
          <w:rFonts w:ascii="Arial" w:hAnsi="Arial" w:cs="Arial"/>
          <w:sz w:val="24"/>
          <w:szCs w:val="24"/>
        </w:rPr>
      </w:pPr>
      <w:r>
        <w:rPr>
          <w:rFonts w:ascii="Arial" w:hAnsi="Arial" w:cs="Arial"/>
          <w:b/>
          <w:sz w:val="24"/>
          <w:szCs w:val="24"/>
        </w:rPr>
        <w:t xml:space="preserve">Cebu Technological University - </w:t>
      </w:r>
      <w:proofErr w:type="spellStart"/>
      <w:r>
        <w:rPr>
          <w:rFonts w:ascii="Arial" w:hAnsi="Arial" w:cs="Arial"/>
          <w:b/>
          <w:sz w:val="24"/>
          <w:szCs w:val="24"/>
        </w:rPr>
        <w:t>Barili</w:t>
      </w:r>
      <w:proofErr w:type="spellEnd"/>
      <w:r>
        <w:rPr>
          <w:rFonts w:ascii="Arial" w:hAnsi="Arial" w:cs="Arial"/>
          <w:b/>
          <w:sz w:val="24"/>
          <w:szCs w:val="24"/>
        </w:rPr>
        <w:t xml:space="preserve"> Campus</w:t>
      </w:r>
    </w:p>
    <w:p w14:paraId="278B7980" w14:textId="77777777" w:rsidR="00ED5419" w:rsidRDefault="00ED5419">
      <w:pPr>
        <w:spacing w:after="0"/>
        <w:jc w:val="both"/>
        <w:rPr>
          <w:rFonts w:ascii="Arial" w:hAnsi="Arial" w:cs="Arial"/>
          <w:sz w:val="24"/>
          <w:szCs w:val="24"/>
        </w:rPr>
      </w:pPr>
    </w:p>
    <w:p w14:paraId="2CC0DA6D" w14:textId="77777777" w:rsidR="00ED5419" w:rsidRDefault="00ED5419">
      <w:pPr>
        <w:spacing w:after="0"/>
        <w:jc w:val="both"/>
        <w:rPr>
          <w:rFonts w:ascii="Arial" w:hAnsi="Arial" w:cs="Arial"/>
          <w:sz w:val="24"/>
          <w:szCs w:val="24"/>
        </w:rPr>
      </w:pPr>
    </w:p>
    <w:p w14:paraId="7D88408A" w14:textId="77777777" w:rsidR="00ED5419" w:rsidRDefault="00ED5419">
      <w:pPr>
        <w:spacing w:after="0"/>
        <w:jc w:val="both"/>
        <w:rPr>
          <w:rFonts w:ascii="Arial" w:hAnsi="Arial" w:cs="Arial"/>
          <w:sz w:val="24"/>
          <w:szCs w:val="24"/>
        </w:rPr>
      </w:pPr>
    </w:p>
    <w:p w14:paraId="3D6BF9B8" w14:textId="77777777" w:rsidR="00ED5419" w:rsidRDefault="00ED5419">
      <w:pPr>
        <w:spacing w:after="0"/>
        <w:jc w:val="both"/>
        <w:rPr>
          <w:rFonts w:ascii="Arial" w:hAnsi="Arial" w:cs="Arial"/>
          <w:sz w:val="24"/>
          <w:szCs w:val="24"/>
        </w:rPr>
      </w:pPr>
    </w:p>
    <w:p w14:paraId="7257E1E8" w14:textId="77777777" w:rsidR="00ED5419" w:rsidRDefault="00ED5419">
      <w:pPr>
        <w:spacing w:after="0"/>
        <w:jc w:val="both"/>
        <w:rPr>
          <w:rFonts w:ascii="Arial" w:hAnsi="Arial" w:cs="Arial"/>
          <w:sz w:val="24"/>
          <w:szCs w:val="24"/>
        </w:rPr>
      </w:pPr>
    </w:p>
    <w:p w14:paraId="308267DC" w14:textId="77777777" w:rsidR="00ED5419" w:rsidRDefault="00ED5419">
      <w:pPr>
        <w:spacing w:after="0"/>
        <w:jc w:val="both"/>
        <w:rPr>
          <w:rFonts w:ascii="Arial" w:hAnsi="Arial" w:cs="Arial"/>
          <w:sz w:val="24"/>
          <w:szCs w:val="24"/>
        </w:rPr>
      </w:pPr>
    </w:p>
    <w:p w14:paraId="15D73007" w14:textId="77777777" w:rsidR="00ED5419" w:rsidRDefault="00ED5419">
      <w:pPr>
        <w:spacing w:after="0"/>
        <w:jc w:val="both"/>
        <w:rPr>
          <w:rFonts w:ascii="Arial" w:hAnsi="Arial" w:cs="Arial"/>
          <w:sz w:val="24"/>
          <w:szCs w:val="24"/>
        </w:rPr>
      </w:pPr>
    </w:p>
    <w:p w14:paraId="7B5A2C7E" w14:textId="77777777" w:rsidR="00ED5419" w:rsidRDefault="0096380D">
      <w:pPr>
        <w:spacing w:after="0"/>
        <w:jc w:val="center"/>
        <w:rPr>
          <w:rFonts w:ascii="Arial" w:hAnsi="Arial" w:cs="Arial"/>
          <w:sz w:val="24"/>
          <w:szCs w:val="24"/>
        </w:rPr>
      </w:pPr>
      <w:r>
        <w:rPr>
          <w:rFonts w:ascii="Arial" w:hAnsi="Arial" w:cs="Arial"/>
          <w:sz w:val="24"/>
          <w:szCs w:val="24"/>
        </w:rPr>
        <w:t>In Partial Fulfillment</w:t>
      </w:r>
    </w:p>
    <w:p w14:paraId="4D69E791" w14:textId="77777777" w:rsidR="00ED5419" w:rsidRDefault="0096380D">
      <w:pPr>
        <w:spacing w:after="0"/>
        <w:jc w:val="center"/>
        <w:rPr>
          <w:rFonts w:ascii="Arial" w:hAnsi="Arial" w:cs="Arial"/>
          <w:sz w:val="24"/>
          <w:szCs w:val="24"/>
        </w:rPr>
      </w:pPr>
      <w:r>
        <w:rPr>
          <w:rFonts w:ascii="Arial" w:hAnsi="Arial" w:cs="Arial"/>
          <w:sz w:val="24"/>
          <w:szCs w:val="24"/>
        </w:rPr>
        <w:t>of the Requirements for the Degree</w:t>
      </w:r>
    </w:p>
    <w:p w14:paraId="72E58103" w14:textId="77777777" w:rsidR="00ED5419" w:rsidRDefault="0096380D">
      <w:pPr>
        <w:spacing w:after="0"/>
        <w:jc w:val="center"/>
        <w:rPr>
          <w:rFonts w:ascii="Arial" w:hAnsi="Arial" w:cs="Arial"/>
          <w:b/>
          <w:sz w:val="24"/>
          <w:szCs w:val="24"/>
        </w:rPr>
      </w:pPr>
      <w:r>
        <w:rPr>
          <w:rFonts w:ascii="Arial" w:hAnsi="Arial" w:cs="Arial"/>
          <w:b/>
          <w:sz w:val="24"/>
          <w:szCs w:val="24"/>
        </w:rPr>
        <w:t>MASTER OF ARTS IN EDUCATION</w:t>
      </w:r>
    </w:p>
    <w:p w14:paraId="69933A09" w14:textId="77777777" w:rsidR="00ED5419" w:rsidRDefault="0096380D">
      <w:pPr>
        <w:spacing w:after="0"/>
        <w:jc w:val="center"/>
        <w:rPr>
          <w:rFonts w:ascii="Arial" w:hAnsi="Arial" w:cs="Arial"/>
          <w:b/>
          <w:sz w:val="24"/>
          <w:szCs w:val="24"/>
        </w:rPr>
      </w:pPr>
      <w:r>
        <w:rPr>
          <w:rFonts w:ascii="Arial" w:hAnsi="Arial" w:cs="Arial"/>
          <w:b/>
          <w:sz w:val="24"/>
          <w:szCs w:val="24"/>
        </w:rPr>
        <w:t>Major in School Administration and Supervision</w:t>
      </w:r>
    </w:p>
    <w:p w14:paraId="5026657A" w14:textId="77777777" w:rsidR="00ED5419" w:rsidRDefault="00ED5419">
      <w:pPr>
        <w:spacing w:after="0"/>
        <w:jc w:val="center"/>
        <w:rPr>
          <w:rFonts w:ascii="Arial" w:hAnsi="Arial" w:cs="Arial"/>
          <w:b/>
          <w:sz w:val="24"/>
          <w:szCs w:val="24"/>
        </w:rPr>
      </w:pPr>
    </w:p>
    <w:p w14:paraId="6C0FDCF9" w14:textId="77777777" w:rsidR="00ED5419" w:rsidRDefault="00ED5419">
      <w:pPr>
        <w:spacing w:after="0"/>
        <w:jc w:val="center"/>
        <w:rPr>
          <w:rFonts w:ascii="Arial" w:hAnsi="Arial" w:cs="Arial"/>
          <w:b/>
          <w:sz w:val="24"/>
          <w:szCs w:val="24"/>
        </w:rPr>
      </w:pPr>
    </w:p>
    <w:p w14:paraId="379D2CA0" w14:textId="77777777" w:rsidR="00ED5419" w:rsidRDefault="00ED5419">
      <w:pPr>
        <w:spacing w:after="0"/>
        <w:jc w:val="center"/>
        <w:rPr>
          <w:rFonts w:ascii="Arial" w:hAnsi="Arial" w:cs="Arial"/>
          <w:b/>
          <w:sz w:val="24"/>
          <w:szCs w:val="24"/>
        </w:rPr>
      </w:pPr>
    </w:p>
    <w:p w14:paraId="23C5CCD2" w14:textId="77777777" w:rsidR="00ED5419" w:rsidRDefault="00ED5419">
      <w:pPr>
        <w:spacing w:after="0"/>
        <w:jc w:val="center"/>
        <w:rPr>
          <w:rFonts w:ascii="Arial" w:hAnsi="Arial" w:cs="Arial"/>
          <w:b/>
          <w:sz w:val="24"/>
          <w:szCs w:val="24"/>
        </w:rPr>
      </w:pPr>
    </w:p>
    <w:p w14:paraId="764F4DD5" w14:textId="77777777" w:rsidR="00ED5419" w:rsidRDefault="00ED5419">
      <w:pPr>
        <w:spacing w:after="0"/>
        <w:rPr>
          <w:rFonts w:ascii="Arial" w:hAnsi="Arial" w:cs="Arial"/>
          <w:b/>
          <w:sz w:val="24"/>
          <w:szCs w:val="24"/>
        </w:rPr>
      </w:pPr>
    </w:p>
    <w:p w14:paraId="5B69D166" w14:textId="77777777" w:rsidR="00ED5419" w:rsidRDefault="00ED5419">
      <w:pPr>
        <w:spacing w:after="0"/>
        <w:rPr>
          <w:rFonts w:ascii="Arial" w:hAnsi="Arial" w:cs="Arial"/>
          <w:b/>
          <w:sz w:val="24"/>
          <w:szCs w:val="24"/>
        </w:rPr>
      </w:pPr>
    </w:p>
    <w:p w14:paraId="05931AFD" w14:textId="77777777" w:rsidR="00ED5419" w:rsidRDefault="00ED5419">
      <w:pPr>
        <w:spacing w:after="0" w:line="240" w:lineRule="auto"/>
        <w:rPr>
          <w:rFonts w:ascii="Arial" w:hAnsi="Arial" w:cs="Arial"/>
          <w:b/>
          <w:sz w:val="24"/>
          <w:szCs w:val="24"/>
        </w:rPr>
      </w:pPr>
    </w:p>
    <w:p w14:paraId="1454D129" w14:textId="77777777" w:rsidR="00ED5419" w:rsidRDefault="00ED5419">
      <w:pPr>
        <w:spacing w:after="0" w:line="240" w:lineRule="auto"/>
        <w:jc w:val="center"/>
        <w:rPr>
          <w:rFonts w:ascii="Arial" w:hAnsi="Arial" w:cs="Arial"/>
          <w:b/>
          <w:sz w:val="24"/>
          <w:szCs w:val="24"/>
        </w:rPr>
      </w:pPr>
      <w:bookmarkStart w:id="2" w:name="_Hlk184423215"/>
    </w:p>
    <w:p w14:paraId="14E8CE24" w14:textId="77777777" w:rsidR="00ED5419" w:rsidRDefault="00ED5419">
      <w:pPr>
        <w:spacing w:after="0" w:line="240" w:lineRule="auto"/>
        <w:jc w:val="center"/>
        <w:rPr>
          <w:rFonts w:ascii="Arial" w:hAnsi="Arial" w:cs="Arial"/>
          <w:b/>
          <w:sz w:val="24"/>
          <w:szCs w:val="24"/>
        </w:rPr>
      </w:pPr>
    </w:p>
    <w:p w14:paraId="4238F00D" w14:textId="0D3D4AB1" w:rsidR="00ED5419" w:rsidRDefault="0096380D">
      <w:pPr>
        <w:spacing w:after="0" w:line="240" w:lineRule="auto"/>
        <w:jc w:val="center"/>
        <w:rPr>
          <w:rFonts w:ascii="Arial" w:hAnsi="Arial" w:cs="Arial"/>
          <w:b/>
          <w:sz w:val="24"/>
          <w:szCs w:val="24"/>
        </w:rPr>
      </w:pPr>
      <w:r>
        <w:rPr>
          <w:rFonts w:ascii="Arial" w:hAnsi="Arial" w:cs="Arial"/>
          <w:b/>
          <w:sz w:val="24"/>
          <w:szCs w:val="24"/>
        </w:rPr>
        <w:t>ROSELYN C. SIBALA</w:t>
      </w:r>
    </w:p>
    <w:tbl>
      <w:tblPr>
        <w:tblStyle w:val="TableGrid"/>
        <w:tblW w:w="11155" w:type="dxa"/>
        <w:jc w:val="center"/>
        <w:tblLook w:val="04A0" w:firstRow="1" w:lastRow="0" w:firstColumn="1" w:lastColumn="0" w:noHBand="0" w:noVBand="1"/>
      </w:tblPr>
      <w:tblGrid>
        <w:gridCol w:w="777"/>
        <w:gridCol w:w="2942"/>
        <w:gridCol w:w="2640"/>
        <w:gridCol w:w="1286"/>
        <w:gridCol w:w="3510"/>
      </w:tblGrid>
      <w:tr w:rsidR="00474CEA" w:rsidRPr="009D05E6" w14:paraId="5F838B1A" w14:textId="77777777" w:rsidTr="00474CEA">
        <w:trPr>
          <w:trHeight w:val="20"/>
          <w:jc w:val="center"/>
        </w:trPr>
        <w:tc>
          <w:tcPr>
            <w:tcW w:w="777" w:type="dxa"/>
          </w:tcPr>
          <w:p w14:paraId="264DEB35" w14:textId="77777777" w:rsidR="00474CEA" w:rsidRPr="00ED11EE" w:rsidRDefault="00474CEA" w:rsidP="001733A1">
            <w:pPr>
              <w:jc w:val="center"/>
              <w:rPr>
                <w:b/>
                <w:bCs/>
              </w:rPr>
            </w:pPr>
            <w:bookmarkStart w:id="3" w:name="_Hlk218838493"/>
            <w:r w:rsidRPr="00ED11EE">
              <w:rPr>
                <w:b/>
                <w:bCs/>
                <w:sz w:val="18"/>
                <w:szCs w:val="18"/>
              </w:rPr>
              <w:t>Lead Author</w:t>
            </w:r>
          </w:p>
        </w:tc>
        <w:tc>
          <w:tcPr>
            <w:tcW w:w="2942" w:type="dxa"/>
          </w:tcPr>
          <w:p w14:paraId="73CC0AA6" w14:textId="4FF59524" w:rsidR="00474CEA" w:rsidRDefault="008A32CF" w:rsidP="001733A1">
            <w:pPr>
              <w:pStyle w:val="Default"/>
            </w:pPr>
            <w:bookmarkStart w:id="4" w:name="_Hlk218841459"/>
            <w:r>
              <w:t xml:space="preserve">Roselyn C. </w:t>
            </w:r>
            <w:proofErr w:type="spellStart"/>
            <w:r>
              <w:t>Sibala</w:t>
            </w:r>
            <w:proofErr w:type="spellEnd"/>
            <w:r>
              <w:t xml:space="preserve"> </w:t>
            </w:r>
            <w:bookmarkEnd w:id="4"/>
          </w:p>
        </w:tc>
        <w:tc>
          <w:tcPr>
            <w:tcW w:w="2640" w:type="dxa"/>
          </w:tcPr>
          <w:p w14:paraId="1C707EB3" w14:textId="5E581BAC" w:rsidR="00474CEA" w:rsidRPr="00CE70EE" w:rsidRDefault="00D6024B" w:rsidP="001733A1">
            <w:pPr>
              <w:jc w:val="center"/>
              <w:rPr>
                <w:bCs/>
                <w:sz w:val="20"/>
                <w:szCs w:val="20"/>
              </w:rPr>
            </w:pPr>
            <w:hyperlink r:id="rId8" w:history="1">
              <w:r w:rsidRPr="00904D36">
                <w:rPr>
                  <w:rStyle w:val="Hyperlink"/>
                  <w:sz w:val="20"/>
                </w:rPr>
                <w:t>rosecast1115@gmail.com</w:t>
              </w:r>
            </w:hyperlink>
          </w:p>
        </w:tc>
        <w:tc>
          <w:tcPr>
            <w:tcW w:w="1286" w:type="dxa"/>
          </w:tcPr>
          <w:p w14:paraId="22B957E5" w14:textId="77777777" w:rsidR="00474CEA" w:rsidRDefault="00474CEA" w:rsidP="001733A1">
            <w:pPr>
              <w:rPr>
                <w:rFonts w:eastAsia="Arial"/>
                <w:color w:val="000000"/>
                <w:szCs w:val="24"/>
              </w:rPr>
            </w:pPr>
          </w:p>
          <w:p w14:paraId="3B6DAEE1" w14:textId="77777777" w:rsidR="00474CEA" w:rsidRDefault="00474CEA" w:rsidP="001733A1">
            <w:r w:rsidRPr="00BB02E0">
              <w:rPr>
                <w:rFonts w:eastAsia="Arial"/>
                <w:color w:val="000000"/>
                <w:szCs w:val="24"/>
              </w:rPr>
              <w:t xml:space="preserve">Teacher </w:t>
            </w:r>
            <w:r>
              <w:rPr>
                <w:rFonts w:eastAsia="Arial"/>
                <w:color w:val="000000"/>
                <w:szCs w:val="24"/>
              </w:rPr>
              <w:t>3</w:t>
            </w:r>
          </w:p>
        </w:tc>
        <w:tc>
          <w:tcPr>
            <w:tcW w:w="3510" w:type="dxa"/>
          </w:tcPr>
          <w:p w14:paraId="79DABA89" w14:textId="77777777" w:rsidR="00474CEA" w:rsidRDefault="00474CEA" w:rsidP="001733A1">
            <w:bookmarkStart w:id="5" w:name="_Hlk218841500"/>
            <w:proofErr w:type="spellStart"/>
            <w:r w:rsidRPr="009D05E6">
              <w:t>Gunting</w:t>
            </w:r>
            <w:proofErr w:type="spellEnd"/>
            <w:r w:rsidRPr="009D05E6">
              <w:t xml:space="preserve"> Elementary School</w:t>
            </w:r>
          </w:p>
          <w:bookmarkEnd w:id="5"/>
          <w:p w14:paraId="573320F0" w14:textId="77777777" w:rsidR="00474CEA" w:rsidRPr="009D05E6" w:rsidRDefault="00474CEA" w:rsidP="001733A1">
            <w:proofErr w:type="spellStart"/>
            <w:r w:rsidRPr="009D05E6">
              <w:t>Gunting</w:t>
            </w:r>
            <w:proofErr w:type="spellEnd"/>
            <w:r w:rsidRPr="009D05E6">
              <w:t xml:space="preserve">, </w:t>
            </w:r>
            <w:proofErr w:type="spellStart"/>
            <w:r w:rsidRPr="009D05E6">
              <w:t>Barili</w:t>
            </w:r>
            <w:proofErr w:type="spellEnd"/>
            <w:r w:rsidRPr="009D05E6">
              <w:t>, Cebu</w:t>
            </w:r>
          </w:p>
        </w:tc>
      </w:tr>
      <w:tr w:rsidR="00474CEA" w14:paraId="29CA2379" w14:textId="77777777" w:rsidTr="00474CEA">
        <w:trPr>
          <w:trHeight w:val="20"/>
          <w:jc w:val="center"/>
        </w:trPr>
        <w:tc>
          <w:tcPr>
            <w:tcW w:w="777" w:type="dxa"/>
          </w:tcPr>
          <w:p w14:paraId="547C3E35" w14:textId="77777777" w:rsidR="00474CEA" w:rsidRDefault="00474CEA" w:rsidP="001733A1">
            <w:pPr>
              <w:jc w:val="center"/>
            </w:pPr>
            <w:r>
              <w:t>2</w:t>
            </w:r>
          </w:p>
        </w:tc>
        <w:tc>
          <w:tcPr>
            <w:tcW w:w="2942" w:type="dxa"/>
          </w:tcPr>
          <w:p w14:paraId="3D6B6852" w14:textId="799F04FE" w:rsidR="00474CEA" w:rsidRDefault="008A32CF" w:rsidP="001733A1">
            <w:bookmarkStart w:id="6" w:name="_Hlk218841483"/>
            <w:r>
              <w:t xml:space="preserve">Janeth L. </w:t>
            </w:r>
            <w:proofErr w:type="spellStart"/>
            <w:r>
              <w:t>Lacostales</w:t>
            </w:r>
            <w:bookmarkEnd w:id="6"/>
            <w:proofErr w:type="spellEnd"/>
          </w:p>
        </w:tc>
        <w:tc>
          <w:tcPr>
            <w:tcW w:w="2640" w:type="dxa"/>
          </w:tcPr>
          <w:p w14:paraId="5C8DEF4C" w14:textId="77777777" w:rsidR="00474CEA" w:rsidRDefault="00474CEA" w:rsidP="001733A1">
            <w:pPr>
              <w:rPr>
                <w:sz w:val="20"/>
              </w:rPr>
            </w:pPr>
            <w:hyperlink r:id="rId9" w:history="1">
              <w:r w:rsidRPr="00DB0E9F">
                <w:rPr>
                  <w:rStyle w:val="Hyperlink"/>
                  <w:sz w:val="20"/>
                </w:rPr>
                <w:t>janeth.lacostales@ctu.edu.ph</w:t>
              </w:r>
            </w:hyperlink>
          </w:p>
          <w:p w14:paraId="4C222AD3" w14:textId="77777777" w:rsidR="00474CEA" w:rsidRDefault="00474CEA" w:rsidP="001733A1"/>
        </w:tc>
        <w:tc>
          <w:tcPr>
            <w:tcW w:w="1286" w:type="dxa"/>
          </w:tcPr>
          <w:p w14:paraId="55D1AFED" w14:textId="77777777" w:rsidR="00474CEA" w:rsidRDefault="00474CEA" w:rsidP="001733A1">
            <w:r>
              <w:t>Instructor I</w:t>
            </w:r>
          </w:p>
        </w:tc>
        <w:tc>
          <w:tcPr>
            <w:tcW w:w="3510" w:type="dxa"/>
          </w:tcPr>
          <w:p w14:paraId="6B68AD38" w14:textId="1495BB47" w:rsidR="00474CEA" w:rsidRPr="00474CEA" w:rsidRDefault="00474CEA" w:rsidP="001733A1">
            <w:pPr>
              <w:rPr>
                <w:sz w:val="20"/>
              </w:rPr>
            </w:pPr>
            <w:bookmarkStart w:id="7" w:name="_Hlk218841513"/>
            <w:r w:rsidRPr="005D7269">
              <w:rPr>
                <w:sz w:val="20"/>
              </w:rPr>
              <w:t>Department of Development Communication</w:t>
            </w:r>
            <w:r>
              <w:rPr>
                <w:sz w:val="20"/>
              </w:rPr>
              <w:t>, Cebu Technological University</w:t>
            </w:r>
            <w:bookmarkEnd w:id="7"/>
            <w:r>
              <w:rPr>
                <w:sz w:val="20"/>
              </w:rPr>
              <w:t>-</w:t>
            </w:r>
            <w:proofErr w:type="spellStart"/>
            <w:r>
              <w:rPr>
                <w:sz w:val="20"/>
              </w:rPr>
              <w:t>Barili</w:t>
            </w:r>
            <w:proofErr w:type="spellEnd"/>
            <w:r>
              <w:rPr>
                <w:sz w:val="20"/>
              </w:rPr>
              <w:t xml:space="preserve"> Campus</w:t>
            </w:r>
          </w:p>
        </w:tc>
      </w:tr>
      <w:bookmarkEnd w:id="3"/>
    </w:tbl>
    <w:p w14:paraId="03672047" w14:textId="77777777" w:rsidR="00474CEA" w:rsidRDefault="00474CEA">
      <w:pPr>
        <w:spacing w:after="0" w:line="240" w:lineRule="auto"/>
        <w:jc w:val="center"/>
        <w:rPr>
          <w:rFonts w:ascii="Arial" w:hAnsi="Arial" w:cs="Arial"/>
          <w:b/>
          <w:sz w:val="24"/>
          <w:szCs w:val="24"/>
        </w:rPr>
      </w:pPr>
    </w:p>
    <w:p w14:paraId="1D5E0CAC" w14:textId="77777777" w:rsidR="00ED5419" w:rsidRPr="0096380D" w:rsidRDefault="0096380D">
      <w:pPr>
        <w:spacing w:after="0" w:line="240" w:lineRule="auto"/>
        <w:jc w:val="center"/>
        <w:rPr>
          <w:rFonts w:ascii="Arial" w:hAnsi="Arial" w:cs="Arial"/>
          <w:sz w:val="24"/>
          <w:szCs w:val="24"/>
        </w:rPr>
      </w:pPr>
      <w:r w:rsidRPr="0096380D">
        <w:rPr>
          <w:rFonts w:ascii="Arial" w:hAnsi="Arial" w:cs="Arial"/>
          <w:sz w:val="24"/>
          <w:szCs w:val="24"/>
        </w:rPr>
        <w:t>December 2025</w:t>
      </w:r>
    </w:p>
    <w:bookmarkEnd w:id="2"/>
    <w:p w14:paraId="3C18F62E" w14:textId="77777777" w:rsidR="00ED5419" w:rsidRDefault="00ED5419">
      <w:pPr>
        <w:spacing w:before="240" w:after="240" w:line="240" w:lineRule="auto"/>
        <w:jc w:val="center"/>
        <w:rPr>
          <w:rFonts w:ascii="Arial" w:eastAsia="Times New Roman" w:hAnsi="Arial" w:cs="Arial"/>
          <w:b/>
          <w:bCs/>
          <w:color w:val="000000"/>
        </w:rPr>
      </w:pPr>
    </w:p>
    <w:p w14:paraId="24A9186E" w14:textId="77777777" w:rsidR="00ED5419" w:rsidRDefault="0096380D">
      <w:pPr>
        <w:spacing w:before="240" w:after="240" w:line="240" w:lineRule="auto"/>
        <w:jc w:val="center"/>
        <w:rPr>
          <w:rFonts w:ascii="Arial" w:eastAsia="Times New Roman" w:hAnsi="Arial" w:cs="Arial"/>
        </w:rPr>
      </w:pPr>
      <w:r>
        <w:rPr>
          <w:rFonts w:ascii="Arial" w:eastAsia="Times New Roman" w:hAnsi="Arial" w:cs="Arial"/>
          <w:b/>
          <w:bCs/>
          <w:color w:val="000000"/>
        </w:rPr>
        <w:t>APPROVAL SHEET</w:t>
      </w:r>
      <w:bookmarkStart w:id="8" w:name="OLE_LINK26"/>
    </w:p>
    <w:p w14:paraId="061B0603" w14:textId="77777777" w:rsidR="00ED5419" w:rsidRDefault="0096380D">
      <w:pPr>
        <w:spacing w:after="0"/>
        <w:ind w:firstLine="720"/>
        <w:jc w:val="both"/>
        <w:rPr>
          <w:rFonts w:ascii="Arial" w:hAnsi="Arial" w:cs="Arial"/>
          <w:b/>
          <w:bCs/>
          <w:sz w:val="28"/>
          <w:szCs w:val="28"/>
        </w:rPr>
      </w:pPr>
      <w:r>
        <w:rPr>
          <w:rFonts w:ascii="Arial" w:eastAsia="Times New Roman" w:hAnsi="Arial" w:cs="Arial"/>
        </w:rPr>
        <w:t>This thesis entitled “</w:t>
      </w:r>
      <w:r>
        <w:rPr>
          <w:rFonts w:ascii="Arial" w:hAnsi="Arial" w:cs="Arial"/>
          <w:b/>
          <w:bCs/>
          <w:sz w:val="24"/>
          <w:szCs w:val="24"/>
        </w:rPr>
        <w:t>TEACHERS' TRUST AND COMMUNICATION PRACTICES IN CO-TEACHING: BASIS FOR COLLABORATIVE PARTNERSHIP STRENGTHENING PROGRAM</w:t>
      </w:r>
      <w:r>
        <w:rPr>
          <w:rFonts w:ascii="Arial" w:hAnsi="Arial" w:cs="Arial"/>
          <w:b/>
          <w:bCs/>
          <w:sz w:val="28"/>
          <w:szCs w:val="28"/>
        </w:rPr>
        <w:t>”</w:t>
      </w:r>
      <w:r>
        <w:rPr>
          <w:rFonts w:ascii="Arial" w:eastAsia="Times New Roman" w:hAnsi="Arial" w:cs="Arial"/>
        </w:rPr>
        <w:t xml:space="preserve"> prepared and submitted by </w:t>
      </w:r>
      <w:r>
        <w:rPr>
          <w:rFonts w:ascii="Arial" w:hAnsi="Arial" w:cs="Arial"/>
          <w:b/>
        </w:rPr>
        <w:t>ROSELYN C. SIBALA</w:t>
      </w:r>
      <w:r>
        <w:rPr>
          <w:rFonts w:ascii="Arial" w:eastAsia="Times New Roman" w:hAnsi="Arial" w:cs="Arial"/>
        </w:rPr>
        <w:t xml:space="preserve"> in partial fulfillment of the requirements for the degree</w:t>
      </w:r>
      <w:r>
        <w:rPr>
          <w:rFonts w:ascii="Arial" w:eastAsia="Times New Roman" w:hAnsi="Arial" w:cs="Arial"/>
          <w:b/>
          <w:bCs/>
        </w:rPr>
        <w:t xml:space="preserve"> MASTER OF ARTS IN EDUCATION Major in Administration and Supervision</w:t>
      </w:r>
      <w:r>
        <w:rPr>
          <w:rFonts w:ascii="Arial" w:eastAsia="Times New Roman" w:hAnsi="Arial" w:cs="Arial"/>
        </w:rPr>
        <w:t xml:space="preserve">, has been examined and recommended for acceptance and approval </w:t>
      </w:r>
      <w:r>
        <w:rPr>
          <w:rFonts w:ascii="Arial" w:eastAsia="Times New Roman" w:hAnsi="Arial" w:cs="Arial"/>
          <w:color w:val="000000"/>
        </w:rPr>
        <w:t xml:space="preserve">for </w:t>
      </w:r>
      <w:r>
        <w:rPr>
          <w:rFonts w:ascii="Arial" w:eastAsia="Times New Roman" w:hAnsi="Arial" w:cs="Arial"/>
          <w:b/>
          <w:bCs/>
          <w:color w:val="000000"/>
        </w:rPr>
        <w:t>Oral Examination.</w:t>
      </w:r>
    </w:p>
    <w:p w14:paraId="55C25098" w14:textId="77777777" w:rsidR="00ED5419" w:rsidRDefault="0096380D" w:rsidP="0096380D">
      <w:pPr>
        <w:spacing w:before="240" w:after="240" w:line="240" w:lineRule="auto"/>
        <w:jc w:val="center"/>
        <w:rPr>
          <w:rFonts w:ascii="Arial" w:eastAsia="Times New Roman" w:hAnsi="Arial" w:cs="Arial"/>
          <w:b/>
          <w:bCs/>
          <w:color w:val="000000"/>
        </w:rPr>
      </w:pPr>
      <w:r>
        <w:rPr>
          <w:rFonts w:ascii="Arial" w:eastAsia="Times New Roman" w:hAnsi="Arial" w:cs="Arial"/>
          <w:b/>
          <w:bCs/>
          <w:color w:val="000000"/>
        </w:rPr>
        <w:t>THESIS ADVISORY COMMITTEE</w:t>
      </w:r>
    </w:p>
    <w:p w14:paraId="1A9AB734" w14:textId="77777777" w:rsidR="0096380D" w:rsidRPr="0096380D" w:rsidRDefault="0096380D" w:rsidP="0096380D">
      <w:pPr>
        <w:spacing w:before="240" w:after="240" w:line="240" w:lineRule="auto"/>
        <w:jc w:val="center"/>
        <w:rPr>
          <w:rFonts w:ascii="Arial" w:eastAsia="Times New Roman" w:hAnsi="Arial" w:cs="Arial"/>
          <w:b/>
          <w:bCs/>
          <w:color w:val="000000"/>
          <w:sz w:val="6"/>
        </w:rPr>
      </w:pPr>
    </w:p>
    <w:p w14:paraId="3C731384" w14:textId="77777777" w:rsidR="00ED5419" w:rsidRDefault="0096380D">
      <w:pPr>
        <w:spacing w:after="0" w:line="240" w:lineRule="auto"/>
        <w:jc w:val="center"/>
        <w:rPr>
          <w:rFonts w:ascii="Arial" w:eastAsia="Times New Roman" w:hAnsi="Arial" w:cs="Arial"/>
        </w:rPr>
      </w:pPr>
      <w:r>
        <w:rPr>
          <w:rFonts w:ascii="Arial" w:eastAsia="Times New Roman" w:hAnsi="Arial" w:cs="Arial"/>
          <w:b/>
          <w:bCs/>
          <w:color w:val="000000"/>
        </w:rPr>
        <w:t xml:space="preserve">DORIS C. SABIONA, </w:t>
      </w:r>
      <w:proofErr w:type="spellStart"/>
      <w:r>
        <w:rPr>
          <w:rFonts w:ascii="Arial" w:eastAsia="Times New Roman" w:hAnsi="Arial" w:cs="Arial"/>
          <w:b/>
          <w:bCs/>
          <w:color w:val="000000"/>
        </w:rPr>
        <w:t>Dev.Ed.D</w:t>
      </w:r>
      <w:proofErr w:type="spellEnd"/>
      <w:r>
        <w:rPr>
          <w:rFonts w:ascii="Arial" w:eastAsia="Times New Roman" w:hAnsi="Arial" w:cs="Arial"/>
          <w:b/>
          <w:bCs/>
          <w:color w:val="000000"/>
        </w:rPr>
        <w:t>.</w:t>
      </w:r>
    </w:p>
    <w:p w14:paraId="25C08FB0" w14:textId="77777777" w:rsidR="00ED5419" w:rsidRDefault="0096380D">
      <w:pPr>
        <w:spacing w:after="0" w:line="240" w:lineRule="auto"/>
        <w:jc w:val="center"/>
        <w:rPr>
          <w:rFonts w:ascii="Arial" w:eastAsia="Times New Roman" w:hAnsi="Arial" w:cs="Arial"/>
          <w:color w:val="000000"/>
        </w:rPr>
      </w:pPr>
      <w:r>
        <w:rPr>
          <w:rFonts w:ascii="Arial" w:eastAsia="Times New Roman" w:hAnsi="Arial" w:cs="Arial"/>
          <w:color w:val="000000"/>
        </w:rPr>
        <w:t>Chairman</w:t>
      </w:r>
    </w:p>
    <w:p w14:paraId="67551985" w14:textId="77777777" w:rsidR="00ED5419" w:rsidRDefault="00ED5419">
      <w:pPr>
        <w:spacing w:after="0" w:line="240" w:lineRule="auto"/>
        <w:jc w:val="center"/>
        <w:rPr>
          <w:rFonts w:ascii="Arial" w:eastAsia="Times New Roman" w:hAnsi="Arial" w:cs="Arial"/>
        </w:rPr>
      </w:pPr>
    </w:p>
    <w:p w14:paraId="46C0E134" w14:textId="77777777" w:rsidR="00ED5419" w:rsidRDefault="00ED5419">
      <w:pPr>
        <w:spacing w:after="0" w:line="240" w:lineRule="auto"/>
        <w:jc w:val="center"/>
        <w:rPr>
          <w:rFonts w:ascii="Arial" w:hAnsi="Arial" w:cs="Arial"/>
        </w:rPr>
      </w:pPr>
    </w:p>
    <w:p w14:paraId="708C5238" w14:textId="77777777" w:rsidR="00ED5419" w:rsidRDefault="0096380D">
      <w:pPr>
        <w:spacing w:after="0" w:line="240" w:lineRule="auto"/>
        <w:jc w:val="center"/>
        <w:rPr>
          <w:rFonts w:ascii="Arial" w:eastAsia="Times New Roman" w:hAnsi="Arial" w:cs="Arial"/>
        </w:rPr>
      </w:pPr>
      <w:r>
        <w:rPr>
          <w:rFonts w:ascii="Arial" w:eastAsia="Times New Roman" w:hAnsi="Arial" w:cs="Arial"/>
          <w:b/>
          <w:bCs/>
          <w:color w:val="000000"/>
        </w:rPr>
        <w:t xml:space="preserve">JANETH L. LACOSTALES, </w:t>
      </w:r>
      <w:proofErr w:type="spellStart"/>
      <w:r>
        <w:rPr>
          <w:rFonts w:ascii="Arial" w:eastAsia="Times New Roman" w:hAnsi="Arial" w:cs="Arial"/>
          <w:b/>
          <w:bCs/>
          <w:color w:val="000000"/>
        </w:rPr>
        <w:t>Dev.Ed.D</w:t>
      </w:r>
      <w:proofErr w:type="spellEnd"/>
      <w:r>
        <w:rPr>
          <w:rFonts w:ascii="Arial" w:eastAsia="Times New Roman" w:hAnsi="Arial" w:cs="Arial"/>
          <w:b/>
          <w:bCs/>
          <w:color w:val="000000"/>
        </w:rPr>
        <w:t>.</w:t>
      </w:r>
    </w:p>
    <w:p w14:paraId="523B0F60" w14:textId="77777777" w:rsidR="00ED5419" w:rsidRDefault="0096380D">
      <w:pPr>
        <w:spacing w:after="0" w:line="240" w:lineRule="auto"/>
        <w:jc w:val="center"/>
        <w:rPr>
          <w:rFonts w:ascii="Arial" w:eastAsia="Times New Roman" w:hAnsi="Arial" w:cs="Arial"/>
          <w:color w:val="000000"/>
        </w:rPr>
      </w:pPr>
      <w:r>
        <w:rPr>
          <w:rFonts w:ascii="Arial" w:eastAsia="Times New Roman" w:hAnsi="Arial" w:cs="Arial"/>
          <w:color w:val="000000"/>
        </w:rPr>
        <w:t>Adviser</w:t>
      </w:r>
    </w:p>
    <w:p w14:paraId="3EC9B868" w14:textId="77777777" w:rsidR="0096380D" w:rsidRDefault="0096380D">
      <w:pPr>
        <w:spacing w:after="0" w:line="240" w:lineRule="auto"/>
        <w:jc w:val="center"/>
        <w:rPr>
          <w:rFonts w:ascii="Arial" w:eastAsia="Times New Roman" w:hAnsi="Arial" w:cs="Arial"/>
          <w:color w:val="000000"/>
        </w:rPr>
      </w:pPr>
    </w:p>
    <w:p w14:paraId="5BB44226" w14:textId="77777777" w:rsidR="00ED5419" w:rsidRDefault="00ED5419">
      <w:pPr>
        <w:spacing w:after="0" w:line="240" w:lineRule="auto"/>
        <w:jc w:val="center"/>
        <w:rPr>
          <w:rFonts w:ascii="Arial" w:eastAsia="Times New Roman" w:hAnsi="Arial" w:cs="Arial"/>
          <w:color w:val="000000"/>
        </w:rPr>
      </w:pPr>
    </w:p>
    <w:p w14:paraId="2D5A99E0" w14:textId="77777777" w:rsidR="00ED5419" w:rsidRDefault="0096380D">
      <w:pPr>
        <w:spacing w:after="0" w:line="240" w:lineRule="auto"/>
        <w:rPr>
          <w:rFonts w:ascii="Arial" w:eastAsia="Times New Roman" w:hAnsi="Arial" w:cs="Arial"/>
          <w:color w:val="000000"/>
        </w:rPr>
      </w:pPr>
      <w:r>
        <w:rPr>
          <w:rFonts w:ascii="Arial" w:hAnsi="Arial" w:cs="Arial"/>
          <w:b/>
        </w:rPr>
        <w:t xml:space="preserve">ANJIN PLEIADESS P. CABRERA, Ph.D.TM         </w:t>
      </w:r>
      <w:r>
        <w:rPr>
          <w:rFonts w:ascii="Arial" w:eastAsia="Times New Roman" w:hAnsi="Arial" w:cs="Arial"/>
          <w:b/>
          <w:bCs/>
          <w:color w:val="000000"/>
        </w:rPr>
        <w:t>DANILO L. LIBRADILLA, JD, DPA</w:t>
      </w:r>
    </w:p>
    <w:p w14:paraId="07CDF9B3" w14:textId="77777777" w:rsidR="00ED5419" w:rsidRDefault="0096380D">
      <w:pPr>
        <w:pBdr>
          <w:bottom w:val="single" w:sz="12" w:space="1" w:color="auto"/>
        </w:pBdr>
        <w:spacing w:after="0" w:line="240" w:lineRule="auto"/>
        <w:jc w:val="center"/>
        <w:rPr>
          <w:rFonts w:ascii="Arial" w:eastAsia="Times New Roman" w:hAnsi="Arial" w:cs="Arial"/>
        </w:rPr>
      </w:pPr>
      <w:r>
        <w:rPr>
          <w:rFonts w:ascii="Arial" w:eastAsia="Times New Roman" w:hAnsi="Arial" w:cs="Arial"/>
          <w:color w:val="000000"/>
        </w:rPr>
        <w:t>Member                                                                                Member</w:t>
      </w:r>
    </w:p>
    <w:p w14:paraId="03F0FAE8" w14:textId="77777777" w:rsidR="0096380D" w:rsidRPr="0096380D" w:rsidRDefault="0096380D">
      <w:pPr>
        <w:spacing w:after="0" w:line="240" w:lineRule="auto"/>
        <w:jc w:val="center"/>
        <w:rPr>
          <w:rFonts w:ascii="Arial" w:eastAsia="Times New Roman" w:hAnsi="Arial" w:cs="Arial"/>
          <w:sz w:val="2"/>
        </w:rPr>
      </w:pPr>
    </w:p>
    <w:p w14:paraId="4ED65692" w14:textId="77777777" w:rsidR="00ED5419" w:rsidRDefault="0096380D">
      <w:pPr>
        <w:spacing w:before="240" w:after="240" w:line="240" w:lineRule="auto"/>
        <w:jc w:val="center"/>
        <w:rPr>
          <w:rFonts w:ascii="Arial" w:eastAsia="Times New Roman" w:hAnsi="Arial" w:cs="Arial"/>
          <w:color w:val="000000"/>
        </w:rPr>
      </w:pPr>
      <w:r>
        <w:rPr>
          <w:rFonts w:ascii="Arial" w:eastAsia="Times New Roman" w:hAnsi="Arial" w:cs="Arial"/>
          <w:color w:val="000000"/>
        </w:rPr>
        <w:t xml:space="preserve">Approved by the Committee on Oral Examination with a grade of </w:t>
      </w:r>
      <w:r>
        <w:rPr>
          <w:rFonts w:ascii="Arial" w:eastAsia="Times New Roman" w:hAnsi="Arial" w:cs="Arial"/>
          <w:b/>
          <w:bCs/>
          <w:color w:val="000000"/>
          <w:u w:val="single"/>
        </w:rPr>
        <w:t>PASSED.</w:t>
      </w:r>
    </w:p>
    <w:p w14:paraId="0FC3F309" w14:textId="77777777" w:rsidR="00ED5419" w:rsidRDefault="0096380D">
      <w:pPr>
        <w:spacing w:before="240" w:after="240" w:line="240" w:lineRule="auto"/>
        <w:jc w:val="center"/>
        <w:rPr>
          <w:rFonts w:ascii="Arial" w:eastAsia="Times New Roman" w:hAnsi="Arial" w:cs="Arial"/>
        </w:rPr>
      </w:pPr>
      <w:r>
        <w:rPr>
          <w:rFonts w:ascii="Arial" w:eastAsia="Times New Roman" w:hAnsi="Arial" w:cs="Arial"/>
          <w:b/>
          <w:bCs/>
          <w:color w:val="000000"/>
        </w:rPr>
        <w:t>PANEL OF EXAMINERS</w:t>
      </w:r>
    </w:p>
    <w:p w14:paraId="6B4F6B7F" w14:textId="77777777" w:rsidR="00ED5419" w:rsidRDefault="00ED5419">
      <w:pPr>
        <w:spacing w:after="0" w:line="240" w:lineRule="auto"/>
        <w:jc w:val="center"/>
        <w:rPr>
          <w:rFonts w:ascii="Arial" w:eastAsia="Times New Roman" w:hAnsi="Arial" w:cs="Arial"/>
          <w:color w:val="000000"/>
        </w:rPr>
      </w:pPr>
    </w:p>
    <w:p w14:paraId="60DBCF10" w14:textId="77777777" w:rsidR="00ED5419" w:rsidRDefault="0096380D">
      <w:pPr>
        <w:spacing w:after="0" w:line="240" w:lineRule="auto"/>
        <w:jc w:val="center"/>
        <w:rPr>
          <w:rFonts w:ascii="Arial" w:eastAsia="Times New Roman" w:hAnsi="Arial" w:cs="Arial"/>
        </w:rPr>
      </w:pPr>
      <w:r>
        <w:rPr>
          <w:rFonts w:ascii="Arial" w:eastAsia="Times New Roman" w:hAnsi="Arial" w:cs="Arial"/>
          <w:b/>
          <w:bCs/>
          <w:color w:val="000000"/>
        </w:rPr>
        <w:t xml:space="preserve">DORIS C. SABIONA, </w:t>
      </w:r>
      <w:proofErr w:type="spellStart"/>
      <w:r>
        <w:rPr>
          <w:rFonts w:ascii="Arial" w:eastAsia="Times New Roman" w:hAnsi="Arial" w:cs="Arial"/>
          <w:b/>
          <w:bCs/>
          <w:color w:val="000000"/>
        </w:rPr>
        <w:t>Dev.Ed.D</w:t>
      </w:r>
      <w:proofErr w:type="spellEnd"/>
      <w:r>
        <w:rPr>
          <w:rFonts w:ascii="Arial" w:eastAsia="Times New Roman" w:hAnsi="Arial" w:cs="Arial"/>
          <w:b/>
          <w:bCs/>
          <w:color w:val="000000"/>
        </w:rPr>
        <w:t>.</w:t>
      </w:r>
    </w:p>
    <w:p w14:paraId="6BA37040" w14:textId="77777777" w:rsidR="00ED5419" w:rsidRDefault="0096380D">
      <w:pPr>
        <w:spacing w:after="0" w:line="240" w:lineRule="auto"/>
        <w:jc w:val="center"/>
        <w:rPr>
          <w:rFonts w:ascii="Arial" w:eastAsia="Times New Roman" w:hAnsi="Arial" w:cs="Arial"/>
          <w:color w:val="000000"/>
        </w:rPr>
      </w:pPr>
      <w:r>
        <w:rPr>
          <w:rFonts w:ascii="Arial" w:eastAsia="Times New Roman" w:hAnsi="Arial" w:cs="Arial"/>
          <w:color w:val="000000"/>
        </w:rPr>
        <w:t>Chairman</w:t>
      </w:r>
    </w:p>
    <w:p w14:paraId="7816467A" w14:textId="77777777" w:rsidR="00ED5419" w:rsidRDefault="00ED5419">
      <w:pPr>
        <w:spacing w:after="0" w:line="240" w:lineRule="auto"/>
        <w:jc w:val="center"/>
        <w:rPr>
          <w:rFonts w:ascii="Arial" w:eastAsia="Times New Roman" w:hAnsi="Arial" w:cs="Arial"/>
        </w:rPr>
      </w:pPr>
    </w:p>
    <w:p w14:paraId="099AA0A6" w14:textId="77777777" w:rsidR="00ED5419" w:rsidRDefault="00ED5419">
      <w:pPr>
        <w:spacing w:after="0" w:line="240" w:lineRule="auto"/>
        <w:jc w:val="center"/>
        <w:rPr>
          <w:rFonts w:ascii="Arial" w:hAnsi="Arial" w:cs="Arial"/>
        </w:rPr>
      </w:pPr>
    </w:p>
    <w:p w14:paraId="0C11AA31" w14:textId="77777777" w:rsidR="00ED5419" w:rsidRDefault="0096380D">
      <w:pPr>
        <w:spacing w:after="0" w:line="240" w:lineRule="auto"/>
        <w:jc w:val="center"/>
        <w:rPr>
          <w:rFonts w:ascii="Arial" w:eastAsia="Times New Roman" w:hAnsi="Arial" w:cs="Arial"/>
        </w:rPr>
      </w:pPr>
      <w:r>
        <w:rPr>
          <w:rFonts w:ascii="Arial" w:eastAsia="Times New Roman" w:hAnsi="Arial" w:cs="Arial"/>
          <w:b/>
          <w:bCs/>
          <w:color w:val="000000"/>
        </w:rPr>
        <w:t xml:space="preserve">JANETH L. LACOSTALES, </w:t>
      </w:r>
      <w:proofErr w:type="spellStart"/>
      <w:r>
        <w:rPr>
          <w:rFonts w:ascii="Arial" w:eastAsia="Times New Roman" w:hAnsi="Arial" w:cs="Arial"/>
          <w:b/>
          <w:bCs/>
          <w:color w:val="000000"/>
        </w:rPr>
        <w:t>Dev.Ed.D</w:t>
      </w:r>
      <w:proofErr w:type="spellEnd"/>
      <w:r>
        <w:rPr>
          <w:rFonts w:ascii="Arial" w:eastAsia="Times New Roman" w:hAnsi="Arial" w:cs="Arial"/>
          <w:b/>
          <w:bCs/>
          <w:color w:val="000000"/>
        </w:rPr>
        <w:t>.</w:t>
      </w:r>
    </w:p>
    <w:p w14:paraId="1CBAE1E2" w14:textId="77777777" w:rsidR="00ED5419" w:rsidRDefault="0096380D">
      <w:pPr>
        <w:spacing w:after="0" w:line="240" w:lineRule="auto"/>
        <w:jc w:val="center"/>
        <w:rPr>
          <w:rFonts w:ascii="Arial" w:eastAsia="Times New Roman" w:hAnsi="Arial" w:cs="Arial"/>
          <w:color w:val="000000"/>
        </w:rPr>
      </w:pPr>
      <w:r>
        <w:rPr>
          <w:rFonts w:ascii="Arial" w:eastAsia="Times New Roman" w:hAnsi="Arial" w:cs="Arial"/>
          <w:color w:val="000000"/>
        </w:rPr>
        <w:t>Adviser</w:t>
      </w:r>
    </w:p>
    <w:p w14:paraId="48786AE6" w14:textId="77777777" w:rsidR="0096380D" w:rsidRDefault="0096380D">
      <w:pPr>
        <w:spacing w:after="0" w:line="240" w:lineRule="auto"/>
        <w:jc w:val="center"/>
        <w:rPr>
          <w:rFonts w:ascii="Arial" w:eastAsia="Times New Roman" w:hAnsi="Arial" w:cs="Arial"/>
          <w:color w:val="000000"/>
        </w:rPr>
      </w:pPr>
    </w:p>
    <w:p w14:paraId="4EA9E48D" w14:textId="77777777" w:rsidR="00ED5419" w:rsidRDefault="00ED5419">
      <w:pPr>
        <w:spacing w:after="0" w:line="240" w:lineRule="auto"/>
        <w:jc w:val="center"/>
        <w:rPr>
          <w:rFonts w:ascii="Arial" w:eastAsia="Times New Roman" w:hAnsi="Arial" w:cs="Arial"/>
        </w:rPr>
      </w:pPr>
    </w:p>
    <w:p w14:paraId="66B1DDBF" w14:textId="77777777" w:rsidR="00ED5419" w:rsidRDefault="0096380D">
      <w:pPr>
        <w:spacing w:after="0" w:line="240" w:lineRule="auto"/>
        <w:jc w:val="center"/>
        <w:rPr>
          <w:rFonts w:ascii="Arial" w:eastAsia="Times New Roman" w:hAnsi="Arial" w:cs="Arial"/>
        </w:rPr>
      </w:pPr>
      <w:r>
        <w:rPr>
          <w:rFonts w:ascii="Arial" w:hAnsi="Arial" w:cs="Arial"/>
          <w:b/>
        </w:rPr>
        <w:t xml:space="preserve">ANJIN PLEIADESS P. CABRERA, Ph.D.TM   </w:t>
      </w:r>
      <w:r>
        <w:rPr>
          <w:rFonts w:ascii="Arial" w:eastAsia="Times New Roman" w:hAnsi="Arial" w:cs="Arial"/>
          <w:b/>
          <w:bCs/>
          <w:color w:val="000000"/>
        </w:rPr>
        <w:t>      DANILO L. LIBRADILLA, JD, DPA</w:t>
      </w:r>
    </w:p>
    <w:p w14:paraId="5094D123" w14:textId="77777777" w:rsidR="00ED5419" w:rsidRDefault="0096380D">
      <w:pPr>
        <w:pBdr>
          <w:bottom w:val="single" w:sz="12" w:space="1" w:color="auto"/>
        </w:pBdr>
        <w:spacing w:after="0" w:line="240" w:lineRule="auto"/>
        <w:jc w:val="center"/>
        <w:rPr>
          <w:rFonts w:ascii="Arial" w:eastAsia="Times New Roman" w:hAnsi="Arial" w:cs="Arial"/>
          <w:color w:val="000000"/>
        </w:rPr>
      </w:pPr>
      <w:r>
        <w:rPr>
          <w:rFonts w:ascii="Arial" w:eastAsia="Times New Roman" w:hAnsi="Arial" w:cs="Arial"/>
          <w:color w:val="000000"/>
        </w:rPr>
        <w:t>Member                                                                                   Member</w:t>
      </w:r>
    </w:p>
    <w:p w14:paraId="78280301" w14:textId="77777777" w:rsidR="0096380D" w:rsidRPr="0096380D" w:rsidRDefault="0096380D">
      <w:pPr>
        <w:spacing w:after="0" w:line="240" w:lineRule="auto"/>
        <w:jc w:val="both"/>
        <w:rPr>
          <w:rFonts w:ascii="Arial" w:eastAsia="Times New Roman" w:hAnsi="Arial" w:cs="Arial"/>
          <w:color w:val="000000"/>
          <w:sz w:val="2"/>
        </w:rPr>
      </w:pPr>
    </w:p>
    <w:p w14:paraId="32082EA8" w14:textId="77777777" w:rsidR="00ED5419" w:rsidRDefault="0096380D">
      <w:pPr>
        <w:spacing w:before="240" w:after="240" w:line="240" w:lineRule="auto"/>
        <w:jc w:val="both"/>
        <w:rPr>
          <w:rFonts w:ascii="Arial" w:eastAsia="Times New Roman" w:hAnsi="Arial" w:cs="Arial"/>
        </w:rPr>
      </w:pPr>
      <w:r>
        <w:rPr>
          <w:rFonts w:ascii="Arial" w:eastAsia="Times New Roman" w:hAnsi="Arial" w:cs="Arial"/>
          <w:b/>
          <w:bCs/>
          <w:color w:val="000000"/>
        </w:rPr>
        <w:t>ACCEPTED</w:t>
      </w:r>
      <w:r>
        <w:rPr>
          <w:rFonts w:ascii="Arial" w:eastAsia="Times New Roman" w:hAnsi="Arial" w:cs="Arial"/>
          <w:color w:val="000000"/>
        </w:rPr>
        <w:t xml:space="preserve"> and </w:t>
      </w:r>
      <w:r>
        <w:rPr>
          <w:rFonts w:ascii="Arial" w:eastAsia="Times New Roman" w:hAnsi="Arial" w:cs="Arial"/>
          <w:b/>
          <w:bCs/>
          <w:color w:val="000000"/>
        </w:rPr>
        <w:t>APPROVED</w:t>
      </w:r>
      <w:r>
        <w:rPr>
          <w:rFonts w:ascii="Arial" w:eastAsia="Times New Roman" w:hAnsi="Arial" w:cs="Arial"/>
          <w:color w:val="000000"/>
        </w:rPr>
        <w:t xml:space="preserve"> in partial fulfillment of the requirements for the degree </w:t>
      </w:r>
      <w:r>
        <w:rPr>
          <w:rFonts w:ascii="Arial" w:eastAsia="Times New Roman" w:hAnsi="Arial" w:cs="Arial"/>
          <w:b/>
          <w:bCs/>
          <w:color w:val="000000"/>
        </w:rPr>
        <w:t>MASTER OF ARTS IN EDUCATION Major in Administration and Supervision.</w:t>
      </w:r>
    </w:p>
    <w:p w14:paraId="7EF2AF14" w14:textId="77777777" w:rsidR="00ED5419" w:rsidRDefault="0096380D">
      <w:pPr>
        <w:spacing w:after="0" w:line="240" w:lineRule="auto"/>
        <w:jc w:val="both"/>
        <w:rPr>
          <w:rFonts w:ascii="Arial" w:hAnsi="Arial" w:cs="Arial"/>
        </w:rPr>
      </w:pPr>
      <w:r>
        <w:rPr>
          <w:rFonts w:ascii="Arial" w:hAnsi="Arial" w:cs="Arial"/>
        </w:rPr>
        <w:t xml:space="preserve">Design Hearing  </w:t>
      </w:r>
      <w:proofErr w:type="gramStart"/>
      <w:r>
        <w:rPr>
          <w:rFonts w:ascii="Arial" w:hAnsi="Arial" w:cs="Arial"/>
        </w:rPr>
        <w:t xml:space="preserve">  :</w:t>
      </w:r>
      <w:proofErr w:type="gramEnd"/>
      <w:r>
        <w:rPr>
          <w:rFonts w:ascii="Arial" w:hAnsi="Arial" w:cs="Arial"/>
        </w:rPr>
        <w:t xml:space="preserve">  </w:t>
      </w:r>
      <w:r w:rsidRPr="0096380D">
        <w:rPr>
          <w:rFonts w:ascii="Arial" w:hAnsi="Arial" w:cs="Arial"/>
          <w:u w:val="single"/>
        </w:rPr>
        <w:t>September 27, 2025</w:t>
      </w:r>
    </w:p>
    <w:p w14:paraId="3F33A07B" w14:textId="77777777" w:rsidR="00ED5419" w:rsidRDefault="0096380D">
      <w:pPr>
        <w:spacing w:after="0" w:line="240" w:lineRule="auto"/>
        <w:jc w:val="both"/>
        <w:rPr>
          <w:rFonts w:ascii="Arial" w:hAnsi="Arial" w:cs="Arial"/>
        </w:rPr>
      </w:pPr>
      <w:r>
        <w:rPr>
          <w:rFonts w:ascii="Arial" w:hAnsi="Arial" w:cs="Arial"/>
        </w:rPr>
        <w:t xml:space="preserve">Oral </w:t>
      </w:r>
      <w:proofErr w:type="gramStart"/>
      <w:r>
        <w:rPr>
          <w:rFonts w:ascii="Arial" w:hAnsi="Arial" w:cs="Arial"/>
        </w:rPr>
        <w:t>Examination :</w:t>
      </w:r>
      <w:proofErr w:type="gramEnd"/>
      <w:r>
        <w:rPr>
          <w:rFonts w:ascii="Arial" w:hAnsi="Arial" w:cs="Arial"/>
        </w:rPr>
        <w:t xml:space="preserve">  </w:t>
      </w:r>
      <w:r w:rsidRPr="0096380D">
        <w:rPr>
          <w:rFonts w:ascii="Arial" w:hAnsi="Arial" w:cs="Arial"/>
          <w:u w:val="single"/>
        </w:rPr>
        <w:t>December 08, 2025</w:t>
      </w:r>
    </w:p>
    <w:p w14:paraId="3AA05F3B" w14:textId="77777777" w:rsidR="00ED5419" w:rsidRDefault="00ED5419">
      <w:pPr>
        <w:spacing w:after="0" w:line="240" w:lineRule="auto"/>
        <w:jc w:val="both"/>
        <w:rPr>
          <w:rFonts w:ascii="Arial" w:hAnsi="Arial" w:cs="Arial"/>
        </w:rPr>
      </w:pPr>
    </w:p>
    <w:p w14:paraId="35723E64" w14:textId="77777777" w:rsidR="00ED5419" w:rsidRDefault="0096380D">
      <w:pPr>
        <w:spacing w:before="240" w:after="0" w:line="240" w:lineRule="auto"/>
        <w:jc w:val="both"/>
        <w:rPr>
          <w:rFonts w:ascii="Arial" w:eastAsia="Times New Roman" w:hAnsi="Arial" w:cs="Arial"/>
        </w:rPr>
      </w:pPr>
      <w:r>
        <w:rPr>
          <w:rFonts w:ascii="Arial" w:eastAsia="Times New Roman" w:hAnsi="Arial" w:cs="Arial"/>
          <w:color w:val="000000"/>
        </w:rPr>
        <w:t> </w:t>
      </w:r>
      <w:r>
        <w:rPr>
          <w:rFonts w:ascii="Arial" w:eastAsia="Times New Roman" w:hAnsi="Arial" w:cs="Arial"/>
          <w:b/>
          <w:bCs/>
          <w:color w:val="000000"/>
        </w:rPr>
        <w:t> </w:t>
      </w:r>
    </w:p>
    <w:p w14:paraId="7AD041A4" w14:textId="77777777" w:rsidR="00ED5419" w:rsidRDefault="0096380D">
      <w:pPr>
        <w:spacing w:after="0" w:line="240" w:lineRule="auto"/>
        <w:jc w:val="both"/>
        <w:rPr>
          <w:rFonts w:ascii="Arial" w:eastAsia="Times New Roman" w:hAnsi="Arial" w:cs="Arial"/>
        </w:rPr>
      </w:pPr>
      <w:r>
        <w:rPr>
          <w:rFonts w:ascii="Arial" w:eastAsia="Times New Roman" w:hAnsi="Arial" w:cs="Arial"/>
          <w:b/>
          <w:bCs/>
          <w:color w:val="000000"/>
        </w:rPr>
        <w:lastRenderedPageBreak/>
        <w:t>PET ROEY L. PASCUAL, Ph.D.                            ROMEO C. LEPITEN, ECE, DM</w:t>
      </w:r>
    </w:p>
    <w:p w14:paraId="22731D14" w14:textId="77777777" w:rsidR="00ED5419" w:rsidRDefault="0096380D">
      <w:pPr>
        <w:spacing w:after="0" w:line="240" w:lineRule="auto"/>
        <w:jc w:val="both"/>
        <w:rPr>
          <w:rFonts w:ascii="Arial" w:eastAsia="Times New Roman" w:hAnsi="Arial" w:cs="Arial"/>
          <w:color w:val="000000"/>
        </w:rPr>
      </w:pPr>
      <w:r>
        <w:rPr>
          <w:rFonts w:ascii="Arial" w:eastAsia="Times New Roman" w:hAnsi="Arial" w:cs="Arial"/>
          <w:b/>
          <w:bCs/>
          <w:color w:val="000000"/>
        </w:rPr>
        <w:t>          </w:t>
      </w:r>
      <w:r>
        <w:rPr>
          <w:rFonts w:ascii="Arial" w:eastAsia="Times New Roman" w:hAnsi="Arial" w:cs="Arial"/>
          <w:color w:val="000000"/>
        </w:rPr>
        <w:t xml:space="preserve">Dean, Graduate School                                      </w:t>
      </w:r>
      <w:r>
        <w:rPr>
          <w:rFonts w:ascii="Arial" w:eastAsia="Times New Roman" w:hAnsi="Arial" w:cs="Arial"/>
          <w:color w:val="000000"/>
        </w:rPr>
        <w:tab/>
        <w:t> Campus Director</w:t>
      </w:r>
      <w:bookmarkEnd w:id="8"/>
    </w:p>
    <w:p w14:paraId="352F3C57" w14:textId="77777777" w:rsidR="00ED5419" w:rsidRDefault="00ED5419">
      <w:pPr>
        <w:spacing w:after="0" w:line="240" w:lineRule="auto"/>
        <w:jc w:val="center"/>
        <w:outlineLvl w:val="1"/>
        <w:rPr>
          <w:rFonts w:ascii="Arial" w:eastAsia="Times New Roman" w:hAnsi="Arial" w:cs="Arial"/>
          <w:b/>
          <w:bCs/>
          <w:color w:val="1B1C1D"/>
          <w:sz w:val="24"/>
          <w:szCs w:val="24"/>
          <w:lang w:eastAsia="en-PH"/>
        </w:rPr>
      </w:pPr>
    </w:p>
    <w:p w14:paraId="702AB8A8" w14:textId="77777777" w:rsidR="00ED5419" w:rsidRDefault="0096380D">
      <w:pPr>
        <w:spacing w:after="0"/>
        <w:jc w:val="center"/>
        <w:rPr>
          <w:rFonts w:ascii="Arial" w:hAnsi="Arial" w:cs="Arial"/>
          <w:b/>
          <w:bCs/>
          <w:sz w:val="28"/>
          <w:szCs w:val="28"/>
        </w:rPr>
      </w:pPr>
      <w:r>
        <w:rPr>
          <w:rFonts w:ascii="Arial" w:hAnsi="Arial" w:cs="Arial"/>
          <w:b/>
          <w:bCs/>
          <w:sz w:val="24"/>
          <w:szCs w:val="24"/>
        </w:rPr>
        <w:t>TEACHERS' TRUST AND COMMUNICATION PRACTICE IN CO-TEACHING: BASIS FOR COLLABORATIVE PARTNERSHIP STRENGTHENING PROGRAMS</w:t>
      </w:r>
    </w:p>
    <w:p w14:paraId="31FB0A2E" w14:textId="77777777" w:rsidR="00ED5419" w:rsidRDefault="00ED5419">
      <w:pPr>
        <w:rPr>
          <w:rFonts w:ascii="Arial" w:hAnsi="Arial" w:cs="Arial"/>
          <w:b/>
          <w:bCs/>
          <w:sz w:val="24"/>
          <w:szCs w:val="24"/>
        </w:rPr>
      </w:pPr>
    </w:p>
    <w:p w14:paraId="06C25803" w14:textId="77777777" w:rsidR="00ED5419" w:rsidRDefault="0096380D">
      <w:pPr>
        <w:spacing w:after="0" w:line="240" w:lineRule="auto"/>
        <w:jc w:val="center"/>
        <w:rPr>
          <w:rFonts w:ascii="Arial" w:hAnsi="Arial" w:cs="Arial"/>
          <w:b/>
          <w:sz w:val="24"/>
          <w:szCs w:val="24"/>
        </w:rPr>
      </w:pPr>
      <w:r>
        <w:rPr>
          <w:rFonts w:ascii="Arial" w:hAnsi="Arial" w:cs="Arial"/>
          <w:b/>
          <w:sz w:val="24"/>
          <w:szCs w:val="24"/>
        </w:rPr>
        <w:t>ROSELYN C. SIBALA</w:t>
      </w:r>
    </w:p>
    <w:p w14:paraId="68B721A3" w14:textId="77777777" w:rsidR="00ED5419" w:rsidRDefault="0096380D">
      <w:pPr>
        <w:spacing w:after="0" w:line="240" w:lineRule="auto"/>
        <w:jc w:val="center"/>
        <w:rPr>
          <w:rFonts w:ascii="Arial" w:hAnsi="Arial" w:cs="Arial"/>
          <w:b/>
          <w:sz w:val="24"/>
          <w:szCs w:val="24"/>
        </w:rPr>
      </w:pPr>
      <w:hyperlink r:id="rId10" w:history="1">
        <w:r w:rsidRPr="006E2D5F">
          <w:rPr>
            <w:rStyle w:val="Hyperlink"/>
            <w:rFonts w:ascii="Arial" w:hAnsi="Arial" w:cs="Arial"/>
            <w:b/>
            <w:sz w:val="24"/>
            <w:szCs w:val="24"/>
          </w:rPr>
          <w:t>rosecast1115@gmail.com</w:t>
        </w:r>
      </w:hyperlink>
    </w:p>
    <w:p w14:paraId="54924D0B" w14:textId="77777777" w:rsidR="00ED5419" w:rsidRDefault="0096380D">
      <w:pPr>
        <w:jc w:val="center"/>
        <w:rPr>
          <w:rFonts w:ascii="Arial" w:hAnsi="Arial" w:cs="Arial"/>
          <w:b/>
          <w:bCs/>
          <w:sz w:val="24"/>
          <w:szCs w:val="24"/>
        </w:rPr>
      </w:pPr>
      <w:r>
        <w:rPr>
          <w:rFonts w:ascii="Arial" w:hAnsi="Arial" w:cs="Arial"/>
          <w:b/>
          <w:bCs/>
          <w:sz w:val="24"/>
          <w:szCs w:val="24"/>
        </w:rPr>
        <w:t>Cebu Technological University-</w:t>
      </w:r>
      <w:proofErr w:type="spellStart"/>
      <w:r>
        <w:rPr>
          <w:rFonts w:ascii="Arial" w:hAnsi="Arial" w:cs="Arial"/>
          <w:b/>
          <w:bCs/>
          <w:sz w:val="24"/>
          <w:szCs w:val="24"/>
        </w:rPr>
        <w:t>Barili</w:t>
      </w:r>
      <w:proofErr w:type="spellEnd"/>
      <w:r>
        <w:rPr>
          <w:rFonts w:ascii="Arial" w:hAnsi="Arial" w:cs="Arial"/>
          <w:b/>
          <w:bCs/>
          <w:sz w:val="24"/>
          <w:szCs w:val="24"/>
        </w:rPr>
        <w:t xml:space="preserve"> Campus</w:t>
      </w:r>
    </w:p>
    <w:p w14:paraId="0BA28F3E" w14:textId="77777777" w:rsidR="00ED5419" w:rsidRDefault="0096380D">
      <w:pPr>
        <w:spacing w:after="0" w:line="240" w:lineRule="auto"/>
        <w:jc w:val="center"/>
        <w:outlineLvl w:val="1"/>
        <w:rPr>
          <w:rFonts w:ascii="Arial" w:eastAsia="Times New Roman" w:hAnsi="Arial" w:cs="Arial"/>
          <w:b/>
          <w:bCs/>
          <w:color w:val="1B1C1D"/>
          <w:sz w:val="24"/>
          <w:szCs w:val="24"/>
          <w:lang w:eastAsia="en-PH"/>
        </w:rPr>
      </w:pPr>
      <w:r>
        <w:rPr>
          <w:rFonts w:ascii="Arial" w:eastAsia="Times New Roman" w:hAnsi="Arial" w:cs="Arial"/>
          <w:b/>
          <w:bCs/>
          <w:color w:val="1B1C1D"/>
          <w:sz w:val="24"/>
          <w:szCs w:val="24"/>
          <w:lang w:eastAsia="en-PH"/>
        </w:rPr>
        <w:t>ABSTRACT</w:t>
      </w:r>
    </w:p>
    <w:p w14:paraId="765DF4BE" w14:textId="77777777" w:rsidR="00ED5419" w:rsidRDefault="00ED5419">
      <w:pPr>
        <w:spacing w:after="0" w:line="240" w:lineRule="auto"/>
        <w:jc w:val="center"/>
        <w:outlineLvl w:val="1"/>
        <w:rPr>
          <w:rFonts w:ascii="Arial" w:eastAsia="Times New Roman" w:hAnsi="Arial" w:cs="Arial"/>
          <w:b/>
          <w:bCs/>
          <w:color w:val="1B1C1D"/>
          <w:sz w:val="24"/>
          <w:szCs w:val="24"/>
          <w:lang w:eastAsia="en-PH"/>
        </w:rPr>
      </w:pPr>
    </w:p>
    <w:p w14:paraId="0D831835" w14:textId="77777777" w:rsidR="00ED5419" w:rsidRDefault="00ED5419">
      <w:pPr>
        <w:spacing w:after="0" w:line="240" w:lineRule="auto"/>
        <w:jc w:val="center"/>
        <w:outlineLvl w:val="1"/>
        <w:rPr>
          <w:rFonts w:ascii="Arial" w:eastAsia="Times New Roman" w:hAnsi="Arial" w:cs="Arial"/>
          <w:b/>
          <w:bCs/>
          <w:color w:val="1B1C1D"/>
          <w:sz w:val="24"/>
          <w:szCs w:val="24"/>
          <w:lang w:eastAsia="en-PH"/>
        </w:rPr>
      </w:pPr>
    </w:p>
    <w:p w14:paraId="79447467" w14:textId="77777777" w:rsidR="00ED5419" w:rsidRDefault="0096380D">
      <w:pPr>
        <w:spacing w:after="0" w:line="240" w:lineRule="auto"/>
        <w:ind w:firstLine="720"/>
        <w:jc w:val="both"/>
        <w:rPr>
          <w:rFonts w:ascii="Arial" w:eastAsia="Times New Roman" w:hAnsi="Arial" w:cs="Arial"/>
          <w:color w:val="1B1C1D"/>
          <w:sz w:val="24"/>
          <w:szCs w:val="24"/>
          <w:lang w:eastAsia="en-PH"/>
        </w:rPr>
      </w:pPr>
      <w:bookmarkStart w:id="9" w:name="_Hlk218838543"/>
      <w:r>
        <w:rPr>
          <w:rFonts w:ascii="Arial" w:eastAsia="Times New Roman" w:hAnsi="Arial" w:cs="Arial"/>
          <w:color w:val="1B1C1D"/>
          <w:sz w:val="24"/>
          <w:szCs w:val="24"/>
          <w:lang w:eastAsia="en-PH"/>
        </w:rPr>
        <w:t xml:space="preserve">This mixed-methods study assessed the </w:t>
      </w:r>
      <w:r>
        <w:rPr>
          <w:rFonts w:ascii="Arial" w:eastAsia="Times New Roman" w:hAnsi="Arial" w:cs="Arial"/>
          <w:color w:val="1B1C1D"/>
          <w:sz w:val="24"/>
          <w:szCs w:val="24"/>
          <w:bdr w:val="none" w:sz="0" w:space="0" w:color="auto" w:frame="1"/>
          <w:lang w:eastAsia="en-PH"/>
        </w:rPr>
        <w:t>role of teacher trust and communication in fostering successful co-teaching partnerships</w:t>
      </w:r>
      <w:r>
        <w:rPr>
          <w:rFonts w:ascii="Arial" w:eastAsia="Times New Roman" w:hAnsi="Arial" w:cs="Arial"/>
          <w:color w:val="1B1C1D"/>
          <w:sz w:val="24"/>
          <w:szCs w:val="24"/>
          <w:lang w:eastAsia="en-PH"/>
        </w:rPr>
        <w:t xml:space="preserve"> among </w:t>
      </w:r>
      <w:r>
        <w:rPr>
          <w:rFonts w:ascii="Arial" w:eastAsia="Times New Roman" w:hAnsi="Arial" w:cs="Arial"/>
          <w:color w:val="1B1C1D"/>
          <w:sz w:val="24"/>
          <w:szCs w:val="24"/>
          <w:bdr w:val="none" w:sz="0" w:space="0" w:color="auto" w:frame="1"/>
          <w:lang w:eastAsia="en-PH"/>
        </w:rPr>
        <w:t xml:space="preserve">{55 elementary teachers} </w:t>
      </w:r>
      <w:r>
        <w:rPr>
          <w:rFonts w:ascii="Arial" w:eastAsia="Times New Roman" w:hAnsi="Arial" w:cs="Arial"/>
          <w:color w:val="1B1C1D"/>
          <w:sz w:val="24"/>
          <w:szCs w:val="24"/>
          <w:lang w:eastAsia="en-PH"/>
        </w:rPr>
        <w:t xml:space="preserve">in </w:t>
      </w:r>
      <w:proofErr w:type="spellStart"/>
      <w:r>
        <w:rPr>
          <w:rFonts w:ascii="Arial" w:eastAsia="Times New Roman" w:hAnsi="Arial" w:cs="Arial"/>
          <w:color w:val="1B1C1D"/>
          <w:sz w:val="24"/>
          <w:szCs w:val="24"/>
          <w:lang w:eastAsia="en-PH"/>
        </w:rPr>
        <w:t>Barili</w:t>
      </w:r>
      <w:proofErr w:type="spellEnd"/>
      <w:r>
        <w:rPr>
          <w:rFonts w:ascii="Arial" w:eastAsia="Times New Roman" w:hAnsi="Arial" w:cs="Arial"/>
          <w:color w:val="1B1C1D"/>
          <w:sz w:val="24"/>
          <w:szCs w:val="24"/>
          <w:lang w:eastAsia="en-PH"/>
        </w:rPr>
        <w:t xml:space="preserve">, Cebu, serving as the basis for developing a team-building program. The respondents, characterized as an </w:t>
      </w:r>
      <w:r>
        <w:rPr>
          <w:rFonts w:ascii="Arial" w:eastAsia="Times New Roman" w:hAnsi="Arial" w:cs="Arial"/>
          <w:color w:val="1B1C1D"/>
          <w:sz w:val="24"/>
          <w:szCs w:val="24"/>
          <w:bdr w:val="none" w:sz="0" w:space="0" w:color="auto" w:frame="1"/>
          <w:lang w:eastAsia="en-PH"/>
        </w:rPr>
        <w:t xml:space="preserve">experienced, </w:t>
      </w:r>
      <w:proofErr w:type="gramStart"/>
      <w:r>
        <w:rPr>
          <w:rFonts w:ascii="Arial" w:eastAsia="Times New Roman" w:hAnsi="Arial" w:cs="Arial"/>
          <w:color w:val="1B1C1D"/>
          <w:sz w:val="24"/>
          <w:szCs w:val="24"/>
          <w:bdr w:val="none" w:sz="0" w:space="0" w:color="auto" w:frame="1"/>
          <w:lang w:eastAsia="en-PH"/>
        </w:rPr>
        <w:t>highly-qualified</w:t>
      </w:r>
      <w:proofErr w:type="gramEnd"/>
      <w:r>
        <w:rPr>
          <w:rFonts w:ascii="Arial" w:eastAsia="Times New Roman" w:hAnsi="Arial" w:cs="Arial"/>
          <w:color w:val="1B1C1D"/>
          <w:sz w:val="24"/>
          <w:szCs w:val="24"/>
          <w:bdr w:val="none" w:sz="0" w:space="0" w:color="auto" w:frame="1"/>
          <w:lang w:eastAsia="en-PH"/>
        </w:rPr>
        <w:t>, and predominantly female</w:t>
      </w:r>
      <w:r>
        <w:rPr>
          <w:rFonts w:ascii="Arial" w:eastAsia="Times New Roman" w:hAnsi="Arial" w:cs="Arial"/>
          <w:color w:val="1B1C1D"/>
          <w:sz w:val="24"/>
          <w:szCs w:val="24"/>
          <w:lang w:eastAsia="en-PH"/>
        </w:rPr>
        <w:t xml:space="preserve"> group with universal professional development training in co-teaching, reported exceptionally high levels of both </w:t>
      </w:r>
      <w:r>
        <w:rPr>
          <w:rFonts w:ascii="Arial" w:eastAsia="Times New Roman" w:hAnsi="Arial" w:cs="Arial"/>
          <w:color w:val="1B1C1D"/>
          <w:sz w:val="24"/>
          <w:szCs w:val="24"/>
          <w:bdr w:val="none" w:sz="0" w:space="0" w:color="auto" w:frame="1"/>
          <w:lang w:eastAsia="en-PH"/>
        </w:rPr>
        <w:t>Teacher Trust</w:t>
      </w:r>
      <w:r>
        <w:rPr>
          <w:rFonts w:ascii="Arial" w:eastAsia="Times New Roman" w:hAnsi="Arial" w:cs="Arial"/>
          <w:color w:val="1B1C1D"/>
          <w:sz w:val="24"/>
          <w:szCs w:val="24"/>
          <w:lang w:eastAsia="en-PH"/>
        </w:rPr>
        <w:t xml:space="preserve"> (</w:t>
      </w:r>
      <w:r>
        <w:rPr>
          <w:rFonts w:ascii="Arial" w:eastAsia="Times New Roman" w:hAnsi="Arial" w:cs="Arial"/>
          <w:color w:val="1B1C1D"/>
          <w:sz w:val="24"/>
          <w:szCs w:val="24"/>
          <w:bdr w:val="none" w:sz="0" w:space="0" w:color="auto" w:frame="1"/>
          <w:lang w:eastAsia="en-PH"/>
        </w:rPr>
        <w:t>Overall WM=4.60</w:t>
      </w:r>
      <w:r>
        <w:rPr>
          <w:rFonts w:ascii="Arial" w:eastAsia="Times New Roman" w:hAnsi="Arial" w:cs="Arial"/>
          <w:color w:val="1B1C1D"/>
          <w:sz w:val="24"/>
          <w:szCs w:val="24"/>
          <w:lang w:eastAsia="en-PH"/>
        </w:rPr>
        <w:t xml:space="preserve">, "Strongly Agree") and </w:t>
      </w:r>
      <w:r>
        <w:rPr>
          <w:rFonts w:ascii="Arial" w:eastAsia="Times New Roman" w:hAnsi="Arial" w:cs="Arial"/>
          <w:color w:val="1B1C1D"/>
          <w:sz w:val="24"/>
          <w:szCs w:val="24"/>
          <w:bdr w:val="none" w:sz="0" w:space="0" w:color="auto" w:frame="1"/>
          <w:lang w:eastAsia="en-PH"/>
        </w:rPr>
        <w:t>Communication Practices</w:t>
      </w:r>
      <w:r>
        <w:rPr>
          <w:rFonts w:ascii="Arial" w:eastAsia="Times New Roman" w:hAnsi="Arial" w:cs="Arial"/>
          <w:color w:val="1B1C1D"/>
          <w:sz w:val="24"/>
          <w:szCs w:val="24"/>
          <w:lang w:eastAsia="en-PH"/>
        </w:rPr>
        <w:t xml:space="preserve"> (</w:t>
      </w:r>
      <w:r>
        <w:rPr>
          <w:rFonts w:ascii="Arial" w:eastAsia="Times New Roman" w:hAnsi="Arial" w:cs="Arial"/>
          <w:color w:val="1B1C1D"/>
          <w:sz w:val="24"/>
          <w:szCs w:val="24"/>
          <w:bdr w:val="none" w:sz="0" w:space="0" w:color="auto" w:frame="1"/>
          <w:lang w:eastAsia="en-PH"/>
        </w:rPr>
        <w:t>Overall WM=4.54</w:t>
      </w:r>
      <w:r>
        <w:rPr>
          <w:rFonts w:ascii="Arial" w:eastAsia="Times New Roman" w:hAnsi="Arial" w:cs="Arial"/>
          <w:color w:val="1B1C1D"/>
          <w:sz w:val="24"/>
          <w:szCs w:val="24"/>
          <w:lang w:eastAsia="en-PH"/>
        </w:rPr>
        <w:t xml:space="preserve">, "Always"). Trust dimensions, including reliability, honesty, and professional respect, all received high scores, as did communication practices regarding role clarity and conflict resolution. A </w:t>
      </w:r>
      <w:r>
        <w:rPr>
          <w:rFonts w:ascii="Arial" w:eastAsia="Times New Roman" w:hAnsi="Arial" w:cs="Arial"/>
          <w:color w:val="1B1C1D"/>
          <w:sz w:val="24"/>
          <w:szCs w:val="24"/>
          <w:bdr w:val="none" w:sz="0" w:space="0" w:color="auto" w:frame="1"/>
          <w:lang w:eastAsia="en-PH"/>
        </w:rPr>
        <w:t>strong and highly significant positive correlation</w:t>
      </w:r>
      <w:r>
        <w:rPr>
          <w:rFonts w:ascii="Arial" w:eastAsia="Times New Roman" w:hAnsi="Arial" w:cs="Arial"/>
          <w:color w:val="1B1C1D"/>
          <w:sz w:val="24"/>
          <w:szCs w:val="24"/>
          <w:lang w:eastAsia="en-PH"/>
        </w:rPr>
        <w:t xml:space="preserve"> was found between all dimensions of teacher trust and communication practices (</w:t>
      </w:r>
      <w:r>
        <w:rPr>
          <w:rFonts w:ascii="Arial" w:eastAsia="Times New Roman" w:hAnsi="Arial" w:cs="Arial"/>
          <w:color w:val="1B1C1D"/>
          <w:sz w:val="24"/>
          <w:szCs w:val="24"/>
          <w:bdr w:val="none" w:sz="0" w:space="0" w:color="auto" w:frame="1"/>
          <w:lang w:eastAsia="en-PH"/>
        </w:rPr>
        <w:t>r</w:t>
      </w:r>
      <w:r>
        <w:rPr>
          <w:rFonts w:ascii="Arial" w:eastAsia="Times New Roman" w:hAnsi="Arial" w:cs="Arial"/>
          <w:color w:val="1B1C1D"/>
          <w:sz w:val="24"/>
          <w:szCs w:val="24"/>
          <w:lang w:eastAsia="en-PH"/>
        </w:rPr>
        <w:t xml:space="preserve"> values up to </w:t>
      </w:r>
      <w:r>
        <w:rPr>
          <w:rFonts w:ascii="Arial" w:eastAsia="Times New Roman" w:hAnsi="Arial" w:cs="Arial"/>
          <w:color w:val="1B1C1D"/>
          <w:sz w:val="24"/>
          <w:szCs w:val="24"/>
          <w:bdr w:val="none" w:sz="0" w:space="0" w:color="auto" w:frame="1"/>
          <w:lang w:eastAsia="en-PH"/>
        </w:rPr>
        <w:t>0.791</w:t>
      </w:r>
      <w:r>
        <w:rPr>
          <w:rFonts w:ascii="Arial" w:eastAsia="Times New Roman" w:hAnsi="Arial" w:cs="Arial"/>
          <w:color w:val="1B1C1D"/>
          <w:sz w:val="24"/>
          <w:szCs w:val="24"/>
          <w:lang w:eastAsia="en-PH"/>
        </w:rPr>
        <w:t xml:space="preserve">), confirming that the two factors are mutually reinforcing and essential for partnership success, with reliability being the strongest predictor of effective conflict resolution. Despite the high overall scores, the lowest mean was observed for having </w:t>
      </w:r>
      <w:r>
        <w:rPr>
          <w:rFonts w:ascii="Arial" w:eastAsia="Times New Roman" w:hAnsi="Arial" w:cs="Arial"/>
          <w:color w:val="1B1C1D"/>
          <w:sz w:val="24"/>
          <w:szCs w:val="24"/>
          <w:bdr w:val="none" w:sz="0" w:space="0" w:color="auto" w:frame="1"/>
          <w:lang w:eastAsia="en-PH"/>
        </w:rPr>
        <w:t>dedicated time to discuss lesson plans</w:t>
      </w:r>
      <w:r>
        <w:rPr>
          <w:rFonts w:ascii="Arial" w:eastAsia="Times New Roman" w:hAnsi="Arial" w:cs="Arial"/>
          <w:color w:val="1B1C1D"/>
          <w:sz w:val="24"/>
          <w:szCs w:val="24"/>
          <w:lang w:eastAsia="en-PH"/>
        </w:rPr>
        <w:t xml:space="preserve"> (</w:t>
      </w:r>
      <w:r>
        <w:rPr>
          <w:rFonts w:ascii="Arial" w:eastAsia="Times New Roman" w:hAnsi="Arial" w:cs="Arial"/>
          <w:color w:val="1B1C1D"/>
          <w:sz w:val="24"/>
          <w:szCs w:val="24"/>
          <w:bdr w:val="none" w:sz="0" w:space="0" w:color="auto" w:frame="1"/>
          <w:lang w:eastAsia="en-PH"/>
        </w:rPr>
        <w:t>WM=4.40</w:t>
      </w:r>
      <w:r>
        <w:rPr>
          <w:rFonts w:ascii="Arial" w:eastAsia="Times New Roman" w:hAnsi="Arial" w:cs="Arial"/>
          <w:color w:val="1B1C1D"/>
          <w:sz w:val="24"/>
          <w:szCs w:val="24"/>
          <w:lang w:eastAsia="en-PH"/>
        </w:rPr>
        <w:t xml:space="preserve">), indicating a structural gap. The study concludes that high teacher trust and communication are critical determinants of co-teaching success, provided they are supported by </w:t>
      </w:r>
      <w:r>
        <w:rPr>
          <w:rFonts w:ascii="Arial" w:eastAsia="Times New Roman" w:hAnsi="Arial" w:cs="Arial"/>
          <w:color w:val="1B1C1D"/>
          <w:sz w:val="24"/>
          <w:szCs w:val="24"/>
          <w:bdr w:val="none" w:sz="0" w:space="0" w:color="auto" w:frame="1"/>
          <w:lang w:eastAsia="en-PH"/>
        </w:rPr>
        <w:t>proactive administrative measures</w:t>
      </w:r>
      <w:r>
        <w:rPr>
          <w:rFonts w:ascii="Arial" w:eastAsia="Times New Roman" w:hAnsi="Arial" w:cs="Arial"/>
          <w:color w:val="1B1C1D"/>
          <w:sz w:val="24"/>
          <w:szCs w:val="24"/>
          <w:lang w:eastAsia="en-PH"/>
        </w:rPr>
        <w:t xml:space="preserve">. Based on these findings, a </w:t>
      </w:r>
      <w:proofErr w:type="gramStart"/>
      <w:r>
        <w:rPr>
          <w:rFonts w:ascii="Arial" w:eastAsia="Times New Roman" w:hAnsi="Arial" w:cs="Arial"/>
          <w:color w:val="1B1C1D"/>
          <w:sz w:val="24"/>
          <w:szCs w:val="24"/>
          <w:bdr w:val="none" w:sz="0" w:space="0" w:color="auto" w:frame="1"/>
          <w:lang w:eastAsia="en-PH"/>
        </w:rPr>
        <w:t>Team-Building</w:t>
      </w:r>
      <w:proofErr w:type="gramEnd"/>
      <w:r>
        <w:rPr>
          <w:rFonts w:ascii="Arial" w:eastAsia="Times New Roman" w:hAnsi="Arial" w:cs="Arial"/>
          <w:color w:val="1B1C1D"/>
          <w:sz w:val="24"/>
          <w:szCs w:val="24"/>
          <w:bdr w:val="none" w:sz="0" w:space="0" w:color="auto" w:frame="1"/>
          <w:lang w:eastAsia="en-PH"/>
        </w:rPr>
        <w:t xml:space="preserve"> and Communication Program</w:t>
      </w:r>
      <w:r>
        <w:rPr>
          <w:rFonts w:ascii="Arial" w:eastAsia="Times New Roman" w:hAnsi="Arial" w:cs="Arial"/>
          <w:color w:val="1B1C1D"/>
          <w:sz w:val="24"/>
          <w:szCs w:val="24"/>
          <w:lang w:eastAsia="en-PH"/>
        </w:rPr>
        <w:t xml:space="preserve"> was crafted, with key recommendations focusing on mandating protected, dedicated co-planning time, enhancing conflict resolution skills, and reinforcing professional standards for trust and administrative support</w:t>
      </w:r>
      <w:bookmarkEnd w:id="9"/>
      <w:r>
        <w:rPr>
          <w:rFonts w:ascii="Arial" w:eastAsia="Times New Roman" w:hAnsi="Arial" w:cs="Arial"/>
          <w:color w:val="1B1C1D"/>
          <w:sz w:val="24"/>
          <w:szCs w:val="24"/>
          <w:lang w:eastAsia="en-PH"/>
        </w:rPr>
        <w:t>.</w:t>
      </w:r>
    </w:p>
    <w:p w14:paraId="52329ABD" w14:textId="77777777" w:rsidR="00ED5419" w:rsidRDefault="00ED5419">
      <w:pPr>
        <w:spacing w:after="0" w:line="360" w:lineRule="auto"/>
        <w:ind w:firstLine="720"/>
        <w:jc w:val="both"/>
        <w:rPr>
          <w:rFonts w:ascii="Arial" w:eastAsia="Times New Roman" w:hAnsi="Arial" w:cs="Arial"/>
          <w:color w:val="1B1C1D"/>
          <w:sz w:val="24"/>
          <w:szCs w:val="24"/>
          <w:lang w:eastAsia="en-PH"/>
        </w:rPr>
      </w:pPr>
    </w:p>
    <w:p w14:paraId="7A67204B" w14:textId="77777777" w:rsidR="00ED5419" w:rsidRDefault="0096380D">
      <w:pPr>
        <w:spacing w:after="0" w:line="360" w:lineRule="auto"/>
        <w:jc w:val="both"/>
        <w:outlineLvl w:val="1"/>
        <w:rPr>
          <w:rFonts w:ascii="Arial" w:eastAsia="Times New Roman" w:hAnsi="Arial" w:cs="Arial"/>
          <w:i/>
          <w:iCs/>
          <w:color w:val="1B1C1D"/>
          <w:sz w:val="24"/>
          <w:szCs w:val="24"/>
          <w:lang w:eastAsia="en-PH"/>
        </w:rPr>
      </w:pPr>
      <w:r>
        <w:rPr>
          <w:rFonts w:ascii="Arial" w:eastAsia="Times New Roman" w:hAnsi="Arial" w:cs="Arial"/>
          <w:b/>
          <w:bCs/>
          <w:color w:val="1B1C1D"/>
          <w:sz w:val="24"/>
          <w:szCs w:val="24"/>
          <w:lang w:eastAsia="en-PH"/>
        </w:rPr>
        <w:t>Keywords:</w:t>
      </w:r>
      <w:r>
        <w:rPr>
          <w:rFonts w:ascii="Arial" w:eastAsia="Times New Roman" w:hAnsi="Arial" w:cs="Arial"/>
          <w:color w:val="1B1C1D"/>
          <w:sz w:val="24"/>
          <w:szCs w:val="24"/>
          <w:lang w:eastAsia="en-PH"/>
        </w:rPr>
        <w:t xml:space="preserve"> </w:t>
      </w:r>
      <w:bookmarkStart w:id="10" w:name="_Hlk218838562"/>
      <w:r>
        <w:rPr>
          <w:rFonts w:ascii="Arial" w:eastAsia="Times New Roman" w:hAnsi="Arial" w:cs="Arial"/>
          <w:i/>
          <w:iCs/>
          <w:color w:val="1B1C1D"/>
          <w:sz w:val="24"/>
          <w:szCs w:val="24"/>
          <w:lang w:eastAsia="en-PH"/>
        </w:rPr>
        <w:t>Teacher Trust, Communication Practices, Co-teaching Partnerships, Elementary Teachers, Collaborative Teaching, Team-Building Program, Mixed-Methods Study</w:t>
      </w:r>
    </w:p>
    <w:bookmarkEnd w:id="10"/>
    <w:p w14:paraId="614EE311" w14:textId="77777777" w:rsidR="00ED5419" w:rsidRDefault="00ED5419">
      <w:pPr>
        <w:spacing w:after="0" w:line="360" w:lineRule="auto"/>
        <w:jc w:val="both"/>
        <w:outlineLvl w:val="1"/>
        <w:rPr>
          <w:rFonts w:ascii="Arial" w:eastAsia="Times New Roman" w:hAnsi="Arial" w:cs="Arial"/>
          <w:i/>
          <w:iCs/>
          <w:color w:val="1B1C1D"/>
          <w:sz w:val="24"/>
          <w:szCs w:val="24"/>
          <w:lang w:eastAsia="en-PH"/>
        </w:rPr>
      </w:pPr>
    </w:p>
    <w:p w14:paraId="2A69ECE7" w14:textId="77777777" w:rsidR="00ED5419" w:rsidRDefault="00ED5419">
      <w:pPr>
        <w:spacing w:before="100" w:beforeAutospacing="1" w:after="120" w:line="240" w:lineRule="auto"/>
        <w:rPr>
          <w:rFonts w:ascii="Times New Roman" w:eastAsia="Times New Roman" w:hAnsi="Times New Roman" w:cs="Times New Roman"/>
          <w:color w:val="1B1C1D"/>
          <w:sz w:val="24"/>
          <w:szCs w:val="24"/>
          <w:lang w:eastAsia="en-PH"/>
        </w:rPr>
      </w:pPr>
    </w:p>
    <w:p w14:paraId="3CB218B5" w14:textId="77777777" w:rsidR="00ED5419" w:rsidRDefault="00ED5419">
      <w:pPr>
        <w:spacing w:before="100" w:beforeAutospacing="1" w:after="120" w:line="240" w:lineRule="auto"/>
        <w:rPr>
          <w:rFonts w:ascii="Times New Roman" w:eastAsia="Times New Roman" w:hAnsi="Times New Roman" w:cs="Times New Roman"/>
          <w:color w:val="1B1C1D"/>
          <w:sz w:val="24"/>
          <w:szCs w:val="24"/>
          <w:lang w:eastAsia="en-PH"/>
        </w:rPr>
      </w:pPr>
    </w:p>
    <w:p w14:paraId="176AB9D6" w14:textId="77777777" w:rsidR="00ED5419" w:rsidRDefault="00ED5419">
      <w:pPr>
        <w:spacing w:before="100" w:beforeAutospacing="1" w:after="120" w:line="240" w:lineRule="auto"/>
        <w:rPr>
          <w:rFonts w:ascii="Times New Roman" w:eastAsia="Times New Roman" w:hAnsi="Times New Roman" w:cs="Times New Roman"/>
          <w:color w:val="1B1C1D"/>
          <w:sz w:val="24"/>
          <w:szCs w:val="24"/>
          <w:lang w:eastAsia="en-PH"/>
        </w:rPr>
      </w:pPr>
    </w:p>
    <w:p w14:paraId="746817A9" w14:textId="77777777" w:rsidR="00ED5419" w:rsidRDefault="0096380D">
      <w:pPr>
        <w:spacing w:after="0" w:line="480" w:lineRule="auto"/>
        <w:jc w:val="center"/>
        <w:outlineLvl w:val="1"/>
        <w:rPr>
          <w:rFonts w:ascii="Arial" w:eastAsia="Times New Roman" w:hAnsi="Arial" w:cs="Arial"/>
          <w:b/>
          <w:bCs/>
          <w:color w:val="1B1C1D"/>
          <w:sz w:val="24"/>
          <w:szCs w:val="24"/>
          <w:lang w:eastAsia="en-PH"/>
        </w:rPr>
      </w:pPr>
      <w:r>
        <w:rPr>
          <w:rFonts w:ascii="Arial" w:eastAsia="Times New Roman" w:hAnsi="Arial" w:cs="Arial"/>
          <w:b/>
          <w:bCs/>
          <w:color w:val="1B1C1D"/>
          <w:sz w:val="24"/>
          <w:szCs w:val="24"/>
          <w:lang w:eastAsia="en-PH"/>
        </w:rPr>
        <w:t>ACKNOWLEDGMENT</w:t>
      </w:r>
    </w:p>
    <w:p w14:paraId="5860B530" w14:textId="77777777" w:rsidR="00ED5419" w:rsidRDefault="0096380D">
      <w:pPr>
        <w:spacing w:after="0" w:line="480" w:lineRule="auto"/>
        <w:ind w:firstLine="720"/>
        <w:jc w:val="both"/>
        <w:rPr>
          <w:rFonts w:ascii="Arial" w:eastAsia="Times New Roman" w:hAnsi="Arial" w:cs="Arial"/>
          <w:color w:val="1B1C1D"/>
          <w:sz w:val="24"/>
          <w:szCs w:val="24"/>
          <w:lang w:eastAsia="en-PH"/>
        </w:rPr>
      </w:pPr>
      <w:r>
        <w:rPr>
          <w:rFonts w:ascii="Arial" w:eastAsia="Times New Roman" w:hAnsi="Arial" w:cs="Arial"/>
          <w:color w:val="1B1C1D"/>
          <w:sz w:val="24"/>
          <w:szCs w:val="24"/>
          <w:lang w:eastAsia="en-PH"/>
        </w:rPr>
        <w:t>The completion of this research represents the culmination of immense effort, guidance, and support from various individuals and institutions. The researcher expresses her deepest and most sincere gratitude to the following:</w:t>
      </w:r>
    </w:p>
    <w:p w14:paraId="1113E9F4" w14:textId="77777777" w:rsidR="00ED5419" w:rsidRDefault="0096380D">
      <w:pPr>
        <w:spacing w:after="0" w:line="480" w:lineRule="auto"/>
        <w:ind w:firstLine="360"/>
        <w:jc w:val="both"/>
        <w:rPr>
          <w:rFonts w:ascii="Arial" w:eastAsia="Times New Roman" w:hAnsi="Arial" w:cs="Arial"/>
          <w:color w:val="1B1C1D"/>
          <w:sz w:val="24"/>
          <w:szCs w:val="24"/>
          <w:lang w:eastAsia="en-PH"/>
        </w:rPr>
      </w:pPr>
      <w:r>
        <w:rPr>
          <w:rFonts w:ascii="Arial" w:eastAsia="Times New Roman" w:hAnsi="Arial" w:cs="Arial"/>
          <w:color w:val="1B1C1D"/>
          <w:sz w:val="24"/>
          <w:szCs w:val="24"/>
          <w:lang w:eastAsia="en-PH"/>
        </w:rPr>
        <w:t xml:space="preserve">To the </w:t>
      </w:r>
      <w:r>
        <w:rPr>
          <w:rFonts w:ascii="Arial" w:eastAsia="Times New Roman" w:hAnsi="Arial" w:cs="Arial"/>
          <w:color w:val="1B1C1D"/>
          <w:sz w:val="24"/>
          <w:szCs w:val="24"/>
          <w:bdr w:val="none" w:sz="0" w:space="0" w:color="auto" w:frame="1"/>
          <w:lang w:eastAsia="en-PH"/>
        </w:rPr>
        <w:t>THESIS ADVISORY COMMITTEE and the PANEL OF EXAMINERS</w:t>
      </w:r>
      <w:r>
        <w:rPr>
          <w:rFonts w:ascii="Arial" w:eastAsia="Times New Roman" w:hAnsi="Arial" w:cs="Arial"/>
          <w:color w:val="1B1C1D"/>
          <w:sz w:val="24"/>
          <w:szCs w:val="24"/>
          <w:lang w:eastAsia="en-PH"/>
        </w:rPr>
        <w:t xml:space="preserve">, for their invaluable insights, constructive criticisms, and intellectual rigor, which sharpened the focus and improved the quality of this research: </w:t>
      </w:r>
      <w:r>
        <w:rPr>
          <w:rFonts w:ascii="Arial" w:eastAsia="Times New Roman" w:hAnsi="Arial" w:cs="Arial"/>
          <w:color w:val="1B1C1D"/>
          <w:sz w:val="24"/>
          <w:szCs w:val="24"/>
          <w:bdr w:val="none" w:sz="0" w:space="0" w:color="auto" w:frame="1"/>
          <w:lang w:eastAsia="en-PH"/>
        </w:rPr>
        <w:t>Dr. DORIS C. SABIONA,</w:t>
      </w:r>
      <w:r>
        <w:rPr>
          <w:rFonts w:ascii="Arial" w:eastAsia="Times New Roman" w:hAnsi="Arial" w:cs="Arial"/>
          <w:color w:val="1B1C1D"/>
          <w:sz w:val="24"/>
          <w:szCs w:val="24"/>
          <w:lang w:eastAsia="en-PH"/>
        </w:rPr>
        <w:t xml:space="preserve"> Chairman of the Thesis Advisory Committee and the Panel of Examiners, for her leadership, profound wisdom, and guidance throughout the process. </w:t>
      </w:r>
      <w:r>
        <w:rPr>
          <w:rFonts w:ascii="Arial" w:eastAsia="Times New Roman" w:hAnsi="Arial" w:cs="Arial"/>
          <w:color w:val="1B1C1D"/>
          <w:sz w:val="24"/>
          <w:szCs w:val="24"/>
          <w:bdr w:val="none" w:sz="0" w:space="0" w:color="auto" w:frame="1"/>
          <w:lang w:eastAsia="en-PH"/>
        </w:rPr>
        <w:t>Dr. JANETH L. LACOSTALES,</w:t>
      </w:r>
      <w:r>
        <w:rPr>
          <w:rFonts w:ascii="Arial" w:eastAsia="Times New Roman" w:hAnsi="Arial" w:cs="Arial"/>
          <w:color w:val="1B1C1D"/>
          <w:sz w:val="24"/>
          <w:szCs w:val="24"/>
          <w:lang w:eastAsia="en-PH"/>
        </w:rPr>
        <w:t xml:space="preserve"> the Adviser, for her unwavering support, meticulous supervision, and generous sharing of expertise, which proved indispensable in steering this research to completion. </w:t>
      </w:r>
      <w:r>
        <w:rPr>
          <w:rFonts w:ascii="Arial" w:eastAsia="Times New Roman" w:hAnsi="Arial" w:cs="Arial"/>
          <w:color w:val="1B1C1D"/>
          <w:sz w:val="24"/>
          <w:szCs w:val="24"/>
          <w:bdr w:val="none" w:sz="0" w:space="0" w:color="auto" w:frame="1"/>
          <w:lang w:eastAsia="en-PH"/>
        </w:rPr>
        <w:t>Dr. ANJIN PLEIADESS P. CABRERA,</w:t>
      </w:r>
      <w:r>
        <w:rPr>
          <w:rFonts w:ascii="Arial" w:eastAsia="Times New Roman" w:hAnsi="Arial" w:cs="Arial"/>
          <w:color w:val="1B1C1D"/>
          <w:sz w:val="24"/>
          <w:szCs w:val="24"/>
          <w:lang w:eastAsia="en-PH"/>
        </w:rPr>
        <w:t xml:space="preserve"> Member, for her expert input and valuable suggestions that enriched the study's framework. </w:t>
      </w:r>
      <w:r>
        <w:rPr>
          <w:rFonts w:ascii="Arial" w:eastAsia="Times New Roman" w:hAnsi="Arial" w:cs="Arial"/>
          <w:color w:val="1B1C1D"/>
          <w:sz w:val="24"/>
          <w:szCs w:val="24"/>
          <w:bdr w:val="none" w:sz="0" w:space="0" w:color="auto" w:frame="1"/>
          <w:lang w:eastAsia="en-PH"/>
        </w:rPr>
        <w:t>Dr. DANILO L. LIBRADILLA,</w:t>
      </w:r>
      <w:r>
        <w:rPr>
          <w:rFonts w:ascii="Arial" w:eastAsia="Times New Roman" w:hAnsi="Arial" w:cs="Arial"/>
          <w:color w:val="1B1C1D"/>
          <w:sz w:val="24"/>
          <w:szCs w:val="24"/>
          <w:lang w:eastAsia="en-PH"/>
        </w:rPr>
        <w:t xml:space="preserve"> Member, for his insightful critiques and contributions during the oral defense and subsequent revisions.</w:t>
      </w:r>
    </w:p>
    <w:p w14:paraId="4402DE40" w14:textId="77777777" w:rsidR="00ED5419" w:rsidRDefault="0096380D">
      <w:pPr>
        <w:spacing w:after="0" w:line="480" w:lineRule="auto"/>
        <w:ind w:firstLine="360"/>
        <w:jc w:val="both"/>
        <w:rPr>
          <w:rFonts w:ascii="Arial" w:eastAsia="Times New Roman" w:hAnsi="Arial" w:cs="Arial"/>
          <w:color w:val="1B1C1D"/>
          <w:sz w:val="24"/>
          <w:szCs w:val="24"/>
          <w:lang w:eastAsia="en-PH"/>
        </w:rPr>
      </w:pPr>
      <w:r>
        <w:rPr>
          <w:rFonts w:ascii="Arial" w:eastAsia="Times New Roman" w:hAnsi="Arial" w:cs="Arial"/>
          <w:color w:val="1B1C1D"/>
          <w:sz w:val="24"/>
          <w:szCs w:val="24"/>
          <w:lang w:eastAsia="en-PH"/>
        </w:rPr>
        <w:t xml:space="preserve">To the </w:t>
      </w:r>
      <w:r>
        <w:rPr>
          <w:rFonts w:ascii="Arial" w:eastAsia="Times New Roman" w:hAnsi="Arial" w:cs="Arial"/>
          <w:color w:val="1B1C1D"/>
          <w:sz w:val="24"/>
          <w:szCs w:val="24"/>
          <w:bdr w:val="none" w:sz="0" w:space="0" w:color="auto" w:frame="1"/>
          <w:lang w:eastAsia="en-PH"/>
        </w:rPr>
        <w:t xml:space="preserve">administration of Cebu Technological University - </w:t>
      </w:r>
      <w:proofErr w:type="spellStart"/>
      <w:r>
        <w:rPr>
          <w:rFonts w:ascii="Arial" w:eastAsia="Times New Roman" w:hAnsi="Arial" w:cs="Arial"/>
          <w:color w:val="1B1C1D"/>
          <w:sz w:val="24"/>
          <w:szCs w:val="24"/>
          <w:bdr w:val="none" w:sz="0" w:space="0" w:color="auto" w:frame="1"/>
          <w:lang w:eastAsia="en-PH"/>
        </w:rPr>
        <w:t>Barili</w:t>
      </w:r>
      <w:proofErr w:type="spellEnd"/>
      <w:r>
        <w:rPr>
          <w:rFonts w:ascii="Arial" w:eastAsia="Times New Roman" w:hAnsi="Arial" w:cs="Arial"/>
          <w:color w:val="1B1C1D"/>
          <w:sz w:val="24"/>
          <w:szCs w:val="24"/>
          <w:bdr w:val="none" w:sz="0" w:space="0" w:color="auto" w:frame="1"/>
          <w:lang w:eastAsia="en-PH"/>
        </w:rPr>
        <w:t xml:space="preserve"> Campus</w:t>
      </w:r>
      <w:r>
        <w:rPr>
          <w:rFonts w:ascii="Arial" w:eastAsia="Times New Roman" w:hAnsi="Arial" w:cs="Arial"/>
          <w:color w:val="1B1C1D"/>
          <w:sz w:val="24"/>
          <w:szCs w:val="24"/>
          <w:lang w:eastAsia="en-PH"/>
        </w:rPr>
        <w:t xml:space="preserve">, for providing the conducive environment and academic foundation necessary for graduate-level research: </w:t>
      </w:r>
      <w:r>
        <w:rPr>
          <w:rFonts w:ascii="Arial" w:eastAsia="Times New Roman" w:hAnsi="Arial" w:cs="Arial"/>
          <w:color w:val="1B1C1D"/>
          <w:sz w:val="24"/>
          <w:szCs w:val="24"/>
          <w:bdr w:val="none" w:sz="0" w:space="0" w:color="auto" w:frame="1"/>
          <w:lang w:eastAsia="en-PH"/>
        </w:rPr>
        <w:t>Dr. PET ROEY L. PASCUAL,</w:t>
      </w:r>
      <w:r>
        <w:rPr>
          <w:rFonts w:ascii="Arial" w:eastAsia="Times New Roman" w:hAnsi="Arial" w:cs="Arial"/>
          <w:color w:val="1B1C1D"/>
          <w:sz w:val="24"/>
          <w:szCs w:val="24"/>
          <w:lang w:eastAsia="en-PH"/>
        </w:rPr>
        <w:t xml:space="preserve"> Dean of the Graduate School, for accepting and approving this thesis in partial fulfillment of the requirements for the Master's degree. </w:t>
      </w:r>
      <w:r>
        <w:rPr>
          <w:rFonts w:ascii="Arial" w:eastAsia="Times New Roman" w:hAnsi="Arial" w:cs="Arial"/>
          <w:color w:val="1B1C1D"/>
          <w:sz w:val="24"/>
          <w:szCs w:val="24"/>
          <w:bdr w:val="none" w:sz="0" w:space="0" w:color="auto" w:frame="1"/>
          <w:lang w:eastAsia="en-PH"/>
        </w:rPr>
        <w:t>Dr. ROMEO C. LEPITEN,</w:t>
      </w:r>
      <w:r>
        <w:rPr>
          <w:rFonts w:ascii="Arial" w:eastAsia="Times New Roman" w:hAnsi="Arial" w:cs="Arial"/>
          <w:color w:val="1B1C1D"/>
          <w:sz w:val="24"/>
          <w:szCs w:val="24"/>
          <w:lang w:eastAsia="en-PH"/>
        </w:rPr>
        <w:t xml:space="preserve"> Campus Director, for his administrative support and commitment to academic excellence.</w:t>
      </w:r>
    </w:p>
    <w:p w14:paraId="3D152853" w14:textId="77777777" w:rsidR="00ED5419" w:rsidRDefault="0096380D">
      <w:pPr>
        <w:spacing w:after="0" w:line="480" w:lineRule="auto"/>
        <w:ind w:firstLine="360"/>
        <w:jc w:val="both"/>
        <w:rPr>
          <w:rFonts w:ascii="Arial" w:eastAsia="Times New Roman" w:hAnsi="Arial" w:cs="Arial"/>
          <w:color w:val="1B1C1D"/>
          <w:sz w:val="24"/>
          <w:szCs w:val="24"/>
          <w:bdr w:val="none" w:sz="0" w:space="0" w:color="auto" w:frame="1"/>
          <w:lang w:eastAsia="en-PH"/>
        </w:rPr>
      </w:pPr>
      <w:r>
        <w:rPr>
          <w:rFonts w:ascii="Arial" w:eastAsia="Times New Roman" w:hAnsi="Arial" w:cs="Arial"/>
          <w:color w:val="1B1C1D"/>
          <w:sz w:val="24"/>
          <w:szCs w:val="24"/>
          <w:lang w:eastAsia="en-PH"/>
        </w:rPr>
        <w:lastRenderedPageBreak/>
        <w:t xml:space="preserve">To the </w:t>
      </w:r>
      <w:r>
        <w:rPr>
          <w:rFonts w:ascii="Arial" w:eastAsia="Times New Roman" w:hAnsi="Arial" w:cs="Arial"/>
          <w:color w:val="1B1C1D"/>
          <w:sz w:val="24"/>
          <w:szCs w:val="24"/>
          <w:bdr w:val="none" w:sz="0" w:space="0" w:color="auto" w:frame="1"/>
          <w:lang w:eastAsia="en-PH"/>
        </w:rPr>
        <w:t xml:space="preserve">teacher-respondents of </w:t>
      </w:r>
      <w:proofErr w:type="spellStart"/>
      <w:r>
        <w:rPr>
          <w:rFonts w:ascii="Arial" w:eastAsia="Times New Roman" w:hAnsi="Arial" w:cs="Arial"/>
          <w:color w:val="1B1C1D"/>
          <w:sz w:val="24"/>
          <w:szCs w:val="24"/>
          <w:bdr w:val="none" w:sz="0" w:space="0" w:color="auto" w:frame="1"/>
          <w:lang w:eastAsia="en-PH"/>
        </w:rPr>
        <w:t>Barili</w:t>
      </w:r>
      <w:proofErr w:type="spellEnd"/>
      <w:r>
        <w:rPr>
          <w:rFonts w:ascii="Arial" w:eastAsia="Times New Roman" w:hAnsi="Arial" w:cs="Arial"/>
          <w:color w:val="1B1C1D"/>
          <w:sz w:val="24"/>
          <w:szCs w:val="24"/>
          <w:bdr w:val="none" w:sz="0" w:space="0" w:color="auto" w:frame="1"/>
          <w:lang w:eastAsia="en-PH"/>
        </w:rPr>
        <w:t xml:space="preserve"> I, </w:t>
      </w:r>
      <w:proofErr w:type="spellStart"/>
      <w:r>
        <w:rPr>
          <w:rFonts w:ascii="Arial" w:eastAsia="Times New Roman" w:hAnsi="Arial" w:cs="Arial"/>
          <w:color w:val="1B1C1D"/>
          <w:sz w:val="24"/>
          <w:szCs w:val="24"/>
          <w:bdr w:val="none" w:sz="0" w:space="0" w:color="auto" w:frame="1"/>
          <w:lang w:eastAsia="en-PH"/>
        </w:rPr>
        <w:t>Gunting</w:t>
      </w:r>
      <w:proofErr w:type="spellEnd"/>
      <w:r>
        <w:rPr>
          <w:rFonts w:ascii="Arial" w:eastAsia="Times New Roman" w:hAnsi="Arial" w:cs="Arial"/>
          <w:color w:val="1B1C1D"/>
          <w:sz w:val="24"/>
          <w:szCs w:val="24"/>
          <w:bdr w:val="none" w:sz="0" w:space="0" w:color="auto" w:frame="1"/>
          <w:lang w:eastAsia="en-PH"/>
        </w:rPr>
        <w:t xml:space="preserve"> Cluster which includes Balao Elementary School</w:t>
      </w:r>
      <w:r>
        <w:rPr>
          <w:rFonts w:ascii="Arial" w:eastAsia="Times New Roman" w:hAnsi="Arial" w:cs="Arial"/>
          <w:color w:val="1B1C1D"/>
          <w:sz w:val="24"/>
          <w:szCs w:val="24"/>
          <w:lang w:eastAsia="en-PH"/>
        </w:rPr>
        <w:t xml:space="preserve">, </w:t>
      </w:r>
      <w:proofErr w:type="spellStart"/>
      <w:r>
        <w:rPr>
          <w:rFonts w:ascii="Arial" w:eastAsia="Times New Roman" w:hAnsi="Arial" w:cs="Arial"/>
          <w:color w:val="1B1C1D"/>
          <w:sz w:val="24"/>
          <w:szCs w:val="24"/>
          <w:lang w:eastAsia="en-PH"/>
        </w:rPr>
        <w:t>Budbud</w:t>
      </w:r>
      <w:proofErr w:type="spellEnd"/>
      <w:r>
        <w:rPr>
          <w:rFonts w:ascii="Arial" w:eastAsia="Times New Roman" w:hAnsi="Arial" w:cs="Arial"/>
          <w:color w:val="1B1C1D"/>
          <w:sz w:val="24"/>
          <w:szCs w:val="24"/>
          <w:lang w:eastAsia="en-PH"/>
        </w:rPr>
        <w:t xml:space="preserve"> Elementary School, Federico and Soledad Villaflor Memorial Elementary School and </w:t>
      </w:r>
      <w:proofErr w:type="spellStart"/>
      <w:r>
        <w:rPr>
          <w:rFonts w:ascii="Arial" w:eastAsia="Times New Roman" w:hAnsi="Arial" w:cs="Arial"/>
          <w:color w:val="1B1C1D"/>
          <w:sz w:val="24"/>
          <w:szCs w:val="24"/>
          <w:bdr w:val="none" w:sz="0" w:space="0" w:color="auto" w:frame="1"/>
          <w:lang w:eastAsia="en-PH"/>
        </w:rPr>
        <w:t>Gunting</w:t>
      </w:r>
      <w:proofErr w:type="spellEnd"/>
      <w:r>
        <w:rPr>
          <w:rFonts w:ascii="Arial" w:eastAsia="Times New Roman" w:hAnsi="Arial" w:cs="Arial"/>
          <w:color w:val="1B1C1D"/>
          <w:sz w:val="24"/>
          <w:szCs w:val="24"/>
          <w:bdr w:val="none" w:sz="0" w:space="0" w:color="auto" w:frame="1"/>
          <w:lang w:eastAsia="en-PH"/>
        </w:rPr>
        <w:t xml:space="preserve"> Elementary </w:t>
      </w:r>
      <w:proofErr w:type="gramStart"/>
      <w:r>
        <w:rPr>
          <w:rFonts w:ascii="Arial" w:eastAsia="Times New Roman" w:hAnsi="Arial" w:cs="Arial"/>
          <w:color w:val="1B1C1D"/>
          <w:sz w:val="24"/>
          <w:szCs w:val="24"/>
          <w:bdr w:val="none" w:sz="0" w:space="0" w:color="auto" w:frame="1"/>
          <w:lang w:eastAsia="en-PH"/>
        </w:rPr>
        <w:t>School</w:t>
      </w:r>
      <w:r>
        <w:rPr>
          <w:rFonts w:ascii="Arial" w:eastAsia="Times New Roman" w:hAnsi="Arial" w:cs="Arial"/>
          <w:color w:val="1B1C1D"/>
          <w:sz w:val="24"/>
          <w:szCs w:val="24"/>
          <w:lang w:eastAsia="en-PH"/>
        </w:rPr>
        <w:t xml:space="preserve"> ,</w:t>
      </w:r>
      <w:proofErr w:type="gramEnd"/>
      <w:r>
        <w:rPr>
          <w:rFonts w:ascii="Arial" w:eastAsia="Times New Roman" w:hAnsi="Arial" w:cs="Arial"/>
          <w:color w:val="1B1C1D"/>
          <w:sz w:val="24"/>
          <w:szCs w:val="24"/>
          <w:lang w:eastAsia="en-PH"/>
        </w:rPr>
        <w:t xml:space="preserve"> for their cooperation, honesty, and generosity in sharing their time and perspectives, which made the data collection phase successful and provided the essential empirical foundation for this study.</w:t>
      </w:r>
    </w:p>
    <w:p w14:paraId="6FB8C148" w14:textId="77777777" w:rsidR="00ED5419" w:rsidRDefault="0096380D">
      <w:pPr>
        <w:spacing w:after="0" w:line="480" w:lineRule="auto"/>
        <w:ind w:firstLine="360"/>
        <w:jc w:val="both"/>
        <w:rPr>
          <w:rFonts w:ascii="Arial" w:eastAsia="Times New Roman" w:hAnsi="Arial" w:cs="Arial"/>
          <w:color w:val="1B1C1D"/>
          <w:sz w:val="24"/>
          <w:szCs w:val="24"/>
          <w:lang w:eastAsia="en-PH"/>
        </w:rPr>
      </w:pPr>
      <w:r>
        <w:rPr>
          <w:rFonts w:ascii="Arial" w:eastAsia="Times New Roman" w:hAnsi="Arial" w:cs="Arial"/>
          <w:color w:val="1B1C1D"/>
          <w:sz w:val="24"/>
          <w:szCs w:val="24"/>
          <w:lang w:eastAsia="en-PH"/>
        </w:rPr>
        <w:t xml:space="preserve">To the </w:t>
      </w:r>
      <w:r>
        <w:rPr>
          <w:rFonts w:ascii="Arial" w:eastAsia="Times New Roman" w:hAnsi="Arial" w:cs="Arial"/>
          <w:color w:val="1B1C1D"/>
          <w:sz w:val="24"/>
          <w:szCs w:val="24"/>
          <w:bdr w:val="none" w:sz="0" w:space="0" w:color="auto" w:frame="1"/>
          <w:lang w:eastAsia="en-PH"/>
        </w:rPr>
        <w:t>family of the researcher</w:t>
      </w:r>
      <w:r>
        <w:rPr>
          <w:rFonts w:ascii="Arial" w:eastAsia="Times New Roman" w:hAnsi="Arial" w:cs="Arial"/>
          <w:color w:val="1B1C1D"/>
          <w:sz w:val="24"/>
          <w:szCs w:val="24"/>
          <w:lang w:eastAsia="en-PH"/>
        </w:rPr>
        <w:t xml:space="preserve">, especially her parents and siblings, for their endless prayers, patience, emotional support, and understanding throughout the rigorous journey of completing the </w:t>
      </w:r>
      <w:proofErr w:type="gramStart"/>
      <w:r>
        <w:rPr>
          <w:rFonts w:ascii="Arial" w:eastAsia="Times New Roman" w:hAnsi="Arial" w:cs="Arial"/>
          <w:color w:val="1B1C1D"/>
          <w:sz w:val="24"/>
          <w:szCs w:val="24"/>
          <w:lang w:eastAsia="en-PH"/>
        </w:rPr>
        <w:t>Master's</w:t>
      </w:r>
      <w:proofErr w:type="gramEnd"/>
      <w:r>
        <w:rPr>
          <w:rFonts w:ascii="Arial" w:eastAsia="Times New Roman" w:hAnsi="Arial" w:cs="Arial"/>
          <w:color w:val="1B1C1D"/>
          <w:sz w:val="24"/>
          <w:szCs w:val="24"/>
          <w:lang w:eastAsia="en-PH"/>
        </w:rPr>
        <w:t xml:space="preserve"> program.</w:t>
      </w:r>
    </w:p>
    <w:p w14:paraId="1DDBCBCA" w14:textId="77777777" w:rsidR="00ED5419" w:rsidRDefault="0096380D">
      <w:pPr>
        <w:spacing w:after="0" w:line="480" w:lineRule="auto"/>
        <w:ind w:firstLine="360"/>
        <w:jc w:val="both"/>
        <w:rPr>
          <w:rFonts w:ascii="Arial" w:eastAsia="Times New Roman" w:hAnsi="Arial" w:cs="Arial"/>
          <w:color w:val="1B1C1D"/>
          <w:sz w:val="24"/>
          <w:szCs w:val="24"/>
          <w:lang w:eastAsia="en-PH"/>
        </w:rPr>
      </w:pPr>
      <w:r>
        <w:rPr>
          <w:noProof/>
        </w:rPr>
        <w:drawing>
          <wp:anchor distT="0" distB="0" distL="0" distR="0" simplePos="0" relativeHeight="27" behindDoc="1" locked="0" layoutInCell="1" allowOverlap="1" wp14:anchorId="518D2C1B" wp14:editId="2FE1DAC1">
            <wp:simplePos x="0" y="0"/>
            <wp:positionH relativeFrom="column">
              <wp:posOffset>4064000</wp:posOffset>
            </wp:positionH>
            <wp:positionV relativeFrom="paragraph">
              <wp:posOffset>351790</wp:posOffset>
            </wp:positionV>
            <wp:extent cx="825500" cy="819049"/>
            <wp:effectExtent l="0" t="0" r="0" b="635"/>
            <wp:wrapNone/>
            <wp:docPr id="1026" name="Picture 4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41"/>
                    <pic:cNvPicPr/>
                  </pic:nvPicPr>
                  <pic:blipFill>
                    <a:blip r:embed="rId11" cstate="print"/>
                    <a:srcRect/>
                    <a:stretch/>
                  </pic:blipFill>
                  <pic:spPr>
                    <a:xfrm>
                      <a:off x="0" y="0"/>
                      <a:ext cx="825500" cy="819049"/>
                    </a:xfrm>
                    <a:prstGeom prst="rect">
                      <a:avLst/>
                    </a:prstGeom>
                  </pic:spPr>
                </pic:pic>
              </a:graphicData>
            </a:graphic>
            <wp14:sizeRelH relativeFrom="page">
              <wp14:pctWidth>0</wp14:pctWidth>
            </wp14:sizeRelH>
            <wp14:sizeRelV relativeFrom="page">
              <wp14:pctHeight>0</wp14:pctHeight>
            </wp14:sizeRelV>
          </wp:anchor>
        </w:drawing>
      </w:r>
      <w:r>
        <w:rPr>
          <w:rFonts w:ascii="Arial" w:eastAsia="Times New Roman" w:hAnsi="Arial" w:cs="Arial"/>
          <w:color w:val="1B1C1D"/>
          <w:sz w:val="24"/>
          <w:szCs w:val="24"/>
          <w:lang w:eastAsia="en-PH"/>
        </w:rPr>
        <w:t xml:space="preserve">Above all, to the </w:t>
      </w:r>
      <w:r>
        <w:rPr>
          <w:rFonts w:ascii="Arial" w:eastAsia="Times New Roman" w:hAnsi="Arial" w:cs="Arial"/>
          <w:color w:val="1B1C1D"/>
          <w:sz w:val="24"/>
          <w:szCs w:val="24"/>
          <w:bdr w:val="none" w:sz="0" w:space="0" w:color="auto" w:frame="1"/>
          <w:lang w:eastAsia="en-PH"/>
        </w:rPr>
        <w:t>Almighty God</w:t>
      </w:r>
      <w:r>
        <w:rPr>
          <w:rFonts w:ascii="Arial" w:eastAsia="Times New Roman" w:hAnsi="Arial" w:cs="Arial"/>
          <w:color w:val="1B1C1D"/>
          <w:sz w:val="24"/>
          <w:szCs w:val="24"/>
          <w:lang w:eastAsia="en-PH"/>
        </w:rPr>
        <w:t>, for the strength, wisdom, good health, and blessings bestowed upon the researcher, guiding every step of this endeavor.</w:t>
      </w:r>
    </w:p>
    <w:p w14:paraId="1425B5C3" w14:textId="77777777" w:rsidR="00ED5419" w:rsidRDefault="0096380D">
      <w:pPr>
        <w:spacing w:after="0" w:line="480" w:lineRule="auto"/>
        <w:ind w:firstLine="360"/>
        <w:jc w:val="both"/>
        <w:rPr>
          <w:rFonts w:ascii="Arial" w:eastAsia="Times New Roman" w:hAnsi="Arial" w:cs="Arial"/>
          <w:color w:val="1B1C1D"/>
          <w:sz w:val="24"/>
          <w:szCs w:val="24"/>
          <w:lang w:eastAsia="en-PH"/>
        </w:rPr>
      </w:pPr>
      <w:r>
        <w:rPr>
          <w:rFonts w:ascii="Arial" w:eastAsia="Times New Roman" w:hAnsi="Arial" w:cs="Arial"/>
          <w:color w:val="1B1C1D"/>
          <w:sz w:val="24"/>
          <w:szCs w:val="24"/>
          <w:lang w:eastAsia="en-PH"/>
        </w:rPr>
        <w:tab/>
      </w:r>
    </w:p>
    <w:p w14:paraId="05BAC838" w14:textId="77777777" w:rsidR="00ED5419" w:rsidRDefault="0096380D">
      <w:pPr>
        <w:spacing w:after="0" w:line="240" w:lineRule="auto"/>
        <w:ind w:left="5040" w:firstLine="720"/>
        <w:jc w:val="both"/>
        <w:rPr>
          <w:rFonts w:ascii="Arial" w:eastAsia="Times New Roman" w:hAnsi="Arial" w:cs="Arial"/>
          <w:b/>
          <w:bCs/>
          <w:color w:val="1B1C1D"/>
          <w:sz w:val="24"/>
          <w:szCs w:val="24"/>
          <w:lang w:eastAsia="en-PH"/>
        </w:rPr>
      </w:pPr>
      <w:r>
        <w:rPr>
          <w:rFonts w:ascii="Arial" w:eastAsia="Times New Roman" w:hAnsi="Arial" w:cs="Arial"/>
          <w:b/>
          <w:bCs/>
          <w:color w:val="1B1C1D"/>
          <w:sz w:val="24"/>
          <w:szCs w:val="24"/>
          <w:lang w:eastAsia="en-PH"/>
        </w:rPr>
        <w:t>ROSELYN C. SIBALA</w:t>
      </w:r>
    </w:p>
    <w:p w14:paraId="699FBFAB" w14:textId="77777777" w:rsidR="00ED5419" w:rsidRDefault="0096380D">
      <w:pPr>
        <w:spacing w:after="0" w:line="240" w:lineRule="auto"/>
        <w:jc w:val="both"/>
        <w:rPr>
          <w:rFonts w:ascii="Arial" w:eastAsia="Times New Roman" w:hAnsi="Arial" w:cs="Arial"/>
          <w:b/>
          <w:bCs/>
          <w:color w:val="1B1C1D"/>
          <w:sz w:val="24"/>
          <w:szCs w:val="24"/>
          <w:lang w:eastAsia="en-PH"/>
        </w:rPr>
      </w:pPr>
      <w:r>
        <w:rPr>
          <w:rFonts w:ascii="Arial" w:eastAsia="Times New Roman" w:hAnsi="Arial" w:cs="Arial"/>
          <w:b/>
          <w:bCs/>
          <w:color w:val="1B1C1D"/>
          <w:sz w:val="24"/>
          <w:szCs w:val="24"/>
          <w:lang w:eastAsia="en-PH"/>
        </w:rPr>
        <w:t xml:space="preserve">      </w:t>
      </w:r>
      <w:r>
        <w:rPr>
          <w:rFonts w:ascii="Arial" w:eastAsia="Times New Roman" w:hAnsi="Arial" w:cs="Arial"/>
          <w:b/>
          <w:bCs/>
          <w:color w:val="1B1C1D"/>
          <w:sz w:val="24"/>
          <w:szCs w:val="24"/>
          <w:lang w:eastAsia="en-PH"/>
        </w:rPr>
        <w:tab/>
      </w:r>
      <w:r>
        <w:rPr>
          <w:rFonts w:ascii="Arial" w:eastAsia="Times New Roman" w:hAnsi="Arial" w:cs="Arial"/>
          <w:b/>
          <w:bCs/>
          <w:color w:val="1B1C1D"/>
          <w:sz w:val="24"/>
          <w:szCs w:val="24"/>
          <w:lang w:eastAsia="en-PH"/>
        </w:rPr>
        <w:tab/>
      </w:r>
      <w:r>
        <w:rPr>
          <w:rFonts w:ascii="Arial" w:eastAsia="Times New Roman" w:hAnsi="Arial" w:cs="Arial"/>
          <w:b/>
          <w:bCs/>
          <w:color w:val="1B1C1D"/>
          <w:sz w:val="24"/>
          <w:szCs w:val="24"/>
          <w:lang w:eastAsia="en-PH"/>
        </w:rPr>
        <w:tab/>
      </w:r>
      <w:r>
        <w:rPr>
          <w:rFonts w:ascii="Arial" w:eastAsia="Times New Roman" w:hAnsi="Arial" w:cs="Arial"/>
          <w:b/>
          <w:bCs/>
          <w:color w:val="1B1C1D"/>
          <w:sz w:val="24"/>
          <w:szCs w:val="24"/>
          <w:lang w:eastAsia="en-PH"/>
        </w:rPr>
        <w:tab/>
      </w:r>
      <w:r>
        <w:rPr>
          <w:rFonts w:ascii="Arial" w:eastAsia="Times New Roman" w:hAnsi="Arial" w:cs="Arial"/>
          <w:b/>
          <w:bCs/>
          <w:color w:val="1B1C1D"/>
          <w:sz w:val="24"/>
          <w:szCs w:val="24"/>
          <w:lang w:eastAsia="en-PH"/>
        </w:rPr>
        <w:tab/>
      </w:r>
      <w:r>
        <w:rPr>
          <w:rFonts w:ascii="Arial" w:eastAsia="Times New Roman" w:hAnsi="Arial" w:cs="Arial"/>
          <w:b/>
          <w:bCs/>
          <w:color w:val="1B1C1D"/>
          <w:sz w:val="24"/>
          <w:szCs w:val="24"/>
          <w:lang w:eastAsia="en-PH"/>
        </w:rPr>
        <w:tab/>
      </w:r>
      <w:r>
        <w:rPr>
          <w:rFonts w:ascii="Arial" w:eastAsia="Times New Roman" w:hAnsi="Arial" w:cs="Arial"/>
          <w:b/>
          <w:bCs/>
          <w:color w:val="1B1C1D"/>
          <w:sz w:val="24"/>
          <w:szCs w:val="24"/>
          <w:lang w:eastAsia="en-PH"/>
        </w:rPr>
        <w:tab/>
      </w:r>
      <w:r>
        <w:rPr>
          <w:rFonts w:ascii="Arial" w:eastAsia="Times New Roman" w:hAnsi="Arial" w:cs="Arial"/>
          <w:b/>
          <w:bCs/>
          <w:color w:val="1B1C1D"/>
          <w:sz w:val="24"/>
          <w:szCs w:val="24"/>
          <w:lang w:eastAsia="en-PH"/>
        </w:rPr>
        <w:tab/>
      </w:r>
      <w:r>
        <w:rPr>
          <w:rFonts w:ascii="Arial" w:eastAsia="Times New Roman" w:hAnsi="Arial" w:cs="Arial"/>
          <w:b/>
          <w:bCs/>
          <w:color w:val="1B1C1D"/>
          <w:sz w:val="24"/>
          <w:szCs w:val="24"/>
          <w:lang w:eastAsia="en-PH"/>
        </w:rPr>
        <w:tab/>
        <w:t>Researcher</w:t>
      </w:r>
    </w:p>
    <w:p w14:paraId="3088ED39" w14:textId="77777777" w:rsidR="00ED5419" w:rsidRDefault="00ED5419">
      <w:pPr>
        <w:spacing w:after="0" w:line="240" w:lineRule="auto"/>
        <w:jc w:val="both"/>
        <w:rPr>
          <w:rFonts w:ascii="Arial" w:eastAsia="Times New Roman" w:hAnsi="Arial" w:cs="Arial"/>
          <w:b/>
          <w:bCs/>
          <w:color w:val="1B1C1D"/>
          <w:sz w:val="24"/>
          <w:szCs w:val="24"/>
          <w:lang w:eastAsia="en-PH"/>
        </w:rPr>
      </w:pPr>
    </w:p>
    <w:p w14:paraId="10015EFB" w14:textId="77777777" w:rsidR="00ED5419" w:rsidRDefault="00ED5419">
      <w:pPr>
        <w:spacing w:after="0" w:line="240" w:lineRule="auto"/>
        <w:jc w:val="both"/>
        <w:rPr>
          <w:rFonts w:ascii="Arial" w:eastAsia="Times New Roman" w:hAnsi="Arial" w:cs="Arial"/>
          <w:b/>
          <w:bCs/>
          <w:color w:val="1B1C1D"/>
          <w:sz w:val="24"/>
          <w:szCs w:val="24"/>
          <w:lang w:eastAsia="en-PH"/>
        </w:rPr>
      </w:pPr>
    </w:p>
    <w:p w14:paraId="1FA56A4C" w14:textId="77777777" w:rsidR="00ED5419" w:rsidRDefault="00ED5419">
      <w:pPr>
        <w:spacing w:after="0" w:line="240" w:lineRule="auto"/>
        <w:jc w:val="both"/>
        <w:rPr>
          <w:rFonts w:ascii="Arial" w:eastAsia="Times New Roman" w:hAnsi="Arial" w:cs="Arial"/>
          <w:b/>
          <w:bCs/>
          <w:color w:val="1B1C1D"/>
          <w:sz w:val="24"/>
          <w:szCs w:val="24"/>
          <w:lang w:eastAsia="en-PH"/>
        </w:rPr>
      </w:pPr>
    </w:p>
    <w:p w14:paraId="27EBB868" w14:textId="77777777" w:rsidR="00ED5419" w:rsidRDefault="00ED5419">
      <w:pPr>
        <w:spacing w:after="0" w:line="240" w:lineRule="auto"/>
        <w:jc w:val="both"/>
        <w:rPr>
          <w:rFonts w:ascii="Arial" w:eastAsia="Times New Roman" w:hAnsi="Arial" w:cs="Arial"/>
          <w:b/>
          <w:bCs/>
          <w:color w:val="1B1C1D"/>
          <w:sz w:val="24"/>
          <w:szCs w:val="24"/>
          <w:lang w:eastAsia="en-PH"/>
        </w:rPr>
      </w:pPr>
    </w:p>
    <w:p w14:paraId="190E3C9C" w14:textId="77777777" w:rsidR="00ED5419" w:rsidRDefault="00ED5419">
      <w:pPr>
        <w:spacing w:after="0" w:line="240" w:lineRule="auto"/>
        <w:jc w:val="both"/>
        <w:rPr>
          <w:rFonts w:ascii="Arial" w:eastAsia="Times New Roman" w:hAnsi="Arial" w:cs="Arial"/>
          <w:b/>
          <w:bCs/>
          <w:color w:val="1B1C1D"/>
          <w:sz w:val="24"/>
          <w:szCs w:val="24"/>
          <w:lang w:eastAsia="en-PH"/>
        </w:rPr>
      </w:pPr>
    </w:p>
    <w:p w14:paraId="5237E372" w14:textId="77777777" w:rsidR="00ED5419" w:rsidRDefault="00ED5419">
      <w:pPr>
        <w:spacing w:after="0" w:line="240" w:lineRule="auto"/>
        <w:jc w:val="both"/>
        <w:rPr>
          <w:rFonts w:ascii="Arial" w:eastAsia="Times New Roman" w:hAnsi="Arial" w:cs="Arial"/>
          <w:b/>
          <w:bCs/>
          <w:color w:val="1B1C1D"/>
          <w:sz w:val="24"/>
          <w:szCs w:val="24"/>
          <w:lang w:eastAsia="en-PH"/>
        </w:rPr>
      </w:pPr>
    </w:p>
    <w:p w14:paraId="451D5DC9" w14:textId="77777777" w:rsidR="00ED5419" w:rsidRDefault="00ED5419">
      <w:pPr>
        <w:spacing w:after="0" w:line="240" w:lineRule="auto"/>
        <w:jc w:val="both"/>
        <w:rPr>
          <w:rFonts w:ascii="Arial" w:eastAsia="Times New Roman" w:hAnsi="Arial" w:cs="Arial"/>
          <w:b/>
          <w:bCs/>
          <w:color w:val="1B1C1D"/>
          <w:sz w:val="24"/>
          <w:szCs w:val="24"/>
          <w:lang w:eastAsia="en-PH"/>
        </w:rPr>
      </w:pPr>
    </w:p>
    <w:p w14:paraId="12A3CBE7" w14:textId="77777777" w:rsidR="00ED5419" w:rsidRDefault="00ED5419">
      <w:pPr>
        <w:spacing w:after="0" w:line="240" w:lineRule="auto"/>
        <w:jc w:val="both"/>
        <w:rPr>
          <w:rFonts w:ascii="Arial" w:eastAsia="Times New Roman" w:hAnsi="Arial" w:cs="Arial"/>
          <w:b/>
          <w:bCs/>
          <w:color w:val="1B1C1D"/>
          <w:sz w:val="24"/>
          <w:szCs w:val="24"/>
          <w:lang w:eastAsia="en-PH"/>
        </w:rPr>
      </w:pPr>
    </w:p>
    <w:p w14:paraId="30D21544" w14:textId="77777777" w:rsidR="00ED5419" w:rsidRDefault="00ED5419">
      <w:pPr>
        <w:spacing w:after="0" w:line="240" w:lineRule="auto"/>
        <w:jc w:val="both"/>
        <w:rPr>
          <w:rFonts w:ascii="Arial" w:eastAsia="Times New Roman" w:hAnsi="Arial" w:cs="Arial"/>
          <w:b/>
          <w:bCs/>
          <w:color w:val="1B1C1D"/>
          <w:sz w:val="24"/>
          <w:szCs w:val="24"/>
          <w:lang w:eastAsia="en-PH"/>
        </w:rPr>
      </w:pPr>
    </w:p>
    <w:p w14:paraId="06869BF6" w14:textId="77777777" w:rsidR="00ED5419" w:rsidRDefault="00ED5419">
      <w:pPr>
        <w:spacing w:after="0" w:line="240" w:lineRule="auto"/>
        <w:jc w:val="both"/>
        <w:rPr>
          <w:rFonts w:ascii="Arial" w:eastAsia="Times New Roman" w:hAnsi="Arial" w:cs="Arial"/>
          <w:b/>
          <w:bCs/>
          <w:color w:val="1B1C1D"/>
          <w:sz w:val="24"/>
          <w:szCs w:val="24"/>
          <w:lang w:eastAsia="en-PH"/>
        </w:rPr>
      </w:pPr>
    </w:p>
    <w:p w14:paraId="7519E011" w14:textId="77777777" w:rsidR="00ED5419" w:rsidRDefault="00ED5419">
      <w:pPr>
        <w:spacing w:after="0" w:line="240" w:lineRule="auto"/>
        <w:jc w:val="both"/>
        <w:rPr>
          <w:rFonts w:ascii="Arial" w:eastAsia="Times New Roman" w:hAnsi="Arial" w:cs="Arial"/>
          <w:b/>
          <w:bCs/>
          <w:color w:val="1B1C1D"/>
          <w:sz w:val="24"/>
          <w:szCs w:val="24"/>
          <w:lang w:eastAsia="en-PH"/>
        </w:rPr>
      </w:pPr>
    </w:p>
    <w:p w14:paraId="7CB5D2C0" w14:textId="77777777" w:rsidR="00ED5419" w:rsidRDefault="00ED5419">
      <w:pPr>
        <w:spacing w:after="0" w:line="240" w:lineRule="auto"/>
        <w:jc w:val="both"/>
        <w:rPr>
          <w:rFonts w:ascii="Arial" w:eastAsia="Times New Roman" w:hAnsi="Arial" w:cs="Arial"/>
          <w:b/>
          <w:bCs/>
          <w:color w:val="1B1C1D"/>
          <w:sz w:val="24"/>
          <w:szCs w:val="24"/>
          <w:lang w:eastAsia="en-PH"/>
        </w:rPr>
      </w:pPr>
    </w:p>
    <w:p w14:paraId="66630336" w14:textId="77777777" w:rsidR="00ED5419" w:rsidRDefault="00ED5419">
      <w:pPr>
        <w:spacing w:after="0" w:line="240" w:lineRule="auto"/>
        <w:jc w:val="both"/>
        <w:rPr>
          <w:rFonts w:ascii="Arial" w:eastAsia="Times New Roman" w:hAnsi="Arial" w:cs="Arial"/>
          <w:b/>
          <w:bCs/>
          <w:color w:val="1B1C1D"/>
          <w:sz w:val="24"/>
          <w:szCs w:val="24"/>
          <w:lang w:eastAsia="en-PH"/>
        </w:rPr>
      </w:pPr>
    </w:p>
    <w:p w14:paraId="7F7F2B5F" w14:textId="77777777" w:rsidR="00ED5419" w:rsidRDefault="00ED5419">
      <w:pPr>
        <w:spacing w:after="0" w:line="240" w:lineRule="auto"/>
        <w:jc w:val="both"/>
        <w:rPr>
          <w:rFonts w:ascii="Arial" w:eastAsia="Times New Roman" w:hAnsi="Arial" w:cs="Arial"/>
          <w:b/>
          <w:bCs/>
          <w:color w:val="1B1C1D"/>
          <w:sz w:val="24"/>
          <w:szCs w:val="24"/>
          <w:lang w:eastAsia="en-PH"/>
        </w:rPr>
      </w:pPr>
    </w:p>
    <w:p w14:paraId="4CAFC5E9" w14:textId="77777777" w:rsidR="00ED5419" w:rsidRDefault="00ED5419">
      <w:pPr>
        <w:spacing w:after="0" w:line="240" w:lineRule="auto"/>
        <w:jc w:val="both"/>
        <w:rPr>
          <w:rFonts w:ascii="Arial" w:eastAsia="Times New Roman" w:hAnsi="Arial" w:cs="Arial"/>
          <w:b/>
          <w:bCs/>
          <w:color w:val="1B1C1D"/>
          <w:sz w:val="24"/>
          <w:szCs w:val="24"/>
          <w:lang w:eastAsia="en-PH"/>
        </w:rPr>
      </w:pPr>
    </w:p>
    <w:p w14:paraId="0E4852CA" w14:textId="77777777" w:rsidR="00ED5419" w:rsidRDefault="00ED5419">
      <w:pPr>
        <w:spacing w:after="0" w:line="240" w:lineRule="auto"/>
        <w:jc w:val="both"/>
        <w:rPr>
          <w:rFonts w:ascii="Arial" w:eastAsia="Times New Roman" w:hAnsi="Arial" w:cs="Arial"/>
          <w:b/>
          <w:bCs/>
          <w:color w:val="1B1C1D"/>
          <w:sz w:val="24"/>
          <w:szCs w:val="24"/>
          <w:lang w:eastAsia="en-PH"/>
        </w:rPr>
      </w:pPr>
    </w:p>
    <w:p w14:paraId="079CCC61" w14:textId="77777777" w:rsidR="00ED5419" w:rsidRDefault="00ED5419">
      <w:pPr>
        <w:spacing w:after="0" w:line="240" w:lineRule="auto"/>
        <w:jc w:val="both"/>
        <w:rPr>
          <w:rFonts w:ascii="Arial" w:eastAsia="Times New Roman" w:hAnsi="Arial" w:cs="Arial"/>
          <w:b/>
          <w:bCs/>
          <w:color w:val="1B1C1D"/>
          <w:sz w:val="24"/>
          <w:szCs w:val="24"/>
          <w:lang w:eastAsia="en-PH"/>
        </w:rPr>
      </w:pPr>
    </w:p>
    <w:p w14:paraId="2559532C" w14:textId="77777777" w:rsidR="00ED5419" w:rsidRDefault="00ED5419">
      <w:pPr>
        <w:spacing w:after="0" w:line="240" w:lineRule="auto"/>
        <w:jc w:val="both"/>
        <w:rPr>
          <w:rFonts w:ascii="Arial" w:eastAsia="Times New Roman" w:hAnsi="Arial" w:cs="Arial"/>
          <w:b/>
          <w:bCs/>
          <w:color w:val="1B1C1D"/>
          <w:sz w:val="24"/>
          <w:szCs w:val="24"/>
          <w:lang w:eastAsia="en-PH"/>
        </w:rPr>
      </w:pPr>
    </w:p>
    <w:p w14:paraId="6ED87FB8" w14:textId="77777777" w:rsidR="00ED5419" w:rsidRDefault="00ED5419">
      <w:pPr>
        <w:spacing w:after="0" w:line="240" w:lineRule="auto"/>
        <w:jc w:val="both"/>
        <w:rPr>
          <w:rFonts w:ascii="Arial" w:eastAsia="Times New Roman" w:hAnsi="Arial" w:cs="Arial"/>
          <w:b/>
          <w:bCs/>
          <w:color w:val="1B1C1D"/>
          <w:sz w:val="24"/>
          <w:szCs w:val="24"/>
          <w:lang w:eastAsia="en-PH"/>
        </w:rPr>
      </w:pPr>
    </w:p>
    <w:p w14:paraId="02A8B3A7" w14:textId="77777777" w:rsidR="00ED5419" w:rsidRDefault="0096380D">
      <w:pPr>
        <w:spacing w:after="0" w:line="240" w:lineRule="auto"/>
        <w:jc w:val="both"/>
        <w:rPr>
          <w:rFonts w:ascii="Arial" w:eastAsia="Times New Roman" w:hAnsi="Arial" w:cs="Arial"/>
          <w:b/>
          <w:bCs/>
          <w:color w:val="1B1C1D"/>
          <w:sz w:val="24"/>
          <w:szCs w:val="24"/>
          <w:lang w:eastAsia="en-PH"/>
        </w:rPr>
      </w:pPr>
      <w:r>
        <w:rPr>
          <w:rFonts w:ascii="Arial" w:eastAsia="Times New Roman" w:hAnsi="Arial" w:cs="Arial"/>
          <w:b/>
          <w:bCs/>
          <w:color w:val="1B1C1D"/>
          <w:sz w:val="24"/>
          <w:szCs w:val="24"/>
          <w:lang w:eastAsia="en-PH"/>
        </w:rPr>
        <w:lastRenderedPageBreak/>
        <w:br/>
      </w:r>
    </w:p>
    <w:p w14:paraId="1D00C03F" w14:textId="77777777" w:rsidR="00ED5419" w:rsidRDefault="00ED5419">
      <w:pPr>
        <w:spacing w:after="0" w:line="240" w:lineRule="auto"/>
        <w:jc w:val="both"/>
        <w:rPr>
          <w:rFonts w:ascii="Arial" w:eastAsia="Times New Roman" w:hAnsi="Arial" w:cs="Arial"/>
          <w:b/>
          <w:bCs/>
          <w:color w:val="1B1C1D"/>
          <w:sz w:val="24"/>
          <w:szCs w:val="24"/>
          <w:lang w:eastAsia="en-PH"/>
        </w:rPr>
      </w:pPr>
    </w:p>
    <w:p w14:paraId="40DBFBAB" w14:textId="77777777" w:rsidR="00ED5419" w:rsidRDefault="00ED5419">
      <w:pPr>
        <w:spacing w:after="0" w:line="240" w:lineRule="auto"/>
        <w:jc w:val="both"/>
        <w:rPr>
          <w:rFonts w:ascii="Arial" w:eastAsia="Times New Roman" w:hAnsi="Arial" w:cs="Arial"/>
          <w:b/>
          <w:bCs/>
          <w:color w:val="1B1C1D"/>
          <w:sz w:val="24"/>
          <w:szCs w:val="24"/>
          <w:lang w:eastAsia="en-PH"/>
        </w:rPr>
      </w:pPr>
    </w:p>
    <w:p w14:paraId="5252A43D" w14:textId="77777777" w:rsidR="00ED5419" w:rsidRDefault="00ED5419">
      <w:pPr>
        <w:spacing w:after="0" w:line="240" w:lineRule="auto"/>
        <w:jc w:val="both"/>
        <w:rPr>
          <w:rFonts w:ascii="Arial" w:eastAsia="Times New Roman" w:hAnsi="Arial" w:cs="Arial"/>
          <w:b/>
          <w:bCs/>
          <w:color w:val="1B1C1D"/>
          <w:sz w:val="24"/>
          <w:szCs w:val="24"/>
          <w:lang w:eastAsia="en-PH"/>
        </w:rPr>
      </w:pPr>
    </w:p>
    <w:p w14:paraId="47739F30" w14:textId="77777777" w:rsidR="00ED5419" w:rsidRDefault="0096380D">
      <w:pPr>
        <w:spacing w:after="0" w:line="240" w:lineRule="auto"/>
        <w:jc w:val="center"/>
        <w:rPr>
          <w:rFonts w:ascii="Arial" w:eastAsia="Times New Roman" w:hAnsi="Arial" w:cs="Arial"/>
          <w:b/>
          <w:bCs/>
          <w:color w:val="1B1C1D"/>
          <w:sz w:val="24"/>
          <w:szCs w:val="24"/>
          <w:lang w:eastAsia="en-PH"/>
        </w:rPr>
      </w:pPr>
      <w:r>
        <w:rPr>
          <w:rFonts w:ascii="Arial" w:eastAsia="Times New Roman" w:hAnsi="Arial" w:cs="Arial"/>
          <w:b/>
          <w:bCs/>
          <w:color w:val="1B1C1D"/>
          <w:sz w:val="24"/>
          <w:szCs w:val="24"/>
          <w:lang w:eastAsia="en-PH"/>
        </w:rPr>
        <w:t>DEDICATION</w:t>
      </w:r>
    </w:p>
    <w:p w14:paraId="39AEC4E9" w14:textId="77777777" w:rsidR="00ED5419" w:rsidRDefault="00ED5419">
      <w:pPr>
        <w:spacing w:after="0" w:line="240" w:lineRule="auto"/>
        <w:jc w:val="center"/>
        <w:rPr>
          <w:rFonts w:ascii="Arial" w:eastAsia="Times New Roman" w:hAnsi="Arial" w:cs="Arial"/>
          <w:b/>
          <w:bCs/>
          <w:color w:val="1B1C1D"/>
          <w:sz w:val="24"/>
          <w:szCs w:val="24"/>
          <w:lang w:eastAsia="en-PH"/>
        </w:rPr>
      </w:pPr>
    </w:p>
    <w:p w14:paraId="00C4FBA2" w14:textId="77777777" w:rsidR="00ED5419" w:rsidRDefault="0096380D">
      <w:pPr>
        <w:pStyle w:val="NormalWeb"/>
        <w:spacing w:before="0" w:beforeAutospacing="0" w:after="0" w:afterAutospacing="0" w:line="480" w:lineRule="auto"/>
        <w:ind w:firstLine="720"/>
        <w:jc w:val="both"/>
        <w:rPr>
          <w:rFonts w:ascii="Arial" w:hAnsi="Arial" w:cs="Arial"/>
          <w:color w:val="1B1C1D"/>
        </w:rPr>
      </w:pPr>
      <w:r>
        <w:rPr>
          <w:noProof/>
        </w:rPr>
        <w:drawing>
          <wp:anchor distT="0" distB="0" distL="0" distR="0" simplePos="0" relativeHeight="28" behindDoc="1" locked="0" layoutInCell="1" allowOverlap="1" wp14:anchorId="0691FAE1" wp14:editId="29523845">
            <wp:simplePos x="0" y="0"/>
            <wp:positionH relativeFrom="column">
              <wp:posOffset>4006850</wp:posOffset>
            </wp:positionH>
            <wp:positionV relativeFrom="paragraph">
              <wp:posOffset>3420745</wp:posOffset>
            </wp:positionV>
            <wp:extent cx="825500" cy="819048"/>
            <wp:effectExtent l="0" t="0" r="0" b="635"/>
            <wp:wrapNone/>
            <wp:docPr id="1027" name="Picture 4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42"/>
                    <pic:cNvPicPr/>
                  </pic:nvPicPr>
                  <pic:blipFill>
                    <a:blip r:embed="rId11" cstate="print"/>
                    <a:srcRect/>
                    <a:stretch/>
                  </pic:blipFill>
                  <pic:spPr>
                    <a:xfrm>
                      <a:off x="0" y="0"/>
                      <a:ext cx="825500" cy="819048"/>
                    </a:xfrm>
                    <a:prstGeom prst="rect">
                      <a:avLst/>
                    </a:prstGeom>
                  </pic:spPr>
                </pic:pic>
              </a:graphicData>
            </a:graphic>
            <wp14:sizeRelH relativeFrom="page">
              <wp14:pctWidth>0</wp14:pctWidth>
            </wp14:sizeRelH>
            <wp14:sizeRelV relativeFrom="page">
              <wp14:pctHeight>0</wp14:pctHeight>
            </wp14:sizeRelV>
          </wp:anchor>
        </w:drawing>
      </w:r>
      <w:r>
        <w:rPr>
          <w:rFonts w:ascii="Arial" w:hAnsi="Arial" w:cs="Arial"/>
          <w:color w:val="1B1C1D"/>
        </w:rPr>
        <w:t xml:space="preserve">This research is wholeheartedly dedicated to the </w:t>
      </w:r>
      <w:r>
        <w:rPr>
          <w:rFonts w:ascii="Arial" w:hAnsi="Arial" w:cs="Arial"/>
          <w:color w:val="1B1C1D"/>
          <w:bdr w:val="none" w:sz="0" w:space="0" w:color="auto" w:frame="1"/>
        </w:rPr>
        <w:t>Almighty God</w:t>
      </w:r>
      <w:r>
        <w:rPr>
          <w:rFonts w:ascii="Arial" w:hAnsi="Arial" w:cs="Arial"/>
          <w:color w:val="1B1C1D"/>
        </w:rPr>
        <w:t xml:space="preserve">, the source of all knowledge, wisdom, strength, and unwavering grace. It is also lovingly dedicated to the researcher's </w:t>
      </w:r>
      <w:r>
        <w:rPr>
          <w:rFonts w:ascii="Arial" w:hAnsi="Arial" w:cs="Arial"/>
          <w:color w:val="1B1C1D"/>
          <w:bdr w:val="none" w:sz="0" w:space="0" w:color="auto" w:frame="1"/>
        </w:rPr>
        <w:t>family</w:t>
      </w:r>
      <w:r>
        <w:rPr>
          <w:rFonts w:ascii="Arial" w:hAnsi="Arial" w:cs="Arial"/>
          <w:color w:val="1B1C1D"/>
        </w:rPr>
        <w:t xml:space="preserve">—especially her spouse Justino, children Zack </w:t>
      </w:r>
      <w:proofErr w:type="gramStart"/>
      <w:r>
        <w:rPr>
          <w:rFonts w:ascii="Arial" w:hAnsi="Arial" w:cs="Arial"/>
          <w:color w:val="1B1C1D"/>
        </w:rPr>
        <w:t>and ,</w:t>
      </w:r>
      <w:proofErr w:type="gramEnd"/>
      <w:r>
        <w:rPr>
          <w:rFonts w:ascii="Arial" w:hAnsi="Arial" w:cs="Arial"/>
          <w:color w:val="1B1C1D"/>
        </w:rPr>
        <w:t xml:space="preserve"> parents, in-laws and siblings—whose endless love, sacrifices, prayers, and constant support provided the foundation and motivation necessary to persevere through this academic journey. Finally, it is dedicated to all </w:t>
      </w:r>
      <w:r>
        <w:rPr>
          <w:rFonts w:ascii="Arial" w:hAnsi="Arial" w:cs="Arial"/>
          <w:color w:val="1B1C1D"/>
          <w:bdr w:val="none" w:sz="0" w:space="0" w:color="auto" w:frame="1"/>
        </w:rPr>
        <w:t>elementary teachers</w:t>
      </w:r>
      <w:r>
        <w:rPr>
          <w:rFonts w:ascii="Arial" w:hAnsi="Arial" w:cs="Arial"/>
          <w:color w:val="1B1C1D"/>
        </w:rPr>
        <w:t xml:space="preserve"> who commit daily to the challenging yet rewarding work of co-teaching, striving to build trusting and communicative relationships for the ultimate benefit of their students, and to the </w:t>
      </w:r>
      <w:r>
        <w:rPr>
          <w:rFonts w:ascii="Arial" w:hAnsi="Arial" w:cs="Arial"/>
          <w:color w:val="1B1C1D"/>
          <w:bdr w:val="none" w:sz="0" w:space="0" w:color="auto" w:frame="1"/>
        </w:rPr>
        <w:t>students</w:t>
      </w:r>
      <w:r>
        <w:rPr>
          <w:rFonts w:ascii="Arial" w:hAnsi="Arial" w:cs="Arial"/>
          <w:color w:val="1B1C1D"/>
        </w:rPr>
        <w:t xml:space="preserve"> themselves, who are the ultimate beneficiaries of harmonious and effective collaborative teaching.</w:t>
      </w:r>
    </w:p>
    <w:p w14:paraId="1FF6394A" w14:textId="77777777" w:rsidR="00ED5419" w:rsidRDefault="00ED5419">
      <w:pPr>
        <w:jc w:val="center"/>
        <w:rPr>
          <w:rFonts w:ascii="Arial" w:hAnsi="Arial" w:cs="Arial"/>
          <w:b/>
          <w:sz w:val="24"/>
          <w:szCs w:val="24"/>
          <w:shd w:val="clear" w:color="auto" w:fill="FFFFFF"/>
        </w:rPr>
      </w:pPr>
    </w:p>
    <w:p w14:paraId="440091A4" w14:textId="77777777" w:rsidR="00ED5419" w:rsidRDefault="00ED5419">
      <w:pPr>
        <w:spacing w:after="0" w:line="480" w:lineRule="auto"/>
        <w:ind w:firstLine="360"/>
        <w:jc w:val="both"/>
        <w:rPr>
          <w:rFonts w:ascii="Arial" w:eastAsia="Times New Roman" w:hAnsi="Arial" w:cs="Arial"/>
          <w:color w:val="1B1C1D"/>
          <w:sz w:val="24"/>
          <w:szCs w:val="24"/>
          <w:lang w:eastAsia="en-PH"/>
        </w:rPr>
      </w:pPr>
    </w:p>
    <w:p w14:paraId="64E02A0A" w14:textId="77777777" w:rsidR="00ED5419" w:rsidRDefault="0096380D">
      <w:pPr>
        <w:spacing w:after="0" w:line="240" w:lineRule="auto"/>
        <w:ind w:left="5040" w:firstLine="720"/>
        <w:jc w:val="both"/>
        <w:rPr>
          <w:rFonts w:ascii="Arial" w:eastAsia="Times New Roman" w:hAnsi="Arial" w:cs="Arial"/>
          <w:b/>
          <w:bCs/>
          <w:color w:val="1B1C1D"/>
          <w:sz w:val="24"/>
          <w:szCs w:val="24"/>
          <w:lang w:eastAsia="en-PH"/>
        </w:rPr>
      </w:pPr>
      <w:r>
        <w:rPr>
          <w:rFonts w:ascii="Arial" w:eastAsia="Times New Roman" w:hAnsi="Arial" w:cs="Arial"/>
          <w:b/>
          <w:bCs/>
          <w:color w:val="1B1C1D"/>
          <w:sz w:val="24"/>
          <w:szCs w:val="24"/>
          <w:lang w:eastAsia="en-PH"/>
        </w:rPr>
        <w:t>ROSELYN C. SIBALA</w:t>
      </w:r>
    </w:p>
    <w:p w14:paraId="06B9A18B" w14:textId="77777777" w:rsidR="00ED5419" w:rsidRDefault="0096380D">
      <w:pPr>
        <w:spacing w:after="0" w:line="240" w:lineRule="auto"/>
        <w:jc w:val="both"/>
        <w:rPr>
          <w:rFonts w:ascii="Arial" w:eastAsia="Times New Roman" w:hAnsi="Arial" w:cs="Arial"/>
          <w:b/>
          <w:bCs/>
          <w:color w:val="1B1C1D"/>
          <w:sz w:val="24"/>
          <w:szCs w:val="24"/>
          <w:lang w:eastAsia="en-PH"/>
        </w:rPr>
      </w:pPr>
      <w:r>
        <w:rPr>
          <w:rFonts w:ascii="Arial" w:eastAsia="Times New Roman" w:hAnsi="Arial" w:cs="Arial"/>
          <w:b/>
          <w:bCs/>
          <w:color w:val="1B1C1D"/>
          <w:sz w:val="24"/>
          <w:szCs w:val="24"/>
          <w:lang w:eastAsia="en-PH"/>
        </w:rPr>
        <w:t xml:space="preserve">     </w:t>
      </w:r>
      <w:r>
        <w:rPr>
          <w:rFonts w:ascii="Arial" w:eastAsia="Times New Roman" w:hAnsi="Arial" w:cs="Arial"/>
          <w:b/>
          <w:bCs/>
          <w:color w:val="1B1C1D"/>
          <w:sz w:val="24"/>
          <w:szCs w:val="24"/>
          <w:lang w:eastAsia="en-PH"/>
        </w:rPr>
        <w:tab/>
      </w:r>
      <w:r>
        <w:rPr>
          <w:rFonts w:ascii="Arial" w:eastAsia="Times New Roman" w:hAnsi="Arial" w:cs="Arial"/>
          <w:b/>
          <w:bCs/>
          <w:color w:val="1B1C1D"/>
          <w:sz w:val="24"/>
          <w:szCs w:val="24"/>
          <w:lang w:eastAsia="en-PH"/>
        </w:rPr>
        <w:tab/>
      </w:r>
      <w:r>
        <w:rPr>
          <w:rFonts w:ascii="Arial" w:eastAsia="Times New Roman" w:hAnsi="Arial" w:cs="Arial"/>
          <w:b/>
          <w:bCs/>
          <w:color w:val="1B1C1D"/>
          <w:sz w:val="24"/>
          <w:szCs w:val="24"/>
          <w:lang w:eastAsia="en-PH"/>
        </w:rPr>
        <w:tab/>
      </w:r>
      <w:r>
        <w:rPr>
          <w:rFonts w:ascii="Arial" w:eastAsia="Times New Roman" w:hAnsi="Arial" w:cs="Arial"/>
          <w:b/>
          <w:bCs/>
          <w:color w:val="1B1C1D"/>
          <w:sz w:val="24"/>
          <w:szCs w:val="24"/>
          <w:lang w:eastAsia="en-PH"/>
        </w:rPr>
        <w:tab/>
      </w:r>
      <w:r>
        <w:rPr>
          <w:rFonts w:ascii="Arial" w:eastAsia="Times New Roman" w:hAnsi="Arial" w:cs="Arial"/>
          <w:b/>
          <w:bCs/>
          <w:color w:val="1B1C1D"/>
          <w:sz w:val="24"/>
          <w:szCs w:val="24"/>
          <w:lang w:eastAsia="en-PH"/>
        </w:rPr>
        <w:tab/>
      </w:r>
      <w:r>
        <w:rPr>
          <w:rFonts w:ascii="Arial" w:eastAsia="Times New Roman" w:hAnsi="Arial" w:cs="Arial"/>
          <w:b/>
          <w:bCs/>
          <w:color w:val="1B1C1D"/>
          <w:sz w:val="24"/>
          <w:szCs w:val="24"/>
          <w:lang w:eastAsia="en-PH"/>
        </w:rPr>
        <w:tab/>
      </w:r>
      <w:r>
        <w:rPr>
          <w:rFonts w:ascii="Arial" w:eastAsia="Times New Roman" w:hAnsi="Arial" w:cs="Arial"/>
          <w:b/>
          <w:bCs/>
          <w:color w:val="1B1C1D"/>
          <w:sz w:val="24"/>
          <w:szCs w:val="24"/>
          <w:lang w:eastAsia="en-PH"/>
        </w:rPr>
        <w:tab/>
      </w:r>
      <w:r>
        <w:rPr>
          <w:rFonts w:ascii="Arial" w:eastAsia="Times New Roman" w:hAnsi="Arial" w:cs="Arial"/>
          <w:b/>
          <w:bCs/>
          <w:color w:val="1B1C1D"/>
          <w:sz w:val="24"/>
          <w:szCs w:val="24"/>
          <w:lang w:eastAsia="en-PH"/>
        </w:rPr>
        <w:tab/>
      </w:r>
      <w:r>
        <w:rPr>
          <w:rFonts w:ascii="Arial" w:eastAsia="Times New Roman" w:hAnsi="Arial" w:cs="Arial"/>
          <w:b/>
          <w:bCs/>
          <w:color w:val="1B1C1D"/>
          <w:sz w:val="24"/>
          <w:szCs w:val="24"/>
          <w:lang w:eastAsia="en-PH"/>
        </w:rPr>
        <w:tab/>
        <w:t xml:space="preserve">  Researcher</w:t>
      </w:r>
    </w:p>
    <w:p w14:paraId="1A771828" w14:textId="77777777" w:rsidR="00ED5419" w:rsidRDefault="00ED5419">
      <w:pPr>
        <w:spacing w:after="0" w:line="240" w:lineRule="auto"/>
        <w:jc w:val="both"/>
        <w:rPr>
          <w:rFonts w:ascii="Arial" w:eastAsia="Times New Roman" w:hAnsi="Arial" w:cs="Arial"/>
          <w:b/>
          <w:bCs/>
          <w:color w:val="1B1C1D"/>
          <w:sz w:val="24"/>
          <w:szCs w:val="24"/>
          <w:lang w:eastAsia="en-PH"/>
        </w:rPr>
      </w:pPr>
    </w:p>
    <w:p w14:paraId="65E67505" w14:textId="77777777" w:rsidR="00ED5419" w:rsidRDefault="00ED5419">
      <w:pPr>
        <w:spacing w:after="0" w:line="240" w:lineRule="auto"/>
        <w:jc w:val="both"/>
        <w:rPr>
          <w:rFonts w:ascii="Arial" w:eastAsia="Times New Roman" w:hAnsi="Arial" w:cs="Arial"/>
          <w:b/>
          <w:bCs/>
          <w:color w:val="1B1C1D"/>
          <w:sz w:val="24"/>
          <w:szCs w:val="24"/>
          <w:lang w:eastAsia="en-PH"/>
        </w:rPr>
      </w:pPr>
    </w:p>
    <w:p w14:paraId="55242D63" w14:textId="77777777" w:rsidR="00ED5419" w:rsidRDefault="00ED5419">
      <w:pPr>
        <w:spacing w:after="0" w:line="240" w:lineRule="auto"/>
        <w:jc w:val="both"/>
        <w:rPr>
          <w:rFonts w:ascii="Arial" w:eastAsia="Times New Roman" w:hAnsi="Arial" w:cs="Arial"/>
          <w:b/>
          <w:bCs/>
          <w:color w:val="1B1C1D"/>
          <w:sz w:val="24"/>
          <w:szCs w:val="24"/>
          <w:lang w:eastAsia="en-PH"/>
        </w:rPr>
      </w:pPr>
    </w:p>
    <w:p w14:paraId="67EE105F" w14:textId="77777777" w:rsidR="00ED5419" w:rsidRDefault="00ED5419">
      <w:pPr>
        <w:jc w:val="center"/>
        <w:rPr>
          <w:rFonts w:ascii="Arial" w:hAnsi="Arial" w:cs="Arial"/>
          <w:b/>
          <w:sz w:val="24"/>
          <w:szCs w:val="24"/>
          <w:shd w:val="clear" w:color="auto" w:fill="FFFFFF"/>
        </w:rPr>
      </w:pPr>
    </w:p>
    <w:p w14:paraId="32F6EB72" w14:textId="77777777" w:rsidR="00ED5419" w:rsidRDefault="00ED5419">
      <w:pPr>
        <w:jc w:val="center"/>
        <w:rPr>
          <w:rFonts w:ascii="Arial" w:hAnsi="Arial" w:cs="Arial"/>
          <w:b/>
          <w:sz w:val="24"/>
          <w:szCs w:val="24"/>
          <w:shd w:val="clear" w:color="auto" w:fill="FFFFFF"/>
        </w:rPr>
      </w:pPr>
    </w:p>
    <w:p w14:paraId="45B35393" w14:textId="77777777" w:rsidR="00ED5419" w:rsidRDefault="00ED5419">
      <w:pPr>
        <w:jc w:val="center"/>
        <w:rPr>
          <w:rFonts w:ascii="Arial" w:hAnsi="Arial" w:cs="Arial"/>
          <w:b/>
          <w:sz w:val="24"/>
          <w:szCs w:val="24"/>
          <w:shd w:val="clear" w:color="auto" w:fill="FFFFFF"/>
        </w:rPr>
      </w:pPr>
    </w:p>
    <w:p w14:paraId="0B99FC1B" w14:textId="77777777" w:rsidR="00ED5419" w:rsidRDefault="00ED5419">
      <w:pPr>
        <w:jc w:val="center"/>
        <w:rPr>
          <w:rFonts w:ascii="Arial" w:hAnsi="Arial" w:cs="Arial"/>
          <w:b/>
          <w:sz w:val="24"/>
          <w:szCs w:val="24"/>
          <w:shd w:val="clear" w:color="auto" w:fill="FFFFFF"/>
        </w:rPr>
      </w:pPr>
    </w:p>
    <w:p w14:paraId="2D695926" w14:textId="77777777" w:rsidR="00ED5419" w:rsidRDefault="00ED5419">
      <w:pPr>
        <w:jc w:val="center"/>
        <w:rPr>
          <w:rFonts w:ascii="Arial" w:hAnsi="Arial" w:cs="Arial"/>
          <w:b/>
          <w:sz w:val="24"/>
          <w:szCs w:val="24"/>
          <w:shd w:val="clear" w:color="auto" w:fill="FFFFFF"/>
        </w:rPr>
      </w:pPr>
    </w:p>
    <w:p w14:paraId="3D8DC944" w14:textId="77777777" w:rsidR="00ED5419" w:rsidRDefault="00ED5419">
      <w:pPr>
        <w:jc w:val="center"/>
        <w:rPr>
          <w:rFonts w:ascii="Arial" w:hAnsi="Arial" w:cs="Arial"/>
          <w:b/>
          <w:sz w:val="24"/>
          <w:szCs w:val="24"/>
          <w:shd w:val="clear" w:color="auto" w:fill="FFFFFF"/>
        </w:rPr>
      </w:pPr>
    </w:p>
    <w:p w14:paraId="036F13F8" w14:textId="77777777" w:rsidR="00ED5419" w:rsidRDefault="00ED5419">
      <w:pPr>
        <w:jc w:val="center"/>
        <w:rPr>
          <w:rFonts w:ascii="Arial" w:hAnsi="Arial" w:cs="Arial"/>
          <w:b/>
          <w:sz w:val="24"/>
          <w:szCs w:val="24"/>
          <w:shd w:val="clear" w:color="auto" w:fill="FFFFFF"/>
        </w:rPr>
      </w:pPr>
    </w:p>
    <w:p w14:paraId="575DB189" w14:textId="77777777" w:rsidR="00ED5419" w:rsidRDefault="00ED5419">
      <w:pPr>
        <w:jc w:val="center"/>
        <w:rPr>
          <w:rFonts w:ascii="Arial" w:hAnsi="Arial" w:cs="Arial"/>
          <w:b/>
          <w:sz w:val="24"/>
          <w:szCs w:val="24"/>
          <w:shd w:val="clear" w:color="auto" w:fill="FFFFFF"/>
        </w:rPr>
      </w:pPr>
    </w:p>
    <w:p w14:paraId="4070C78F" w14:textId="77777777" w:rsidR="00ED5419" w:rsidRDefault="00ED5419">
      <w:pPr>
        <w:jc w:val="center"/>
        <w:rPr>
          <w:rFonts w:ascii="Arial" w:hAnsi="Arial" w:cs="Arial"/>
          <w:b/>
          <w:sz w:val="24"/>
          <w:szCs w:val="24"/>
          <w:shd w:val="clear" w:color="auto" w:fill="FFFFFF"/>
        </w:rPr>
      </w:pPr>
    </w:p>
    <w:p w14:paraId="41A49D47" w14:textId="77777777" w:rsidR="00ED5419" w:rsidRDefault="00ED5419">
      <w:pPr>
        <w:rPr>
          <w:rFonts w:ascii="Arial" w:hAnsi="Arial" w:cs="Arial"/>
          <w:b/>
          <w:sz w:val="24"/>
          <w:szCs w:val="24"/>
          <w:shd w:val="clear" w:color="auto" w:fill="FFFFFF"/>
        </w:rPr>
      </w:pPr>
    </w:p>
    <w:p w14:paraId="63328EF2" w14:textId="77777777" w:rsidR="00ED5419" w:rsidRDefault="0096380D">
      <w:pPr>
        <w:jc w:val="center"/>
        <w:rPr>
          <w:rFonts w:ascii="Arial" w:hAnsi="Arial" w:cs="Arial"/>
          <w:sz w:val="24"/>
          <w:szCs w:val="24"/>
        </w:rPr>
      </w:pPr>
      <w:r>
        <w:rPr>
          <w:rFonts w:ascii="Arial" w:hAnsi="Arial" w:cs="Arial"/>
          <w:b/>
          <w:sz w:val="24"/>
          <w:szCs w:val="24"/>
          <w:shd w:val="clear" w:color="auto" w:fill="FFFFFF"/>
        </w:rPr>
        <w:t>TABLE OF CONTENTS</w:t>
      </w:r>
    </w:p>
    <w:p w14:paraId="25A2D82C" w14:textId="77777777" w:rsidR="00ED5419" w:rsidRDefault="0096380D">
      <w:pPr>
        <w:spacing w:after="0" w:line="480" w:lineRule="auto"/>
        <w:jc w:val="both"/>
        <w:rPr>
          <w:rFonts w:ascii="Arial" w:hAnsi="Arial" w:cs="Arial"/>
          <w:sz w:val="24"/>
          <w:szCs w:val="24"/>
          <w:shd w:val="clear" w:color="auto" w:fill="FFFFFF"/>
        </w:rPr>
      </w:pPr>
      <w:r>
        <w:rPr>
          <w:rFonts w:ascii="Arial" w:hAnsi="Arial" w:cs="Arial"/>
          <w:sz w:val="24"/>
          <w:szCs w:val="24"/>
          <w:shd w:val="clear" w:color="auto" w:fill="FFFFFF"/>
        </w:rPr>
        <w:t>TITLE PAGE</w:t>
      </w:r>
      <w:r>
        <w:rPr>
          <w:rFonts w:ascii="Arial" w:hAnsi="Arial" w:cs="Arial"/>
          <w:sz w:val="24"/>
          <w:szCs w:val="24"/>
          <w:shd w:val="clear" w:color="auto" w:fill="FFFFFF"/>
        </w:rPr>
        <w:tab/>
      </w:r>
      <w:r>
        <w:rPr>
          <w:rFonts w:ascii="Arial" w:hAnsi="Arial" w:cs="Arial"/>
          <w:sz w:val="24"/>
          <w:szCs w:val="24"/>
          <w:shd w:val="clear" w:color="auto" w:fill="FFFFFF"/>
        </w:rPr>
        <w:tab/>
      </w:r>
      <w:r>
        <w:rPr>
          <w:rFonts w:ascii="Arial" w:hAnsi="Arial" w:cs="Arial"/>
          <w:sz w:val="24"/>
          <w:szCs w:val="24"/>
          <w:shd w:val="clear" w:color="auto" w:fill="FFFFFF"/>
        </w:rPr>
        <w:tab/>
      </w:r>
      <w:r>
        <w:rPr>
          <w:rFonts w:ascii="Arial" w:hAnsi="Arial" w:cs="Arial"/>
          <w:sz w:val="24"/>
          <w:szCs w:val="24"/>
          <w:shd w:val="clear" w:color="auto" w:fill="FFFFFF"/>
        </w:rPr>
        <w:tab/>
      </w:r>
      <w:r>
        <w:rPr>
          <w:rFonts w:ascii="Arial" w:hAnsi="Arial" w:cs="Arial"/>
          <w:sz w:val="24"/>
          <w:szCs w:val="24"/>
          <w:shd w:val="clear" w:color="auto" w:fill="FFFFFF"/>
        </w:rPr>
        <w:tab/>
      </w:r>
      <w:r>
        <w:rPr>
          <w:rFonts w:ascii="Arial" w:hAnsi="Arial" w:cs="Arial"/>
          <w:sz w:val="24"/>
          <w:szCs w:val="24"/>
          <w:shd w:val="clear" w:color="auto" w:fill="FFFFFF"/>
        </w:rPr>
        <w:tab/>
      </w:r>
      <w:r>
        <w:rPr>
          <w:rFonts w:ascii="Arial" w:hAnsi="Arial" w:cs="Arial"/>
          <w:sz w:val="24"/>
          <w:szCs w:val="24"/>
          <w:shd w:val="clear" w:color="auto" w:fill="FFFFFF"/>
        </w:rPr>
        <w:tab/>
      </w:r>
      <w:r>
        <w:rPr>
          <w:rFonts w:ascii="Arial" w:hAnsi="Arial" w:cs="Arial"/>
          <w:sz w:val="24"/>
          <w:szCs w:val="24"/>
          <w:shd w:val="clear" w:color="auto" w:fill="FFFFFF"/>
        </w:rPr>
        <w:tab/>
      </w:r>
      <w:r>
        <w:rPr>
          <w:rFonts w:ascii="Arial" w:hAnsi="Arial" w:cs="Arial"/>
          <w:sz w:val="24"/>
          <w:szCs w:val="24"/>
          <w:shd w:val="clear" w:color="auto" w:fill="FFFFFF"/>
        </w:rPr>
        <w:tab/>
      </w:r>
      <w:r>
        <w:rPr>
          <w:rFonts w:ascii="Arial" w:hAnsi="Arial" w:cs="Arial"/>
          <w:sz w:val="24"/>
          <w:szCs w:val="24"/>
          <w:shd w:val="clear" w:color="auto" w:fill="FFFFFF"/>
        </w:rPr>
        <w:tab/>
        <w:t xml:space="preserve"> </w:t>
      </w:r>
      <w:proofErr w:type="spellStart"/>
      <w:r>
        <w:rPr>
          <w:rFonts w:ascii="Arial" w:hAnsi="Arial" w:cs="Arial"/>
          <w:sz w:val="24"/>
          <w:szCs w:val="24"/>
          <w:shd w:val="clear" w:color="auto" w:fill="FFFFFF"/>
        </w:rPr>
        <w:t>i</w:t>
      </w:r>
      <w:proofErr w:type="spellEnd"/>
    </w:p>
    <w:p w14:paraId="734BC5EE" w14:textId="77777777" w:rsidR="00ED5419" w:rsidRDefault="0096380D">
      <w:pPr>
        <w:spacing w:after="0" w:line="480" w:lineRule="auto"/>
        <w:jc w:val="both"/>
        <w:rPr>
          <w:rFonts w:ascii="Arial" w:hAnsi="Arial" w:cs="Arial"/>
          <w:sz w:val="24"/>
          <w:szCs w:val="24"/>
          <w:shd w:val="clear" w:color="auto" w:fill="FFFFFF"/>
        </w:rPr>
      </w:pPr>
      <w:r>
        <w:rPr>
          <w:rFonts w:ascii="Arial" w:hAnsi="Arial" w:cs="Arial"/>
          <w:sz w:val="24"/>
          <w:szCs w:val="24"/>
          <w:shd w:val="clear" w:color="auto" w:fill="FFFFFF"/>
        </w:rPr>
        <w:t>APPROVAL SHEET</w:t>
      </w:r>
      <w:r>
        <w:rPr>
          <w:rFonts w:ascii="Arial" w:hAnsi="Arial" w:cs="Arial"/>
          <w:sz w:val="24"/>
          <w:szCs w:val="24"/>
          <w:shd w:val="clear" w:color="auto" w:fill="FFFFFF"/>
        </w:rPr>
        <w:tab/>
      </w:r>
      <w:r>
        <w:rPr>
          <w:rFonts w:ascii="Arial" w:hAnsi="Arial" w:cs="Arial"/>
          <w:sz w:val="24"/>
          <w:szCs w:val="24"/>
          <w:shd w:val="clear" w:color="auto" w:fill="FFFFFF"/>
        </w:rPr>
        <w:tab/>
      </w:r>
      <w:r>
        <w:rPr>
          <w:rFonts w:ascii="Arial" w:hAnsi="Arial" w:cs="Arial"/>
          <w:sz w:val="24"/>
          <w:szCs w:val="24"/>
          <w:shd w:val="clear" w:color="auto" w:fill="FFFFFF"/>
        </w:rPr>
        <w:tab/>
      </w:r>
      <w:r>
        <w:rPr>
          <w:rFonts w:ascii="Arial" w:hAnsi="Arial" w:cs="Arial"/>
          <w:sz w:val="24"/>
          <w:szCs w:val="24"/>
          <w:shd w:val="clear" w:color="auto" w:fill="FFFFFF"/>
        </w:rPr>
        <w:tab/>
      </w:r>
      <w:r>
        <w:rPr>
          <w:rFonts w:ascii="Arial" w:hAnsi="Arial" w:cs="Arial"/>
          <w:sz w:val="24"/>
          <w:szCs w:val="24"/>
          <w:shd w:val="clear" w:color="auto" w:fill="FFFFFF"/>
        </w:rPr>
        <w:tab/>
      </w:r>
      <w:r>
        <w:rPr>
          <w:rFonts w:ascii="Arial" w:hAnsi="Arial" w:cs="Arial"/>
          <w:sz w:val="24"/>
          <w:szCs w:val="24"/>
          <w:shd w:val="clear" w:color="auto" w:fill="FFFFFF"/>
        </w:rPr>
        <w:tab/>
        <w:t xml:space="preserve">           </w:t>
      </w:r>
      <w:r>
        <w:rPr>
          <w:rFonts w:ascii="Arial" w:hAnsi="Arial" w:cs="Arial"/>
          <w:sz w:val="24"/>
          <w:szCs w:val="24"/>
          <w:shd w:val="clear" w:color="auto" w:fill="FFFFFF"/>
        </w:rPr>
        <w:tab/>
        <w:t xml:space="preserve"> ii  </w:t>
      </w:r>
    </w:p>
    <w:p w14:paraId="3CF53346" w14:textId="77777777" w:rsidR="00ED5419" w:rsidRDefault="0096380D">
      <w:pPr>
        <w:spacing w:after="0" w:line="480" w:lineRule="auto"/>
        <w:jc w:val="both"/>
        <w:rPr>
          <w:rFonts w:ascii="Arial" w:hAnsi="Arial" w:cs="Arial"/>
          <w:sz w:val="24"/>
          <w:szCs w:val="24"/>
          <w:shd w:val="clear" w:color="auto" w:fill="FFFFFF"/>
        </w:rPr>
      </w:pPr>
      <w:r>
        <w:rPr>
          <w:rFonts w:ascii="Arial" w:hAnsi="Arial" w:cs="Arial"/>
          <w:sz w:val="24"/>
          <w:szCs w:val="24"/>
          <w:shd w:val="clear" w:color="auto" w:fill="FFFFFF"/>
        </w:rPr>
        <w:t>ABSTRACT</w:t>
      </w:r>
      <w:r>
        <w:rPr>
          <w:rFonts w:ascii="Arial" w:hAnsi="Arial" w:cs="Arial"/>
          <w:sz w:val="24"/>
          <w:szCs w:val="24"/>
          <w:shd w:val="clear" w:color="auto" w:fill="FFFFFF"/>
        </w:rPr>
        <w:tab/>
      </w:r>
      <w:r>
        <w:rPr>
          <w:rFonts w:ascii="Arial" w:hAnsi="Arial" w:cs="Arial"/>
          <w:sz w:val="24"/>
          <w:szCs w:val="24"/>
          <w:shd w:val="clear" w:color="auto" w:fill="FFFFFF"/>
        </w:rPr>
        <w:tab/>
      </w:r>
      <w:r>
        <w:rPr>
          <w:rFonts w:ascii="Arial" w:hAnsi="Arial" w:cs="Arial"/>
          <w:sz w:val="24"/>
          <w:szCs w:val="24"/>
          <w:shd w:val="clear" w:color="auto" w:fill="FFFFFF"/>
        </w:rPr>
        <w:tab/>
      </w:r>
      <w:r>
        <w:rPr>
          <w:rFonts w:ascii="Arial" w:hAnsi="Arial" w:cs="Arial"/>
          <w:sz w:val="24"/>
          <w:szCs w:val="24"/>
          <w:shd w:val="clear" w:color="auto" w:fill="FFFFFF"/>
        </w:rPr>
        <w:tab/>
      </w:r>
      <w:r>
        <w:rPr>
          <w:rFonts w:ascii="Arial" w:hAnsi="Arial" w:cs="Arial"/>
          <w:sz w:val="24"/>
          <w:szCs w:val="24"/>
          <w:shd w:val="clear" w:color="auto" w:fill="FFFFFF"/>
        </w:rPr>
        <w:tab/>
      </w:r>
      <w:r>
        <w:rPr>
          <w:rFonts w:ascii="Arial" w:hAnsi="Arial" w:cs="Arial"/>
          <w:sz w:val="24"/>
          <w:szCs w:val="24"/>
          <w:shd w:val="clear" w:color="auto" w:fill="FFFFFF"/>
        </w:rPr>
        <w:tab/>
      </w:r>
      <w:r>
        <w:rPr>
          <w:rFonts w:ascii="Arial" w:hAnsi="Arial" w:cs="Arial"/>
          <w:sz w:val="24"/>
          <w:szCs w:val="24"/>
          <w:shd w:val="clear" w:color="auto" w:fill="FFFFFF"/>
        </w:rPr>
        <w:tab/>
      </w:r>
      <w:r>
        <w:rPr>
          <w:rFonts w:ascii="Arial" w:hAnsi="Arial" w:cs="Arial"/>
          <w:sz w:val="24"/>
          <w:szCs w:val="24"/>
          <w:shd w:val="clear" w:color="auto" w:fill="FFFFFF"/>
        </w:rPr>
        <w:tab/>
      </w:r>
      <w:r>
        <w:rPr>
          <w:rFonts w:ascii="Arial" w:hAnsi="Arial" w:cs="Arial"/>
          <w:sz w:val="24"/>
          <w:szCs w:val="24"/>
          <w:shd w:val="clear" w:color="auto" w:fill="FFFFFF"/>
        </w:rPr>
        <w:tab/>
      </w:r>
      <w:r>
        <w:rPr>
          <w:rFonts w:ascii="Arial" w:hAnsi="Arial" w:cs="Arial"/>
          <w:sz w:val="24"/>
          <w:szCs w:val="24"/>
          <w:shd w:val="clear" w:color="auto" w:fill="FFFFFF"/>
        </w:rPr>
        <w:tab/>
        <w:t xml:space="preserve">iii  </w:t>
      </w:r>
    </w:p>
    <w:p w14:paraId="25BCC8FE" w14:textId="77777777" w:rsidR="00ED5419" w:rsidRDefault="0096380D">
      <w:pPr>
        <w:spacing w:after="0" w:line="480" w:lineRule="auto"/>
        <w:jc w:val="both"/>
        <w:rPr>
          <w:rFonts w:ascii="Arial" w:hAnsi="Arial" w:cs="Arial"/>
          <w:sz w:val="24"/>
          <w:szCs w:val="24"/>
          <w:shd w:val="clear" w:color="auto" w:fill="FFFFFF"/>
        </w:rPr>
      </w:pPr>
      <w:r>
        <w:rPr>
          <w:rFonts w:ascii="Arial" w:hAnsi="Arial" w:cs="Arial"/>
          <w:sz w:val="24"/>
          <w:szCs w:val="24"/>
          <w:shd w:val="clear" w:color="auto" w:fill="FFFFFF"/>
        </w:rPr>
        <w:t>ACKNOWLEDGMENT</w:t>
      </w:r>
      <w:r>
        <w:rPr>
          <w:rFonts w:ascii="Arial" w:hAnsi="Arial" w:cs="Arial"/>
          <w:sz w:val="24"/>
          <w:szCs w:val="24"/>
          <w:shd w:val="clear" w:color="auto" w:fill="FFFFFF"/>
        </w:rPr>
        <w:tab/>
      </w:r>
      <w:r>
        <w:rPr>
          <w:rFonts w:ascii="Arial" w:hAnsi="Arial" w:cs="Arial"/>
          <w:sz w:val="24"/>
          <w:szCs w:val="24"/>
          <w:shd w:val="clear" w:color="auto" w:fill="FFFFFF"/>
        </w:rPr>
        <w:tab/>
      </w:r>
      <w:r>
        <w:rPr>
          <w:rFonts w:ascii="Arial" w:hAnsi="Arial" w:cs="Arial"/>
          <w:sz w:val="24"/>
          <w:szCs w:val="24"/>
          <w:shd w:val="clear" w:color="auto" w:fill="FFFFFF"/>
        </w:rPr>
        <w:tab/>
      </w:r>
      <w:r>
        <w:rPr>
          <w:rFonts w:ascii="Arial" w:hAnsi="Arial" w:cs="Arial"/>
          <w:sz w:val="24"/>
          <w:szCs w:val="24"/>
          <w:shd w:val="clear" w:color="auto" w:fill="FFFFFF"/>
        </w:rPr>
        <w:tab/>
      </w:r>
      <w:r>
        <w:rPr>
          <w:rFonts w:ascii="Arial" w:hAnsi="Arial" w:cs="Arial"/>
          <w:sz w:val="24"/>
          <w:szCs w:val="24"/>
          <w:shd w:val="clear" w:color="auto" w:fill="FFFFFF"/>
        </w:rPr>
        <w:tab/>
      </w:r>
      <w:r>
        <w:rPr>
          <w:rFonts w:ascii="Arial" w:hAnsi="Arial" w:cs="Arial"/>
          <w:sz w:val="24"/>
          <w:szCs w:val="24"/>
          <w:shd w:val="clear" w:color="auto" w:fill="FFFFFF"/>
        </w:rPr>
        <w:tab/>
      </w:r>
      <w:r>
        <w:rPr>
          <w:rFonts w:ascii="Arial" w:hAnsi="Arial" w:cs="Arial"/>
          <w:sz w:val="24"/>
          <w:szCs w:val="24"/>
          <w:shd w:val="clear" w:color="auto" w:fill="FFFFFF"/>
        </w:rPr>
        <w:tab/>
      </w:r>
      <w:r>
        <w:rPr>
          <w:rFonts w:ascii="Arial" w:hAnsi="Arial" w:cs="Arial"/>
          <w:sz w:val="24"/>
          <w:szCs w:val="24"/>
          <w:shd w:val="clear" w:color="auto" w:fill="FFFFFF"/>
        </w:rPr>
        <w:tab/>
        <w:t>iv</w:t>
      </w:r>
    </w:p>
    <w:p w14:paraId="56777377" w14:textId="77777777" w:rsidR="00ED5419" w:rsidRDefault="0096380D">
      <w:pPr>
        <w:spacing w:after="0" w:line="480" w:lineRule="auto"/>
        <w:jc w:val="both"/>
        <w:rPr>
          <w:rFonts w:ascii="Arial" w:hAnsi="Arial" w:cs="Arial"/>
          <w:sz w:val="24"/>
          <w:szCs w:val="24"/>
          <w:shd w:val="clear" w:color="auto" w:fill="FFFFFF"/>
        </w:rPr>
      </w:pPr>
      <w:r>
        <w:rPr>
          <w:rFonts w:ascii="Arial" w:hAnsi="Arial" w:cs="Arial"/>
          <w:sz w:val="24"/>
          <w:szCs w:val="24"/>
          <w:shd w:val="clear" w:color="auto" w:fill="FFFFFF"/>
        </w:rPr>
        <w:t>DEDICATION</w:t>
      </w:r>
      <w:r>
        <w:rPr>
          <w:rFonts w:ascii="Arial" w:hAnsi="Arial" w:cs="Arial"/>
          <w:sz w:val="24"/>
          <w:szCs w:val="24"/>
          <w:shd w:val="clear" w:color="auto" w:fill="FFFFFF"/>
        </w:rPr>
        <w:tab/>
      </w:r>
      <w:r>
        <w:rPr>
          <w:rFonts w:ascii="Arial" w:hAnsi="Arial" w:cs="Arial"/>
          <w:sz w:val="24"/>
          <w:szCs w:val="24"/>
          <w:shd w:val="clear" w:color="auto" w:fill="FFFFFF"/>
        </w:rPr>
        <w:tab/>
      </w:r>
      <w:r>
        <w:rPr>
          <w:rFonts w:ascii="Arial" w:hAnsi="Arial" w:cs="Arial"/>
          <w:sz w:val="24"/>
          <w:szCs w:val="24"/>
          <w:shd w:val="clear" w:color="auto" w:fill="FFFFFF"/>
        </w:rPr>
        <w:tab/>
      </w:r>
      <w:r>
        <w:rPr>
          <w:rFonts w:ascii="Arial" w:hAnsi="Arial" w:cs="Arial"/>
          <w:sz w:val="24"/>
          <w:szCs w:val="24"/>
          <w:shd w:val="clear" w:color="auto" w:fill="FFFFFF"/>
        </w:rPr>
        <w:tab/>
      </w:r>
      <w:r>
        <w:rPr>
          <w:rFonts w:ascii="Arial" w:hAnsi="Arial" w:cs="Arial"/>
          <w:sz w:val="24"/>
          <w:szCs w:val="24"/>
          <w:shd w:val="clear" w:color="auto" w:fill="FFFFFF"/>
        </w:rPr>
        <w:tab/>
      </w:r>
      <w:r>
        <w:rPr>
          <w:rFonts w:ascii="Arial" w:hAnsi="Arial" w:cs="Arial"/>
          <w:sz w:val="24"/>
          <w:szCs w:val="24"/>
          <w:shd w:val="clear" w:color="auto" w:fill="FFFFFF"/>
        </w:rPr>
        <w:tab/>
      </w:r>
      <w:r>
        <w:rPr>
          <w:rFonts w:ascii="Arial" w:hAnsi="Arial" w:cs="Arial"/>
          <w:sz w:val="24"/>
          <w:szCs w:val="24"/>
          <w:shd w:val="clear" w:color="auto" w:fill="FFFFFF"/>
        </w:rPr>
        <w:tab/>
      </w:r>
      <w:r>
        <w:rPr>
          <w:rFonts w:ascii="Arial" w:hAnsi="Arial" w:cs="Arial"/>
          <w:sz w:val="24"/>
          <w:szCs w:val="24"/>
          <w:shd w:val="clear" w:color="auto" w:fill="FFFFFF"/>
        </w:rPr>
        <w:tab/>
      </w:r>
      <w:r>
        <w:rPr>
          <w:rFonts w:ascii="Arial" w:hAnsi="Arial" w:cs="Arial"/>
          <w:sz w:val="24"/>
          <w:szCs w:val="24"/>
          <w:shd w:val="clear" w:color="auto" w:fill="FFFFFF"/>
        </w:rPr>
        <w:tab/>
        <w:t>vi</w:t>
      </w:r>
    </w:p>
    <w:p w14:paraId="3F95891A" w14:textId="77777777" w:rsidR="00ED5419" w:rsidRDefault="0096380D">
      <w:pPr>
        <w:spacing w:after="0" w:line="480" w:lineRule="auto"/>
        <w:jc w:val="both"/>
        <w:rPr>
          <w:rFonts w:ascii="Arial" w:hAnsi="Arial" w:cs="Arial"/>
          <w:sz w:val="24"/>
          <w:szCs w:val="24"/>
          <w:shd w:val="clear" w:color="auto" w:fill="FFFFFF"/>
        </w:rPr>
      </w:pPr>
      <w:r>
        <w:rPr>
          <w:rFonts w:ascii="Arial" w:hAnsi="Arial" w:cs="Arial"/>
          <w:sz w:val="24"/>
          <w:szCs w:val="24"/>
          <w:shd w:val="clear" w:color="auto" w:fill="FFFFFF"/>
        </w:rPr>
        <w:t xml:space="preserve"> TABLE OF CONTENTS</w:t>
      </w:r>
      <w:r>
        <w:rPr>
          <w:rFonts w:ascii="Arial" w:hAnsi="Arial" w:cs="Arial"/>
          <w:sz w:val="24"/>
          <w:szCs w:val="24"/>
          <w:shd w:val="clear" w:color="auto" w:fill="FFFFFF"/>
        </w:rPr>
        <w:tab/>
      </w:r>
      <w:r>
        <w:rPr>
          <w:rFonts w:ascii="Arial" w:hAnsi="Arial" w:cs="Arial"/>
          <w:sz w:val="24"/>
          <w:szCs w:val="24"/>
          <w:shd w:val="clear" w:color="auto" w:fill="FFFFFF"/>
        </w:rPr>
        <w:tab/>
      </w:r>
      <w:r>
        <w:rPr>
          <w:rFonts w:ascii="Arial" w:hAnsi="Arial" w:cs="Arial"/>
          <w:sz w:val="24"/>
          <w:szCs w:val="24"/>
          <w:shd w:val="clear" w:color="auto" w:fill="FFFFFF"/>
        </w:rPr>
        <w:tab/>
      </w:r>
      <w:r>
        <w:rPr>
          <w:rFonts w:ascii="Arial" w:hAnsi="Arial" w:cs="Arial"/>
          <w:sz w:val="24"/>
          <w:szCs w:val="24"/>
          <w:shd w:val="clear" w:color="auto" w:fill="FFFFFF"/>
        </w:rPr>
        <w:tab/>
      </w:r>
      <w:r>
        <w:rPr>
          <w:rFonts w:ascii="Arial" w:hAnsi="Arial" w:cs="Arial"/>
          <w:sz w:val="24"/>
          <w:szCs w:val="24"/>
          <w:shd w:val="clear" w:color="auto" w:fill="FFFFFF"/>
        </w:rPr>
        <w:tab/>
      </w:r>
      <w:r>
        <w:rPr>
          <w:rFonts w:ascii="Arial" w:hAnsi="Arial" w:cs="Arial"/>
          <w:sz w:val="24"/>
          <w:szCs w:val="24"/>
          <w:shd w:val="clear" w:color="auto" w:fill="FFFFFF"/>
        </w:rPr>
        <w:tab/>
      </w:r>
      <w:r>
        <w:rPr>
          <w:rFonts w:ascii="Arial" w:hAnsi="Arial" w:cs="Arial"/>
          <w:sz w:val="24"/>
          <w:szCs w:val="24"/>
          <w:shd w:val="clear" w:color="auto" w:fill="FFFFFF"/>
        </w:rPr>
        <w:tab/>
      </w:r>
      <w:r>
        <w:rPr>
          <w:rFonts w:ascii="Arial" w:hAnsi="Arial" w:cs="Arial"/>
          <w:sz w:val="24"/>
          <w:szCs w:val="24"/>
          <w:shd w:val="clear" w:color="auto" w:fill="FFFFFF"/>
        </w:rPr>
        <w:tab/>
        <w:t>vii</w:t>
      </w:r>
    </w:p>
    <w:p w14:paraId="66B9815C" w14:textId="77777777" w:rsidR="00ED5419" w:rsidRDefault="0096380D">
      <w:pPr>
        <w:spacing w:after="0" w:line="480" w:lineRule="auto"/>
        <w:jc w:val="both"/>
        <w:rPr>
          <w:rFonts w:ascii="Arial" w:hAnsi="Arial" w:cs="Arial"/>
          <w:sz w:val="24"/>
          <w:szCs w:val="24"/>
          <w:shd w:val="clear" w:color="auto" w:fill="FFFFFF"/>
        </w:rPr>
      </w:pPr>
      <w:r>
        <w:rPr>
          <w:rFonts w:ascii="Arial" w:hAnsi="Arial" w:cs="Arial"/>
          <w:sz w:val="24"/>
          <w:szCs w:val="24"/>
          <w:shd w:val="clear" w:color="auto" w:fill="FFFFFF"/>
        </w:rPr>
        <w:t>LIST OF TABLES</w:t>
      </w:r>
      <w:r>
        <w:rPr>
          <w:rFonts w:ascii="Arial" w:hAnsi="Arial" w:cs="Arial"/>
          <w:sz w:val="24"/>
          <w:szCs w:val="24"/>
          <w:shd w:val="clear" w:color="auto" w:fill="FFFFFF"/>
        </w:rPr>
        <w:tab/>
      </w:r>
      <w:r>
        <w:rPr>
          <w:rFonts w:ascii="Arial" w:hAnsi="Arial" w:cs="Arial"/>
          <w:sz w:val="24"/>
          <w:szCs w:val="24"/>
          <w:shd w:val="clear" w:color="auto" w:fill="FFFFFF"/>
        </w:rPr>
        <w:tab/>
      </w:r>
      <w:r>
        <w:rPr>
          <w:rFonts w:ascii="Arial" w:hAnsi="Arial" w:cs="Arial"/>
          <w:sz w:val="24"/>
          <w:szCs w:val="24"/>
          <w:shd w:val="clear" w:color="auto" w:fill="FFFFFF"/>
        </w:rPr>
        <w:tab/>
      </w:r>
      <w:r>
        <w:rPr>
          <w:rFonts w:ascii="Arial" w:hAnsi="Arial" w:cs="Arial"/>
          <w:sz w:val="24"/>
          <w:szCs w:val="24"/>
          <w:shd w:val="clear" w:color="auto" w:fill="FFFFFF"/>
        </w:rPr>
        <w:tab/>
      </w:r>
      <w:r>
        <w:rPr>
          <w:rFonts w:ascii="Arial" w:hAnsi="Arial" w:cs="Arial"/>
          <w:sz w:val="24"/>
          <w:szCs w:val="24"/>
          <w:shd w:val="clear" w:color="auto" w:fill="FFFFFF"/>
        </w:rPr>
        <w:tab/>
      </w:r>
      <w:r>
        <w:rPr>
          <w:rFonts w:ascii="Arial" w:hAnsi="Arial" w:cs="Arial"/>
          <w:sz w:val="24"/>
          <w:szCs w:val="24"/>
          <w:shd w:val="clear" w:color="auto" w:fill="FFFFFF"/>
        </w:rPr>
        <w:tab/>
      </w:r>
      <w:r>
        <w:rPr>
          <w:rFonts w:ascii="Arial" w:hAnsi="Arial" w:cs="Arial"/>
          <w:sz w:val="24"/>
          <w:szCs w:val="24"/>
          <w:shd w:val="clear" w:color="auto" w:fill="FFFFFF"/>
        </w:rPr>
        <w:tab/>
      </w:r>
      <w:r>
        <w:rPr>
          <w:rFonts w:ascii="Arial" w:hAnsi="Arial" w:cs="Arial"/>
          <w:sz w:val="24"/>
          <w:szCs w:val="24"/>
          <w:shd w:val="clear" w:color="auto" w:fill="FFFFFF"/>
        </w:rPr>
        <w:tab/>
      </w:r>
      <w:r>
        <w:rPr>
          <w:rFonts w:ascii="Arial" w:hAnsi="Arial" w:cs="Arial"/>
          <w:sz w:val="24"/>
          <w:szCs w:val="24"/>
          <w:shd w:val="clear" w:color="auto" w:fill="FFFFFF"/>
        </w:rPr>
        <w:tab/>
        <w:t>ix</w:t>
      </w:r>
    </w:p>
    <w:p w14:paraId="75A49B3B" w14:textId="77777777" w:rsidR="00ED5419" w:rsidRDefault="0096380D">
      <w:pPr>
        <w:spacing w:after="0" w:line="480" w:lineRule="auto"/>
        <w:jc w:val="both"/>
        <w:rPr>
          <w:rFonts w:ascii="Arial" w:hAnsi="Arial" w:cs="Arial"/>
          <w:sz w:val="24"/>
          <w:szCs w:val="24"/>
          <w:shd w:val="clear" w:color="auto" w:fill="FFFFFF"/>
        </w:rPr>
      </w:pPr>
      <w:r>
        <w:rPr>
          <w:rFonts w:ascii="Arial" w:hAnsi="Arial" w:cs="Arial"/>
          <w:sz w:val="24"/>
          <w:szCs w:val="24"/>
          <w:shd w:val="clear" w:color="auto" w:fill="FFFFFF"/>
        </w:rPr>
        <w:t>LIST OF FIGURES</w:t>
      </w:r>
      <w:r>
        <w:rPr>
          <w:rFonts w:ascii="Arial" w:hAnsi="Arial" w:cs="Arial"/>
          <w:sz w:val="24"/>
          <w:szCs w:val="24"/>
          <w:shd w:val="clear" w:color="auto" w:fill="FFFFFF"/>
        </w:rPr>
        <w:tab/>
      </w:r>
      <w:r>
        <w:rPr>
          <w:rFonts w:ascii="Arial" w:hAnsi="Arial" w:cs="Arial"/>
          <w:sz w:val="24"/>
          <w:szCs w:val="24"/>
          <w:shd w:val="clear" w:color="auto" w:fill="FFFFFF"/>
        </w:rPr>
        <w:tab/>
      </w:r>
      <w:r>
        <w:rPr>
          <w:rFonts w:ascii="Arial" w:hAnsi="Arial" w:cs="Arial"/>
          <w:sz w:val="24"/>
          <w:szCs w:val="24"/>
          <w:shd w:val="clear" w:color="auto" w:fill="FFFFFF"/>
        </w:rPr>
        <w:tab/>
      </w:r>
      <w:r>
        <w:rPr>
          <w:rFonts w:ascii="Arial" w:hAnsi="Arial" w:cs="Arial"/>
          <w:sz w:val="24"/>
          <w:szCs w:val="24"/>
          <w:shd w:val="clear" w:color="auto" w:fill="FFFFFF"/>
        </w:rPr>
        <w:tab/>
      </w:r>
      <w:r>
        <w:rPr>
          <w:rFonts w:ascii="Arial" w:hAnsi="Arial" w:cs="Arial"/>
          <w:sz w:val="24"/>
          <w:szCs w:val="24"/>
          <w:shd w:val="clear" w:color="auto" w:fill="FFFFFF"/>
        </w:rPr>
        <w:tab/>
      </w:r>
      <w:r>
        <w:rPr>
          <w:rFonts w:ascii="Arial" w:hAnsi="Arial" w:cs="Arial"/>
          <w:sz w:val="24"/>
          <w:szCs w:val="24"/>
          <w:shd w:val="clear" w:color="auto" w:fill="FFFFFF"/>
        </w:rPr>
        <w:tab/>
      </w:r>
      <w:r>
        <w:rPr>
          <w:rFonts w:ascii="Arial" w:hAnsi="Arial" w:cs="Arial"/>
          <w:sz w:val="24"/>
          <w:szCs w:val="24"/>
          <w:shd w:val="clear" w:color="auto" w:fill="FFFFFF"/>
        </w:rPr>
        <w:tab/>
      </w:r>
      <w:r>
        <w:rPr>
          <w:rFonts w:ascii="Arial" w:hAnsi="Arial" w:cs="Arial"/>
          <w:sz w:val="24"/>
          <w:szCs w:val="24"/>
          <w:shd w:val="clear" w:color="auto" w:fill="FFFFFF"/>
        </w:rPr>
        <w:tab/>
        <w:t xml:space="preserve">           x</w:t>
      </w:r>
      <w:r>
        <w:rPr>
          <w:rFonts w:ascii="Arial" w:hAnsi="Arial" w:cs="Arial"/>
          <w:sz w:val="24"/>
          <w:szCs w:val="24"/>
          <w:shd w:val="clear" w:color="auto" w:fill="FFFFFF"/>
        </w:rPr>
        <w:tab/>
      </w:r>
    </w:p>
    <w:p w14:paraId="46E42D74" w14:textId="77777777" w:rsidR="00ED5419" w:rsidRDefault="0096380D">
      <w:pPr>
        <w:spacing w:after="0" w:line="480" w:lineRule="auto"/>
        <w:jc w:val="both"/>
        <w:rPr>
          <w:rFonts w:ascii="Arial" w:hAnsi="Arial" w:cs="Arial"/>
          <w:b/>
          <w:sz w:val="24"/>
          <w:szCs w:val="24"/>
          <w:shd w:val="clear" w:color="auto" w:fill="FFFFFF"/>
        </w:rPr>
      </w:pPr>
      <w:r>
        <w:rPr>
          <w:rFonts w:ascii="Arial" w:hAnsi="Arial" w:cs="Arial"/>
          <w:b/>
          <w:sz w:val="24"/>
          <w:szCs w:val="24"/>
          <w:shd w:val="clear" w:color="auto" w:fill="FFFFFF"/>
        </w:rPr>
        <w:t xml:space="preserve">CHAPTER 1 THE PROBLEM AND ITS SCOPE                    </w:t>
      </w:r>
      <w:r>
        <w:rPr>
          <w:rFonts w:ascii="Arial" w:hAnsi="Arial" w:cs="Arial"/>
          <w:b/>
          <w:sz w:val="24"/>
          <w:szCs w:val="24"/>
          <w:shd w:val="clear" w:color="auto" w:fill="FFFFFF"/>
        </w:rPr>
        <w:tab/>
      </w:r>
      <w:r>
        <w:rPr>
          <w:rFonts w:ascii="Arial" w:hAnsi="Arial" w:cs="Arial"/>
          <w:b/>
          <w:sz w:val="24"/>
          <w:szCs w:val="24"/>
          <w:shd w:val="clear" w:color="auto" w:fill="FFFFFF"/>
        </w:rPr>
        <w:tab/>
      </w:r>
      <w:r>
        <w:rPr>
          <w:rFonts w:ascii="Arial" w:hAnsi="Arial" w:cs="Arial"/>
          <w:b/>
          <w:sz w:val="24"/>
          <w:szCs w:val="24"/>
          <w:shd w:val="clear" w:color="auto" w:fill="FFFFFF"/>
        </w:rPr>
        <w:tab/>
        <w:t>1</w:t>
      </w:r>
      <w:r>
        <w:rPr>
          <w:rFonts w:ascii="Arial" w:hAnsi="Arial" w:cs="Arial"/>
          <w:b/>
          <w:sz w:val="24"/>
          <w:szCs w:val="24"/>
          <w:shd w:val="clear" w:color="auto" w:fill="FFFFFF"/>
        </w:rPr>
        <w:tab/>
      </w:r>
      <w:r>
        <w:rPr>
          <w:rFonts w:ascii="Arial" w:hAnsi="Arial" w:cs="Arial"/>
          <w:b/>
          <w:sz w:val="24"/>
          <w:szCs w:val="24"/>
          <w:shd w:val="clear" w:color="auto" w:fill="FFFFFF"/>
        </w:rPr>
        <w:tab/>
      </w:r>
      <w:r>
        <w:rPr>
          <w:rFonts w:ascii="Arial" w:hAnsi="Arial" w:cs="Arial"/>
          <w:b/>
          <w:sz w:val="24"/>
          <w:szCs w:val="24"/>
          <w:shd w:val="clear" w:color="auto" w:fill="FFFFFF"/>
        </w:rPr>
        <w:tab/>
        <w:t>INTRODUCTION</w:t>
      </w:r>
      <w:r>
        <w:rPr>
          <w:rFonts w:ascii="Arial" w:hAnsi="Arial" w:cs="Arial"/>
          <w:sz w:val="24"/>
          <w:szCs w:val="24"/>
          <w:shd w:val="clear" w:color="auto" w:fill="FFFFFF"/>
        </w:rPr>
        <w:tab/>
      </w:r>
      <w:r>
        <w:rPr>
          <w:rFonts w:ascii="Arial" w:hAnsi="Arial" w:cs="Arial"/>
          <w:sz w:val="24"/>
          <w:szCs w:val="24"/>
          <w:shd w:val="clear" w:color="auto" w:fill="FFFFFF"/>
        </w:rPr>
        <w:tab/>
      </w:r>
      <w:r>
        <w:rPr>
          <w:rFonts w:ascii="Arial" w:hAnsi="Arial" w:cs="Arial"/>
          <w:sz w:val="24"/>
          <w:szCs w:val="24"/>
          <w:shd w:val="clear" w:color="auto" w:fill="FFFFFF"/>
        </w:rPr>
        <w:tab/>
      </w:r>
      <w:r>
        <w:rPr>
          <w:rFonts w:ascii="Arial" w:hAnsi="Arial" w:cs="Arial"/>
          <w:sz w:val="24"/>
          <w:szCs w:val="24"/>
          <w:shd w:val="clear" w:color="auto" w:fill="FFFFFF"/>
        </w:rPr>
        <w:tab/>
      </w:r>
      <w:r>
        <w:rPr>
          <w:rFonts w:ascii="Arial" w:hAnsi="Arial" w:cs="Arial"/>
          <w:sz w:val="24"/>
          <w:szCs w:val="24"/>
          <w:shd w:val="clear" w:color="auto" w:fill="FFFFFF"/>
        </w:rPr>
        <w:tab/>
      </w:r>
      <w:r>
        <w:rPr>
          <w:rFonts w:ascii="Arial" w:hAnsi="Arial" w:cs="Arial"/>
          <w:sz w:val="24"/>
          <w:szCs w:val="24"/>
          <w:shd w:val="clear" w:color="auto" w:fill="FFFFFF"/>
        </w:rPr>
        <w:tab/>
      </w:r>
      <w:r>
        <w:rPr>
          <w:rFonts w:ascii="Arial" w:hAnsi="Arial" w:cs="Arial"/>
          <w:sz w:val="24"/>
          <w:szCs w:val="24"/>
          <w:shd w:val="clear" w:color="auto" w:fill="FFFFFF"/>
        </w:rPr>
        <w:tab/>
        <w:t>1</w:t>
      </w:r>
    </w:p>
    <w:p w14:paraId="3AB0A145" w14:textId="77777777" w:rsidR="00ED5419" w:rsidRDefault="0096380D">
      <w:pPr>
        <w:spacing w:after="0" w:line="480" w:lineRule="auto"/>
        <w:jc w:val="both"/>
        <w:rPr>
          <w:rFonts w:ascii="Arial" w:hAnsi="Arial" w:cs="Arial"/>
          <w:sz w:val="24"/>
          <w:szCs w:val="24"/>
          <w:shd w:val="clear" w:color="auto" w:fill="FFFFFF"/>
        </w:rPr>
      </w:pPr>
      <w:r>
        <w:rPr>
          <w:rFonts w:ascii="Arial" w:hAnsi="Arial" w:cs="Arial"/>
          <w:sz w:val="24"/>
          <w:szCs w:val="24"/>
          <w:shd w:val="clear" w:color="auto" w:fill="FFFFFF"/>
        </w:rPr>
        <w:tab/>
      </w:r>
      <w:r>
        <w:rPr>
          <w:rFonts w:ascii="Arial" w:hAnsi="Arial" w:cs="Arial"/>
          <w:sz w:val="24"/>
          <w:szCs w:val="24"/>
          <w:shd w:val="clear" w:color="auto" w:fill="FFFFFF"/>
        </w:rPr>
        <w:tab/>
      </w:r>
      <w:r>
        <w:rPr>
          <w:rFonts w:ascii="Arial" w:hAnsi="Arial" w:cs="Arial"/>
          <w:sz w:val="24"/>
          <w:szCs w:val="24"/>
          <w:shd w:val="clear" w:color="auto" w:fill="FFFFFF"/>
        </w:rPr>
        <w:tab/>
        <w:t>Rationale of the Study</w:t>
      </w:r>
      <w:r>
        <w:rPr>
          <w:rFonts w:ascii="Arial" w:hAnsi="Arial" w:cs="Arial"/>
          <w:sz w:val="24"/>
          <w:szCs w:val="24"/>
          <w:shd w:val="clear" w:color="auto" w:fill="FFFFFF"/>
        </w:rPr>
        <w:tab/>
      </w:r>
      <w:r>
        <w:rPr>
          <w:rFonts w:ascii="Arial" w:hAnsi="Arial" w:cs="Arial"/>
          <w:sz w:val="24"/>
          <w:szCs w:val="24"/>
          <w:shd w:val="clear" w:color="auto" w:fill="FFFFFF"/>
        </w:rPr>
        <w:tab/>
      </w:r>
      <w:r>
        <w:rPr>
          <w:rFonts w:ascii="Arial" w:hAnsi="Arial" w:cs="Arial"/>
          <w:sz w:val="24"/>
          <w:szCs w:val="24"/>
          <w:shd w:val="clear" w:color="auto" w:fill="FFFFFF"/>
        </w:rPr>
        <w:tab/>
      </w:r>
      <w:r>
        <w:rPr>
          <w:rFonts w:ascii="Arial" w:hAnsi="Arial" w:cs="Arial"/>
          <w:sz w:val="24"/>
          <w:szCs w:val="24"/>
          <w:shd w:val="clear" w:color="auto" w:fill="FFFFFF"/>
        </w:rPr>
        <w:tab/>
      </w:r>
      <w:r>
        <w:rPr>
          <w:rFonts w:ascii="Arial" w:hAnsi="Arial" w:cs="Arial"/>
          <w:sz w:val="24"/>
          <w:szCs w:val="24"/>
          <w:shd w:val="clear" w:color="auto" w:fill="FFFFFF"/>
        </w:rPr>
        <w:tab/>
        <w:t>1</w:t>
      </w:r>
    </w:p>
    <w:p w14:paraId="25279DA6" w14:textId="77777777" w:rsidR="00ED5419" w:rsidRDefault="0096380D">
      <w:pPr>
        <w:spacing w:after="0" w:line="480" w:lineRule="auto"/>
        <w:jc w:val="both"/>
        <w:rPr>
          <w:rFonts w:ascii="Arial" w:hAnsi="Arial" w:cs="Arial"/>
          <w:sz w:val="24"/>
          <w:szCs w:val="24"/>
          <w:shd w:val="clear" w:color="auto" w:fill="FFFFFF"/>
        </w:rPr>
      </w:pPr>
      <w:r>
        <w:rPr>
          <w:rFonts w:ascii="Arial" w:hAnsi="Arial" w:cs="Arial"/>
          <w:sz w:val="24"/>
          <w:szCs w:val="24"/>
          <w:shd w:val="clear" w:color="auto" w:fill="FFFFFF"/>
        </w:rPr>
        <w:tab/>
      </w:r>
      <w:r>
        <w:rPr>
          <w:rFonts w:ascii="Arial" w:hAnsi="Arial" w:cs="Arial"/>
          <w:sz w:val="24"/>
          <w:szCs w:val="24"/>
          <w:shd w:val="clear" w:color="auto" w:fill="FFFFFF"/>
        </w:rPr>
        <w:tab/>
      </w:r>
      <w:r>
        <w:rPr>
          <w:rFonts w:ascii="Arial" w:hAnsi="Arial" w:cs="Arial"/>
          <w:sz w:val="24"/>
          <w:szCs w:val="24"/>
          <w:shd w:val="clear" w:color="auto" w:fill="FFFFFF"/>
        </w:rPr>
        <w:tab/>
        <w:t>Theoretical Background</w:t>
      </w:r>
      <w:r>
        <w:rPr>
          <w:rFonts w:ascii="Arial" w:hAnsi="Arial" w:cs="Arial"/>
          <w:sz w:val="24"/>
          <w:szCs w:val="24"/>
          <w:shd w:val="clear" w:color="auto" w:fill="FFFFFF"/>
        </w:rPr>
        <w:tab/>
      </w:r>
      <w:r>
        <w:rPr>
          <w:rFonts w:ascii="Arial" w:hAnsi="Arial" w:cs="Arial"/>
          <w:sz w:val="24"/>
          <w:szCs w:val="24"/>
          <w:shd w:val="clear" w:color="auto" w:fill="FFFFFF"/>
        </w:rPr>
        <w:tab/>
      </w:r>
      <w:r>
        <w:rPr>
          <w:rFonts w:ascii="Arial" w:hAnsi="Arial" w:cs="Arial"/>
          <w:sz w:val="24"/>
          <w:szCs w:val="24"/>
          <w:shd w:val="clear" w:color="auto" w:fill="FFFFFF"/>
        </w:rPr>
        <w:tab/>
      </w:r>
      <w:r>
        <w:rPr>
          <w:rFonts w:ascii="Arial" w:hAnsi="Arial" w:cs="Arial"/>
          <w:sz w:val="24"/>
          <w:szCs w:val="24"/>
          <w:shd w:val="clear" w:color="auto" w:fill="FFFFFF"/>
        </w:rPr>
        <w:tab/>
      </w:r>
      <w:r>
        <w:rPr>
          <w:rFonts w:ascii="Arial" w:hAnsi="Arial" w:cs="Arial"/>
          <w:sz w:val="24"/>
          <w:szCs w:val="24"/>
          <w:shd w:val="clear" w:color="auto" w:fill="FFFFFF"/>
        </w:rPr>
        <w:tab/>
        <w:t>3</w:t>
      </w:r>
    </w:p>
    <w:p w14:paraId="7BD7AB03" w14:textId="77777777" w:rsidR="00ED5419" w:rsidRDefault="0096380D">
      <w:pPr>
        <w:spacing w:after="0" w:line="480" w:lineRule="auto"/>
        <w:jc w:val="both"/>
        <w:rPr>
          <w:rFonts w:ascii="Arial" w:hAnsi="Arial" w:cs="Arial"/>
          <w:sz w:val="24"/>
          <w:szCs w:val="24"/>
          <w:shd w:val="clear" w:color="auto" w:fill="FFFFFF"/>
        </w:rPr>
      </w:pPr>
      <w:r>
        <w:rPr>
          <w:rFonts w:ascii="Arial" w:hAnsi="Arial" w:cs="Arial"/>
          <w:sz w:val="24"/>
          <w:szCs w:val="24"/>
          <w:shd w:val="clear" w:color="auto" w:fill="FFFFFF"/>
        </w:rPr>
        <w:tab/>
      </w:r>
      <w:r>
        <w:rPr>
          <w:rFonts w:ascii="Arial" w:hAnsi="Arial" w:cs="Arial"/>
          <w:sz w:val="24"/>
          <w:szCs w:val="24"/>
          <w:shd w:val="clear" w:color="auto" w:fill="FFFFFF"/>
        </w:rPr>
        <w:tab/>
      </w:r>
      <w:r>
        <w:rPr>
          <w:rFonts w:ascii="Arial" w:hAnsi="Arial" w:cs="Arial"/>
          <w:b/>
          <w:sz w:val="24"/>
          <w:szCs w:val="24"/>
          <w:shd w:val="clear" w:color="auto" w:fill="FFFFFF"/>
        </w:rPr>
        <w:t>THE PROBLEM</w:t>
      </w:r>
      <w:r>
        <w:rPr>
          <w:rFonts w:ascii="Arial" w:hAnsi="Arial" w:cs="Arial"/>
          <w:sz w:val="24"/>
          <w:szCs w:val="24"/>
          <w:shd w:val="clear" w:color="auto" w:fill="FFFFFF"/>
        </w:rPr>
        <w:tab/>
      </w:r>
      <w:r>
        <w:rPr>
          <w:rFonts w:ascii="Arial" w:hAnsi="Arial" w:cs="Arial"/>
          <w:sz w:val="24"/>
          <w:szCs w:val="24"/>
          <w:shd w:val="clear" w:color="auto" w:fill="FFFFFF"/>
        </w:rPr>
        <w:tab/>
      </w:r>
      <w:r>
        <w:rPr>
          <w:rFonts w:ascii="Arial" w:hAnsi="Arial" w:cs="Arial"/>
          <w:sz w:val="24"/>
          <w:szCs w:val="24"/>
          <w:shd w:val="clear" w:color="auto" w:fill="FFFFFF"/>
        </w:rPr>
        <w:tab/>
      </w:r>
      <w:r>
        <w:rPr>
          <w:rFonts w:ascii="Arial" w:hAnsi="Arial" w:cs="Arial"/>
          <w:sz w:val="24"/>
          <w:szCs w:val="24"/>
          <w:shd w:val="clear" w:color="auto" w:fill="FFFFFF"/>
        </w:rPr>
        <w:tab/>
      </w:r>
      <w:r>
        <w:rPr>
          <w:rFonts w:ascii="Arial" w:hAnsi="Arial" w:cs="Arial"/>
          <w:sz w:val="24"/>
          <w:szCs w:val="24"/>
          <w:shd w:val="clear" w:color="auto" w:fill="FFFFFF"/>
        </w:rPr>
        <w:tab/>
      </w:r>
      <w:r>
        <w:rPr>
          <w:rFonts w:ascii="Arial" w:hAnsi="Arial" w:cs="Arial"/>
          <w:sz w:val="24"/>
          <w:szCs w:val="24"/>
          <w:shd w:val="clear" w:color="auto" w:fill="FFFFFF"/>
        </w:rPr>
        <w:tab/>
      </w:r>
      <w:r>
        <w:rPr>
          <w:rFonts w:ascii="Arial" w:hAnsi="Arial" w:cs="Arial"/>
          <w:sz w:val="24"/>
          <w:szCs w:val="24"/>
          <w:shd w:val="clear" w:color="auto" w:fill="FFFFFF"/>
        </w:rPr>
        <w:tab/>
        <w:t>9</w:t>
      </w:r>
    </w:p>
    <w:p w14:paraId="1BC89DC2" w14:textId="77777777" w:rsidR="00ED5419" w:rsidRDefault="0096380D">
      <w:pPr>
        <w:spacing w:after="0" w:line="480" w:lineRule="auto"/>
        <w:jc w:val="both"/>
        <w:rPr>
          <w:rFonts w:ascii="Arial" w:hAnsi="Arial" w:cs="Arial"/>
          <w:sz w:val="24"/>
          <w:szCs w:val="24"/>
          <w:shd w:val="clear" w:color="auto" w:fill="FFFFFF"/>
        </w:rPr>
      </w:pPr>
      <w:r>
        <w:rPr>
          <w:rFonts w:ascii="Arial" w:hAnsi="Arial" w:cs="Arial"/>
          <w:sz w:val="24"/>
          <w:szCs w:val="24"/>
          <w:shd w:val="clear" w:color="auto" w:fill="FFFFFF"/>
        </w:rPr>
        <w:tab/>
      </w:r>
      <w:r>
        <w:rPr>
          <w:rFonts w:ascii="Arial" w:hAnsi="Arial" w:cs="Arial"/>
          <w:sz w:val="24"/>
          <w:szCs w:val="24"/>
          <w:shd w:val="clear" w:color="auto" w:fill="FFFFFF"/>
        </w:rPr>
        <w:tab/>
      </w:r>
      <w:r>
        <w:rPr>
          <w:rFonts w:ascii="Arial" w:hAnsi="Arial" w:cs="Arial"/>
          <w:sz w:val="24"/>
          <w:szCs w:val="24"/>
          <w:shd w:val="clear" w:color="auto" w:fill="FFFFFF"/>
        </w:rPr>
        <w:tab/>
        <w:t>Statement of the Problem</w:t>
      </w:r>
      <w:r>
        <w:rPr>
          <w:rFonts w:ascii="Arial" w:hAnsi="Arial" w:cs="Arial"/>
          <w:sz w:val="24"/>
          <w:szCs w:val="24"/>
          <w:shd w:val="clear" w:color="auto" w:fill="FFFFFF"/>
        </w:rPr>
        <w:tab/>
      </w:r>
      <w:r>
        <w:rPr>
          <w:rFonts w:ascii="Arial" w:hAnsi="Arial" w:cs="Arial"/>
          <w:sz w:val="24"/>
          <w:szCs w:val="24"/>
          <w:shd w:val="clear" w:color="auto" w:fill="FFFFFF"/>
        </w:rPr>
        <w:tab/>
      </w:r>
      <w:r>
        <w:rPr>
          <w:rFonts w:ascii="Arial" w:hAnsi="Arial" w:cs="Arial"/>
          <w:sz w:val="24"/>
          <w:szCs w:val="24"/>
          <w:shd w:val="clear" w:color="auto" w:fill="FFFFFF"/>
        </w:rPr>
        <w:tab/>
      </w:r>
      <w:r>
        <w:rPr>
          <w:rFonts w:ascii="Arial" w:hAnsi="Arial" w:cs="Arial"/>
          <w:sz w:val="24"/>
          <w:szCs w:val="24"/>
          <w:shd w:val="clear" w:color="auto" w:fill="FFFFFF"/>
        </w:rPr>
        <w:tab/>
      </w:r>
      <w:r>
        <w:rPr>
          <w:rFonts w:ascii="Arial" w:hAnsi="Arial" w:cs="Arial"/>
          <w:sz w:val="24"/>
          <w:szCs w:val="24"/>
          <w:shd w:val="clear" w:color="auto" w:fill="FFFFFF"/>
        </w:rPr>
        <w:tab/>
        <w:t>9</w:t>
      </w:r>
    </w:p>
    <w:p w14:paraId="7A58E521" w14:textId="77777777" w:rsidR="00ED5419" w:rsidRDefault="0096380D">
      <w:pPr>
        <w:spacing w:after="0" w:line="480" w:lineRule="auto"/>
        <w:jc w:val="both"/>
        <w:rPr>
          <w:rFonts w:ascii="Arial" w:hAnsi="Arial" w:cs="Arial"/>
          <w:sz w:val="24"/>
          <w:szCs w:val="24"/>
          <w:shd w:val="clear" w:color="auto" w:fill="FFFFFF"/>
        </w:rPr>
      </w:pPr>
      <w:r>
        <w:rPr>
          <w:rFonts w:ascii="Arial" w:hAnsi="Arial" w:cs="Arial"/>
          <w:sz w:val="24"/>
          <w:szCs w:val="24"/>
          <w:shd w:val="clear" w:color="auto" w:fill="FFFFFF"/>
        </w:rPr>
        <w:tab/>
      </w:r>
      <w:r>
        <w:rPr>
          <w:rFonts w:ascii="Arial" w:hAnsi="Arial" w:cs="Arial"/>
          <w:sz w:val="24"/>
          <w:szCs w:val="24"/>
          <w:shd w:val="clear" w:color="auto" w:fill="FFFFFF"/>
        </w:rPr>
        <w:tab/>
      </w:r>
      <w:r>
        <w:rPr>
          <w:rFonts w:ascii="Arial" w:hAnsi="Arial" w:cs="Arial"/>
          <w:sz w:val="24"/>
          <w:szCs w:val="24"/>
          <w:shd w:val="clear" w:color="auto" w:fill="FFFFFF"/>
        </w:rPr>
        <w:tab/>
        <w:t>Null Hypothesis                                                              10</w:t>
      </w:r>
    </w:p>
    <w:p w14:paraId="3F5B1208" w14:textId="77777777" w:rsidR="00ED5419" w:rsidRDefault="0096380D">
      <w:pPr>
        <w:spacing w:after="0" w:line="480" w:lineRule="auto"/>
        <w:jc w:val="both"/>
        <w:rPr>
          <w:rFonts w:ascii="Arial" w:hAnsi="Arial" w:cs="Arial"/>
          <w:sz w:val="24"/>
          <w:szCs w:val="24"/>
          <w:shd w:val="clear" w:color="auto" w:fill="FFFFFF"/>
        </w:rPr>
      </w:pPr>
      <w:r>
        <w:rPr>
          <w:rFonts w:ascii="Arial" w:hAnsi="Arial" w:cs="Arial"/>
          <w:sz w:val="24"/>
          <w:szCs w:val="24"/>
          <w:shd w:val="clear" w:color="auto" w:fill="FFFFFF"/>
        </w:rPr>
        <w:tab/>
      </w:r>
      <w:r>
        <w:rPr>
          <w:rFonts w:ascii="Arial" w:hAnsi="Arial" w:cs="Arial"/>
          <w:sz w:val="24"/>
          <w:szCs w:val="24"/>
          <w:shd w:val="clear" w:color="auto" w:fill="FFFFFF"/>
        </w:rPr>
        <w:tab/>
      </w:r>
      <w:r>
        <w:rPr>
          <w:rFonts w:ascii="Arial" w:hAnsi="Arial" w:cs="Arial"/>
          <w:sz w:val="24"/>
          <w:szCs w:val="24"/>
          <w:shd w:val="clear" w:color="auto" w:fill="FFFFFF"/>
        </w:rPr>
        <w:tab/>
        <w:t>Significance of the Study</w:t>
      </w:r>
      <w:r>
        <w:rPr>
          <w:rFonts w:ascii="Arial" w:hAnsi="Arial" w:cs="Arial"/>
          <w:sz w:val="24"/>
          <w:szCs w:val="24"/>
          <w:shd w:val="clear" w:color="auto" w:fill="FFFFFF"/>
        </w:rPr>
        <w:tab/>
      </w:r>
      <w:r>
        <w:rPr>
          <w:rFonts w:ascii="Arial" w:hAnsi="Arial" w:cs="Arial"/>
          <w:sz w:val="24"/>
          <w:szCs w:val="24"/>
          <w:shd w:val="clear" w:color="auto" w:fill="FFFFFF"/>
        </w:rPr>
        <w:tab/>
      </w:r>
      <w:r>
        <w:rPr>
          <w:rFonts w:ascii="Arial" w:hAnsi="Arial" w:cs="Arial"/>
          <w:sz w:val="24"/>
          <w:szCs w:val="24"/>
          <w:shd w:val="clear" w:color="auto" w:fill="FFFFFF"/>
        </w:rPr>
        <w:tab/>
      </w:r>
      <w:r>
        <w:rPr>
          <w:rFonts w:ascii="Arial" w:hAnsi="Arial" w:cs="Arial"/>
          <w:sz w:val="24"/>
          <w:szCs w:val="24"/>
          <w:shd w:val="clear" w:color="auto" w:fill="FFFFFF"/>
        </w:rPr>
        <w:tab/>
      </w:r>
      <w:r>
        <w:rPr>
          <w:rFonts w:ascii="Arial" w:hAnsi="Arial" w:cs="Arial"/>
          <w:sz w:val="24"/>
          <w:szCs w:val="24"/>
          <w:shd w:val="clear" w:color="auto" w:fill="FFFFFF"/>
        </w:rPr>
        <w:tab/>
        <w:t>10</w:t>
      </w:r>
    </w:p>
    <w:p w14:paraId="23CF9E3D" w14:textId="77777777" w:rsidR="00ED5419" w:rsidRDefault="0096380D">
      <w:pPr>
        <w:spacing w:after="0" w:line="480" w:lineRule="auto"/>
        <w:jc w:val="both"/>
        <w:rPr>
          <w:rFonts w:ascii="Arial" w:hAnsi="Arial" w:cs="Arial"/>
          <w:sz w:val="24"/>
          <w:szCs w:val="24"/>
          <w:shd w:val="clear" w:color="auto" w:fill="FFFFFF"/>
        </w:rPr>
      </w:pPr>
      <w:r>
        <w:rPr>
          <w:rFonts w:ascii="Arial" w:hAnsi="Arial" w:cs="Arial"/>
          <w:sz w:val="24"/>
          <w:szCs w:val="24"/>
          <w:shd w:val="clear" w:color="auto" w:fill="FFFFFF"/>
        </w:rPr>
        <w:tab/>
      </w:r>
      <w:r>
        <w:rPr>
          <w:rFonts w:ascii="Arial" w:hAnsi="Arial" w:cs="Arial"/>
          <w:sz w:val="24"/>
          <w:szCs w:val="24"/>
          <w:shd w:val="clear" w:color="auto" w:fill="FFFFFF"/>
        </w:rPr>
        <w:tab/>
      </w:r>
      <w:r>
        <w:rPr>
          <w:rFonts w:ascii="Arial" w:hAnsi="Arial" w:cs="Arial"/>
          <w:b/>
          <w:sz w:val="24"/>
          <w:szCs w:val="24"/>
          <w:shd w:val="clear" w:color="auto" w:fill="FFFFFF"/>
        </w:rPr>
        <w:t>RESEARCH METHODOLOGY</w:t>
      </w:r>
      <w:r>
        <w:rPr>
          <w:rFonts w:ascii="Arial" w:hAnsi="Arial" w:cs="Arial"/>
          <w:sz w:val="24"/>
          <w:szCs w:val="24"/>
          <w:shd w:val="clear" w:color="auto" w:fill="FFFFFF"/>
        </w:rPr>
        <w:tab/>
      </w:r>
      <w:r>
        <w:rPr>
          <w:rFonts w:ascii="Arial" w:hAnsi="Arial" w:cs="Arial"/>
          <w:sz w:val="24"/>
          <w:szCs w:val="24"/>
          <w:shd w:val="clear" w:color="auto" w:fill="FFFFFF"/>
        </w:rPr>
        <w:tab/>
      </w:r>
      <w:r>
        <w:rPr>
          <w:rFonts w:ascii="Arial" w:hAnsi="Arial" w:cs="Arial"/>
          <w:sz w:val="24"/>
          <w:szCs w:val="24"/>
          <w:shd w:val="clear" w:color="auto" w:fill="FFFFFF"/>
        </w:rPr>
        <w:tab/>
      </w:r>
      <w:r>
        <w:rPr>
          <w:rFonts w:ascii="Arial" w:hAnsi="Arial" w:cs="Arial"/>
          <w:sz w:val="24"/>
          <w:szCs w:val="24"/>
          <w:shd w:val="clear" w:color="auto" w:fill="FFFFFF"/>
        </w:rPr>
        <w:tab/>
      </w:r>
      <w:r>
        <w:rPr>
          <w:rFonts w:ascii="Arial" w:hAnsi="Arial" w:cs="Arial"/>
          <w:sz w:val="24"/>
          <w:szCs w:val="24"/>
          <w:shd w:val="clear" w:color="auto" w:fill="FFFFFF"/>
        </w:rPr>
        <w:tab/>
        <w:t>13</w:t>
      </w:r>
    </w:p>
    <w:p w14:paraId="6EF66220" w14:textId="77777777" w:rsidR="00ED5419" w:rsidRDefault="0096380D">
      <w:pPr>
        <w:spacing w:after="0" w:line="480" w:lineRule="auto"/>
        <w:jc w:val="both"/>
        <w:rPr>
          <w:rFonts w:ascii="Arial" w:hAnsi="Arial" w:cs="Arial"/>
          <w:sz w:val="24"/>
          <w:szCs w:val="24"/>
          <w:shd w:val="clear" w:color="auto" w:fill="FFFFFF"/>
        </w:rPr>
      </w:pPr>
      <w:r>
        <w:rPr>
          <w:rFonts w:ascii="Arial" w:hAnsi="Arial" w:cs="Arial"/>
          <w:sz w:val="24"/>
          <w:szCs w:val="24"/>
          <w:shd w:val="clear" w:color="auto" w:fill="FFFFFF"/>
        </w:rPr>
        <w:tab/>
      </w:r>
      <w:r>
        <w:rPr>
          <w:rFonts w:ascii="Arial" w:hAnsi="Arial" w:cs="Arial"/>
          <w:sz w:val="24"/>
          <w:szCs w:val="24"/>
          <w:shd w:val="clear" w:color="auto" w:fill="FFFFFF"/>
        </w:rPr>
        <w:tab/>
      </w:r>
      <w:r>
        <w:rPr>
          <w:rFonts w:ascii="Arial" w:hAnsi="Arial" w:cs="Arial"/>
          <w:sz w:val="24"/>
          <w:szCs w:val="24"/>
          <w:shd w:val="clear" w:color="auto" w:fill="FFFFFF"/>
        </w:rPr>
        <w:tab/>
        <w:t>Design</w:t>
      </w:r>
      <w:r>
        <w:rPr>
          <w:rFonts w:ascii="Arial" w:hAnsi="Arial" w:cs="Arial"/>
          <w:sz w:val="24"/>
          <w:szCs w:val="24"/>
          <w:shd w:val="clear" w:color="auto" w:fill="FFFFFF"/>
        </w:rPr>
        <w:tab/>
      </w:r>
      <w:r>
        <w:rPr>
          <w:rFonts w:ascii="Arial" w:hAnsi="Arial" w:cs="Arial"/>
          <w:sz w:val="24"/>
          <w:szCs w:val="24"/>
          <w:shd w:val="clear" w:color="auto" w:fill="FFFFFF"/>
        </w:rPr>
        <w:tab/>
      </w:r>
      <w:r>
        <w:rPr>
          <w:rFonts w:ascii="Arial" w:hAnsi="Arial" w:cs="Arial"/>
          <w:sz w:val="24"/>
          <w:szCs w:val="24"/>
          <w:shd w:val="clear" w:color="auto" w:fill="FFFFFF"/>
        </w:rPr>
        <w:tab/>
      </w:r>
      <w:r>
        <w:rPr>
          <w:rFonts w:ascii="Arial" w:hAnsi="Arial" w:cs="Arial"/>
          <w:sz w:val="24"/>
          <w:szCs w:val="24"/>
          <w:shd w:val="clear" w:color="auto" w:fill="FFFFFF"/>
        </w:rPr>
        <w:tab/>
      </w:r>
      <w:r>
        <w:rPr>
          <w:rFonts w:ascii="Arial" w:hAnsi="Arial" w:cs="Arial"/>
          <w:sz w:val="24"/>
          <w:szCs w:val="24"/>
          <w:shd w:val="clear" w:color="auto" w:fill="FFFFFF"/>
        </w:rPr>
        <w:tab/>
      </w:r>
      <w:r>
        <w:rPr>
          <w:rFonts w:ascii="Arial" w:hAnsi="Arial" w:cs="Arial"/>
          <w:sz w:val="24"/>
          <w:szCs w:val="24"/>
          <w:shd w:val="clear" w:color="auto" w:fill="FFFFFF"/>
        </w:rPr>
        <w:tab/>
      </w:r>
      <w:r>
        <w:rPr>
          <w:rFonts w:ascii="Arial" w:hAnsi="Arial" w:cs="Arial"/>
          <w:sz w:val="24"/>
          <w:szCs w:val="24"/>
          <w:shd w:val="clear" w:color="auto" w:fill="FFFFFF"/>
        </w:rPr>
        <w:tab/>
        <w:t>13</w:t>
      </w:r>
    </w:p>
    <w:p w14:paraId="7D1F48E7" w14:textId="77777777" w:rsidR="00ED5419" w:rsidRDefault="0096380D">
      <w:pPr>
        <w:spacing w:after="0" w:line="480" w:lineRule="auto"/>
        <w:jc w:val="both"/>
        <w:rPr>
          <w:rFonts w:ascii="Arial" w:hAnsi="Arial" w:cs="Arial"/>
          <w:sz w:val="24"/>
          <w:szCs w:val="24"/>
          <w:shd w:val="clear" w:color="auto" w:fill="FFFFFF"/>
        </w:rPr>
      </w:pPr>
      <w:r>
        <w:rPr>
          <w:rFonts w:ascii="Arial" w:hAnsi="Arial" w:cs="Arial"/>
          <w:sz w:val="24"/>
          <w:szCs w:val="24"/>
          <w:shd w:val="clear" w:color="auto" w:fill="FFFFFF"/>
        </w:rPr>
        <w:tab/>
      </w:r>
      <w:r>
        <w:rPr>
          <w:rFonts w:ascii="Arial" w:hAnsi="Arial" w:cs="Arial"/>
          <w:sz w:val="24"/>
          <w:szCs w:val="24"/>
          <w:shd w:val="clear" w:color="auto" w:fill="FFFFFF"/>
        </w:rPr>
        <w:tab/>
      </w:r>
      <w:r>
        <w:rPr>
          <w:rFonts w:ascii="Arial" w:hAnsi="Arial" w:cs="Arial"/>
          <w:sz w:val="24"/>
          <w:szCs w:val="24"/>
          <w:shd w:val="clear" w:color="auto" w:fill="FFFFFF"/>
        </w:rPr>
        <w:tab/>
        <w:t>Flow of the Study</w:t>
      </w:r>
      <w:r>
        <w:rPr>
          <w:rFonts w:ascii="Arial" w:hAnsi="Arial" w:cs="Arial"/>
          <w:sz w:val="24"/>
          <w:szCs w:val="24"/>
          <w:shd w:val="clear" w:color="auto" w:fill="FFFFFF"/>
        </w:rPr>
        <w:tab/>
      </w:r>
      <w:r>
        <w:rPr>
          <w:rFonts w:ascii="Arial" w:hAnsi="Arial" w:cs="Arial"/>
          <w:sz w:val="24"/>
          <w:szCs w:val="24"/>
          <w:shd w:val="clear" w:color="auto" w:fill="FFFFFF"/>
        </w:rPr>
        <w:tab/>
      </w:r>
      <w:r>
        <w:rPr>
          <w:rFonts w:ascii="Arial" w:hAnsi="Arial" w:cs="Arial"/>
          <w:sz w:val="24"/>
          <w:szCs w:val="24"/>
          <w:shd w:val="clear" w:color="auto" w:fill="FFFFFF"/>
        </w:rPr>
        <w:tab/>
      </w:r>
      <w:r>
        <w:rPr>
          <w:rFonts w:ascii="Arial" w:hAnsi="Arial" w:cs="Arial"/>
          <w:sz w:val="24"/>
          <w:szCs w:val="24"/>
          <w:shd w:val="clear" w:color="auto" w:fill="FFFFFF"/>
        </w:rPr>
        <w:tab/>
      </w:r>
      <w:r>
        <w:rPr>
          <w:rFonts w:ascii="Arial" w:hAnsi="Arial" w:cs="Arial"/>
          <w:sz w:val="24"/>
          <w:szCs w:val="24"/>
          <w:shd w:val="clear" w:color="auto" w:fill="FFFFFF"/>
        </w:rPr>
        <w:tab/>
      </w:r>
      <w:r>
        <w:rPr>
          <w:rFonts w:ascii="Arial" w:hAnsi="Arial" w:cs="Arial"/>
          <w:sz w:val="24"/>
          <w:szCs w:val="24"/>
          <w:shd w:val="clear" w:color="auto" w:fill="FFFFFF"/>
        </w:rPr>
        <w:tab/>
        <w:t>14</w:t>
      </w:r>
    </w:p>
    <w:p w14:paraId="343CB9AF" w14:textId="77777777" w:rsidR="00ED5419" w:rsidRDefault="0096380D">
      <w:pPr>
        <w:spacing w:after="0" w:line="480" w:lineRule="auto"/>
        <w:jc w:val="both"/>
        <w:rPr>
          <w:rFonts w:ascii="Arial" w:hAnsi="Arial" w:cs="Arial"/>
          <w:sz w:val="24"/>
          <w:szCs w:val="24"/>
          <w:shd w:val="clear" w:color="auto" w:fill="FFFFFF"/>
        </w:rPr>
      </w:pPr>
      <w:r>
        <w:rPr>
          <w:rFonts w:ascii="Arial" w:hAnsi="Arial" w:cs="Arial"/>
          <w:sz w:val="24"/>
          <w:szCs w:val="24"/>
          <w:shd w:val="clear" w:color="auto" w:fill="FFFFFF"/>
        </w:rPr>
        <w:tab/>
      </w:r>
      <w:r>
        <w:rPr>
          <w:rFonts w:ascii="Arial" w:hAnsi="Arial" w:cs="Arial"/>
          <w:sz w:val="24"/>
          <w:szCs w:val="24"/>
          <w:shd w:val="clear" w:color="auto" w:fill="FFFFFF"/>
        </w:rPr>
        <w:tab/>
      </w:r>
      <w:r>
        <w:rPr>
          <w:rFonts w:ascii="Arial" w:hAnsi="Arial" w:cs="Arial"/>
          <w:sz w:val="24"/>
          <w:szCs w:val="24"/>
          <w:shd w:val="clear" w:color="auto" w:fill="FFFFFF"/>
        </w:rPr>
        <w:tab/>
        <w:t>Environment</w:t>
      </w:r>
      <w:r>
        <w:rPr>
          <w:rFonts w:ascii="Arial" w:hAnsi="Arial" w:cs="Arial"/>
          <w:sz w:val="24"/>
          <w:szCs w:val="24"/>
          <w:shd w:val="clear" w:color="auto" w:fill="FFFFFF"/>
        </w:rPr>
        <w:tab/>
      </w:r>
      <w:r>
        <w:rPr>
          <w:rFonts w:ascii="Arial" w:hAnsi="Arial" w:cs="Arial"/>
          <w:sz w:val="24"/>
          <w:szCs w:val="24"/>
          <w:shd w:val="clear" w:color="auto" w:fill="FFFFFF"/>
        </w:rPr>
        <w:tab/>
      </w:r>
      <w:r>
        <w:rPr>
          <w:rFonts w:ascii="Arial" w:hAnsi="Arial" w:cs="Arial"/>
          <w:sz w:val="24"/>
          <w:szCs w:val="24"/>
          <w:shd w:val="clear" w:color="auto" w:fill="FFFFFF"/>
        </w:rPr>
        <w:tab/>
      </w:r>
      <w:r>
        <w:rPr>
          <w:rFonts w:ascii="Arial" w:hAnsi="Arial" w:cs="Arial"/>
          <w:sz w:val="24"/>
          <w:szCs w:val="24"/>
          <w:shd w:val="clear" w:color="auto" w:fill="FFFFFF"/>
        </w:rPr>
        <w:tab/>
      </w:r>
      <w:r>
        <w:rPr>
          <w:rFonts w:ascii="Arial" w:hAnsi="Arial" w:cs="Arial"/>
          <w:sz w:val="24"/>
          <w:szCs w:val="24"/>
          <w:shd w:val="clear" w:color="auto" w:fill="FFFFFF"/>
        </w:rPr>
        <w:tab/>
      </w:r>
      <w:r>
        <w:rPr>
          <w:rFonts w:ascii="Arial" w:hAnsi="Arial" w:cs="Arial"/>
          <w:sz w:val="24"/>
          <w:szCs w:val="24"/>
          <w:shd w:val="clear" w:color="auto" w:fill="FFFFFF"/>
        </w:rPr>
        <w:tab/>
      </w:r>
      <w:r>
        <w:rPr>
          <w:rFonts w:ascii="Arial" w:hAnsi="Arial" w:cs="Arial"/>
          <w:sz w:val="24"/>
          <w:szCs w:val="24"/>
          <w:shd w:val="clear" w:color="auto" w:fill="FFFFFF"/>
        </w:rPr>
        <w:tab/>
        <w:t>16</w:t>
      </w:r>
    </w:p>
    <w:p w14:paraId="18AC3A7B" w14:textId="77777777" w:rsidR="00ED5419" w:rsidRDefault="0096380D">
      <w:pPr>
        <w:spacing w:after="0" w:line="480" w:lineRule="auto"/>
        <w:jc w:val="both"/>
        <w:rPr>
          <w:rFonts w:ascii="Arial" w:hAnsi="Arial" w:cs="Arial"/>
          <w:sz w:val="24"/>
          <w:szCs w:val="24"/>
          <w:shd w:val="clear" w:color="auto" w:fill="FFFFFF"/>
        </w:rPr>
      </w:pPr>
      <w:r>
        <w:rPr>
          <w:rFonts w:ascii="Arial" w:hAnsi="Arial" w:cs="Arial"/>
          <w:sz w:val="24"/>
          <w:szCs w:val="24"/>
          <w:shd w:val="clear" w:color="auto" w:fill="FFFFFF"/>
        </w:rPr>
        <w:lastRenderedPageBreak/>
        <w:tab/>
      </w:r>
      <w:r>
        <w:rPr>
          <w:rFonts w:ascii="Arial" w:hAnsi="Arial" w:cs="Arial"/>
          <w:sz w:val="24"/>
          <w:szCs w:val="24"/>
          <w:shd w:val="clear" w:color="auto" w:fill="FFFFFF"/>
        </w:rPr>
        <w:tab/>
      </w:r>
      <w:r>
        <w:rPr>
          <w:rFonts w:ascii="Arial" w:hAnsi="Arial" w:cs="Arial"/>
          <w:sz w:val="24"/>
          <w:szCs w:val="24"/>
          <w:shd w:val="clear" w:color="auto" w:fill="FFFFFF"/>
        </w:rPr>
        <w:tab/>
        <w:t>Respondents</w:t>
      </w:r>
      <w:r>
        <w:rPr>
          <w:rFonts w:ascii="Arial" w:hAnsi="Arial" w:cs="Arial"/>
          <w:sz w:val="24"/>
          <w:szCs w:val="24"/>
          <w:shd w:val="clear" w:color="auto" w:fill="FFFFFF"/>
        </w:rPr>
        <w:tab/>
      </w:r>
      <w:r>
        <w:rPr>
          <w:rFonts w:ascii="Arial" w:hAnsi="Arial" w:cs="Arial"/>
          <w:sz w:val="24"/>
          <w:szCs w:val="24"/>
          <w:shd w:val="clear" w:color="auto" w:fill="FFFFFF"/>
        </w:rPr>
        <w:tab/>
      </w:r>
      <w:r>
        <w:rPr>
          <w:rFonts w:ascii="Arial" w:hAnsi="Arial" w:cs="Arial"/>
          <w:sz w:val="24"/>
          <w:szCs w:val="24"/>
          <w:shd w:val="clear" w:color="auto" w:fill="FFFFFF"/>
        </w:rPr>
        <w:tab/>
      </w:r>
      <w:r>
        <w:rPr>
          <w:rFonts w:ascii="Arial" w:hAnsi="Arial" w:cs="Arial"/>
          <w:sz w:val="24"/>
          <w:szCs w:val="24"/>
          <w:shd w:val="clear" w:color="auto" w:fill="FFFFFF"/>
        </w:rPr>
        <w:tab/>
      </w:r>
      <w:r>
        <w:rPr>
          <w:rFonts w:ascii="Arial" w:hAnsi="Arial" w:cs="Arial"/>
          <w:sz w:val="24"/>
          <w:szCs w:val="24"/>
          <w:shd w:val="clear" w:color="auto" w:fill="FFFFFF"/>
        </w:rPr>
        <w:tab/>
      </w:r>
      <w:r>
        <w:rPr>
          <w:rFonts w:ascii="Arial" w:hAnsi="Arial" w:cs="Arial"/>
          <w:sz w:val="24"/>
          <w:szCs w:val="24"/>
          <w:shd w:val="clear" w:color="auto" w:fill="FFFFFF"/>
        </w:rPr>
        <w:tab/>
      </w:r>
      <w:r>
        <w:rPr>
          <w:rFonts w:ascii="Arial" w:hAnsi="Arial" w:cs="Arial"/>
          <w:sz w:val="24"/>
          <w:szCs w:val="24"/>
          <w:shd w:val="clear" w:color="auto" w:fill="FFFFFF"/>
        </w:rPr>
        <w:tab/>
        <w:t>18</w:t>
      </w:r>
    </w:p>
    <w:p w14:paraId="224C343D" w14:textId="77777777" w:rsidR="00ED5419" w:rsidRDefault="0096380D">
      <w:pPr>
        <w:spacing w:after="0" w:line="480" w:lineRule="auto"/>
        <w:jc w:val="both"/>
        <w:rPr>
          <w:rFonts w:ascii="Arial" w:hAnsi="Arial" w:cs="Arial"/>
          <w:sz w:val="24"/>
          <w:szCs w:val="24"/>
          <w:shd w:val="clear" w:color="auto" w:fill="FFFFFF"/>
        </w:rPr>
      </w:pPr>
      <w:r>
        <w:rPr>
          <w:rFonts w:ascii="Arial" w:hAnsi="Arial" w:cs="Arial"/>
          <w:sz w:val="24"/>
          <w:szCs w:val="24"/>
          <w:shd w:val="clear" w:color="auto" w:fill="FFFFFF"/>
        </w:rPr>
        <w:tab/>
      </w:r>
      <w:r>
        <w:rPr>
          <w:rFonts w:ascii="Arial" w:hAnsi="Arial" w:cs="Arial"/>
          <w:sz w:val="24"/>
          <w:szCs w:val="24"/>
          <w:shd w:val="clear" w:color="auto" w:fill="FFFFFF"/>
        </w:rPr>
        <w:tab/>
      </w:r>
      <w:r>
        <w:rPr>
          <w:rFonts w:ascii="Arial" w:hAnsi="Arial" w:cs="Arial"/>
          <w:sz w:val="24"/>
          <w:szCs w:val="24"/>
          <w:shd w:val="clear" w:color="auto" w:fill="FFFFFF"/>
        </w:rPr>
        <w:tab/>
        <w:t>Instruments</w:t>
      </w:r>
      <w:r>
        <w:rPr>
          <w:rFonts w:ascii="Arial" w:hAnsi="Arial" w:cs="Arial"/>
          <w:sz w:val="24"/>
          <w:szCs w:val="24"/>
          <w:shd w:val="clear" w:color="auto" w:fill="FFFFFF"/>
        </w:rPr>
        <w:tab/>
      </w:r>
      <w:r>
        <w:rPr>
          <w:rFonts w:ascii="Arial" w:hAnsi="Arial" w:cs="Arial"/>
          <w:sz w:val="24"/>
          <w:szCs w:val="24"/>
          <w:shd w:val="clear" w:color="auto" w:fill="FFFFFF"/>
        </w:rPr>
        <w:tab/>
      </w:r>
      <w:r>
        <w:rPr>
          <w:rFonts w:ascii="Arial" w:hAnsi="Arial" w:cs="Arial"/>
          <w:sz w:val="24"/>
          <w:szCs w:val="24"/>
          <w:shd w:val="clear" w:color="auto" w:fill="FFFFFF"/>
        </w:rPr>
        <w:tab/>
      </w:r>
      <w:r>
        <w:rPr>
          <w:rFonts w:ascii="Arial" w:hAnsi="Arial" w:cs="Arial"/>
          <w:sz w:val="24"/>
          <w:szCs w:val="24"/>
          <w:shd w:val="clear" w:color="auto" w:fill="FFFFFF"/>
        </w:rPr>
        <w:tab/>
      </w:r>
      <w:r>
        <w:rPr>
          <w:rFonts w:ascii="Arial" w:hAnsi="Arial" w:cs="Arial"/>
          <w:sz w:val="24"/>
          <w:szCs w:val="24"/>
          <w:shd w:val="clear" w:color="auto" w:fill="FFFFFF"/>
        </w:rPr>
        <w:tab/>
      </w:r>
      <w:r>
        <w:rPr>
          <w:rFonts w:ascii="Arial" w:hAnsi="Arial" w:cs="Arial"/>
          <w:sz w:val="24"/>
          <w:szCs w:val="24"/>
          <w:shd w:val="clear" w:color="auto" w:fill="FFFFFF"/>
        </w:rPr>
        <w:tab/>
      </w:r>
      <w:r>
        <w:rPr>
          <w:rFonts w:ascii="Arial" w:hAnsi="Arial" w:cs="Arial"/>
          <w:sz w:val="24"/>
          <w:szCs w:val="24"/>
          <w:shd w:val="clear" w:color="auto" w:fill="FFFFFF"/>
        </w:rPr>
        <w:tab/>
        <w:t>19</w:t>
      </w:r>
    </w:p>
    <w:p w14:paraId="607CBA6F" w14:textId="77777777" w:rsidR="00ED5419" w:rsidRDefault="0096380D">
      <w:pPr>
        <w:spacing w:after="0" w:line="480" w:lineRule="auto"/>
        <w:jc w:val="both"/>
        <w:rPr>
          <w:rFonts w:ascii="Arial" w:hAnsi="Arial" w:cs="Arial"/>
          <w:sz w:val="24"/>
          <w:szCs w:val="24"/>
          <w:shd w:val="clear" w:color="auto" w:fill="FFFFFF"/>
        </w:rPr>
      </w:pPr>
      <w:r>
        <w:rPr>
          <w:rFonts w:ascii="Arial" w:hAnsi="Arial" w:cs="Arial"/>
          <w:sz w:val="24"/>
          <w:szCs w:val="24"/>
          <w:shd w:val="clear" w:color="auto" w:fill="FFFFFF"/>
        </w:rPr>
        <w:tab/>
      </w:r>
      <w:r>
        <w:rPr>
          <w:rFonts w:ascii="Arial" w:hAnsi="Arial" w:cs="Arial"/>
          <w:sz w:val="24"/>
          <w:szCs w:val="24"/>
          <w:shd w:val="clear" w:color="auto" w:fill="FFFFFF"/>
        </w:rPr>
        <w:tab/>
      </w:r>
      <w:r>
        <w:rPr>
          <w:rFonts w:ascii="Arial" w:hAnsi="Arial" w:cs="Arial"/>
          <w:sz w:val="24"/>
          <w:szCs w:val="24"/>
          <w:shd w:val="clear" w:color="auto" w:fill="FFFFFF"/>
        </w:rPr>
        <w:tab/>
        <w:t>Data Gathering Procedure</w:t>
      </w:r>
      <w:r>
        <w:rPr>
          <w:rFonts w:ascii="Arial" w:hAnsi="Arial" w:cs="Arial"/>
          <w:sz w:val="24"/>
          <w:szCs w:val="24"/>
          <w:shd w:val="clear" w:color="auto" w:fill="FFFFFF"/>
        </w:rPr>
        <w:tab/>
      </w:r>
      <w:r>
        <w:rPr>
          <w:rFonts w:ascii="Arial" w:hAnsi="Arial" w:cs="Arial"/>
          <w:sz w:val="24"/>
          <w:szCs w:val="24"/>
          <w:shd w:val="clear" w:color="auto" w:fill="FFFFFF"/>
        </w:rPr>
        <w:tab/>
      </w:r>
      <w:r>
        <w:rPr>
          <w:rFonts w:ascii="Arial" w:hAnsi="Arial" w:cs="Arial"/>
          <w:sz w:val="24"/>
          <w:szCs w:val="24"/>
          <w:shd w:val="clear" w:color="auto" w:fill="FFFFFF"/>
        </w:rPr>
        <w:tab/>
      </w:r>
      <w:r>
        <w:rPr>
          <w:rFonts w:ascii="Arial" w:hAnsi="Arial" w:cs="Arial"/>
          <w:sz w:val="24"/>
          <w:szCs w:val="24"/>
          <w:shd w:val="clear" w:color="auto" w:fill="FFFFFF"/>
        </w:rPr>
        <w:tab/>
      </w:r>
      <w:r>
        <w:rPr>
          <w:rFonts w:ascii="Arial" w:hAnsi="Arial" w:cs="Arial"/>
          <w:sz w:val="24"/>
          <w:szCs w:val="24"/>
          <w:shd w:val="clear" w:color="auto" w:fill="FFFFFF"/>
        </w:rPr>
        <w:tab/>
        <w:t>20</w:t>
      </w:r>
    </w:p>
    <w:p w14:paraId="2C092FF5" w14:textId="77777777" w:rsidR="00ED5419" w:rsidRDefault="0096380D">
      <w:pPr>
        <w:spacing w:after="0" w:line="480" w:lineRule="auto"/>
        <w:jc w:val="both"/>
        <w:rPr>
          <w:rFonts w:ascii="Arial" w:hAnsi="Arial" w:cs="Arial"/>
          <w:sz w:val="24"/>
          <w:szCs w:val="24"/>
          <w:shd w:val="clear" w:color="auto" w:fill="FFFFFF"/>
        </w:rPr>
      </w:pPr>
      <w:r>
        <w:rPr>
          <w:rFonts w:ascii="Arial" w:hAnsi="Arial" w:cs="Arial"/>
          <w:sz w:val="24"/>
          <w:szCs w:val="24"/>
          <w:shd w:val="clear" w:color="auto" w:fill="FFFFFF"/>
        </w:rPr>
        <w:tab/>
      </w:r>
      <w:r>
        <w:rPr>
          <w:rFonts w:ascii="Arial" w:hAnsi="Arial" w:cs="Arial"/>
          <w:sz w:val="24"/>
          <w:szCs w:val="24"/>
          <w:shd w:val="clear" w:color="auto" w:fill="FFFFFF"/>
        </w:rPr>
        <w:tab/>
      </w:r>
      <w:r>
        <w:rPr>
          <w:rFonts w:ascii="Arial" w:hAnsi="Arial" w:cs="Arial"/>
          <w:sz w:val="24"/>
          <w:szCs w:val="24"/>
          <w:shd w:val="clear" w:color="auto" w:fill="FFFFFF"/>
        </w:rPr>
        <w:tab/>
        <w:t>Statistical Treatment</w:t>
      </w:r>
      <w:r>
        <w:rPr>
          <w:rFonts w:ascii="Arial" w:hAnsi="Arial" w:cs="Arial"/>
          <w:sz w:val="24"/>
          <w:szCs w:val="24"/>
          <w:shd w:val="clear" w:color="auto" w:fill="FFFFFF"/>
        </w:rPr>
        <w:tab/>
      </w:r>
      <w:r>
        <w:rPr>
          <w:rFonts w:ascii="Arial" w:hAnsi="Arial" w:cs="Arial"/>
          <w:sz w:val="24"/>
          <w:szCs w:val="24"/>
          <w:shd w:val="clear" w:color="auto" w:fill="FFFFFF"/>
        </w:rPr>
        <w:tab/>
      </w:r>
      <w:r>
        <w:rPr>
          <w:rFonts w:ascii="Arial" w:hAnsi="Arial" w:cs="Arial"/>
          <w:sz w:val="24"/>
          <w:szCs w:val="24"/>
          <w:shd w:val="clear" w:color="auto" w:fill="FFFFFF"/>
        </w:rPr>
        <w:tab/>
      </w:r>
      <w:r>
        <w:rPr>
          <w:rFonts w:ascii="Arial" w:hAnsi="Arial" w:cs="Arial"/>
          <w:sz w:val="24"/>
          <w:szCs w:val="24"/>
          <w:shd w:val="clear" w:color="auto" w:fill="FFFFFF"/>
        </w:rPr>
        <w:tab/>
      </w:r>
      <w:r>
        <w:rPr>
          <w:rFonts w:ascii="Arial" w:hAnsi="Arial" w:cs="Arial"/>
          <w:sz w:val="24"/>
          <w:szCs w:val="24"/>
          <w:shd w:val="clear" w:color="auto" w:fill="FFFFFF"/>
        </w:rPr>
        <w:tab/>
        <w:t>20</w:t>
      </w:r>
    </w:p>
    <w:p w14:paraId="7781989A" w14:textId="77777777" w:rsidR="00ED5419" w:rsidRDefault="0096380D">
      <w:pPr>
        <w:spacing w:after="0" w:line="480" w:lineRule="auto"/>
        <w:jc w:val="both"/>
        <w:rPr>
          <w:rFonts w:ascii="Arial" w:hAnsi="Arial" w:cs="Arial"/>
          <w:sz w:val="24"/>
          <w:szCs w:val="24"/>
          <w:shd w:val="clear" w:color="auto" w:fill="FFFFFF"/>
        </w:rPr>
      </w:pPr>
      <w:r>
        <w:rPr>
          <w:rFonts w:ascii="Arial" w:hAnsi="Arial" w:cs="Arial"/>
          <w:sz w:val="24"/>
          <w:szCs w:val="24"/>
          <w:shd w:val="clear" w:color="auto" w:fill="FFFFFF"/>
        </w:rPr>
        <w:tab/>
      </w:r>
      <w:r>
        <w:rPr>
          <w:rFonts w:ascii="Arial" w:hAnsi="Arial" w:cs="Arial"/>
          <w:sz w:val="24"/>
          <w:szCs w:val="24"/>
          <w:shd w:val="clear" w:color="auto" w:fill="FFFFFF"/>
        </w:rPr>
        <w:tab/>
      </w:r>
      <w:r>
        <w:rPr>
          <w:rFonts w:ascii="Arial" w:hAnsi="Arial" w:cs="Arial"/>
          <w:sz w:val="24"/>
          <w:szCs w:val="24"/>
          <w:shd w:val="clear" w:color="auto" w:fill="FFFFFF"/>
        </w:rPr>
        <w:tab/>
        <w:t>Scoring Procedure</w:t>
      </w:r>
      <w:r>
        <w:rPr>
          <w:rFonts w:ascii="Arial" w:hAnsi="Arial" w:cs="Arial"/>
          <w:sz w:val="24"/>
          <w:szCs w:val="24"/>
          <w:shd w:val="clear" w:color="auto" w:fill="FFFFFF"/>
        </w:rPr>
        <w:tab/>
      </w:r>
      <w:r>
        <w:rPr>
          <w:rFonts w:ascii="Arial" w:hAnsi="Arial" w:cs="Arial"/>
          <w:sz w:val="24"/>
          <w:szCs w:val="24"/>
          <w:shd w:val="clear" w:color="auto" w:fill="FFFFFF"/>
        </w:rPr>
        <w:tab/>
      </w:r>
      <w:r>
        <w:rPr>
          <w:rFonts w:ascii="Arial" w:hAnsi="Arial" w:cs="Arial"/>
          <w:sz w:val="24"/>
          <w:szCs w:val="24"/>
          <w:shd w:val="clear" w:color="auto" w:fill="FFFFFF"/>
        </w:rPr>
        <w:tab/>
      </w:r>
      <w:r>
        <w:rPr>
          <w:rFonts w:ascii="Arial" w:hAnsi="Arial" w:cs="Arial"/>
          <w:sz w:val="24"/>
          <w:szCs w:val="24"/>
          <w:shd w:val="clear" w:color="auto" w:fill="FFFFFF"/>
        </w:rPr>
        <w:tab/>
      </w:r>
      <w:r>
        <w:rPr>
          <w:rFonts w:ascii="Arial" w:hAnsi="Arial" w:cs="Arial"/>
          <w:sz w:val="24"/>
          <w:szCs w:val="24"/>
          <w:shd w:val="clear" w:color="auto" w:fill="FFFFFF"/>
        </w:rPr>
        <w:tab/>
      </w:r>
      <w:r>
        <w:rPr>
          <w:rFonts w:ascii="Arial" w:hAnsi="Arial" w:cs="Arial"/>
          <w:sz w:val="24"/>
          <w:szCs w:val="24"/>
          <w:shd w:val="clear" w:color="auto" w:fill="FFFFFF"/>
        </w:rPr>
        <w:tab/>
        <w:t>21</w:t>
      </w:r>
    </w:p>
    <w:p w14:paraId="41C83A8A" w14:textId="77777777" w:rsidR="00ED5419" w:rsidRDefault="0096380D">
      <w:pPr>
        <w:spacing w:after="0" w:line="480" w:lineRule="auto"/>
        <w:jc w:val="both"/>
        <w:rPr>
          <w:rFonts w:ascii="Arial" w:hAnsi="Arial" w:cs="Arial"/>
          <w:sz w:val="24"/>
          <w:szCs w:val="24"/>
          <w:shd w:val="clear" w:color="auto" w:fill="FFFFFF"/>
        </w:rPr>
      </w:pPr>
      <w:r>
        <w:rPr>
          <w:rFonts w:ascii="Arial" w:hAnsi="Arial" w:cs="Arial"/>
          <w:sz w:val="24"/>
          <w:szCs w:val="24"/>
          <w:shd w:val="clear" w:color="auto" w:fill="FFFFFF"/>
        </w:rPr>
        <w:tab/>
      </w:r>
      <w:r>
        <w:rPr>
          <w:rFonts w:ascii="Arial" w:hAnsi="Arial" w:cs="Arial"/>
          <w:sz w:val="24"/>
          <w:szCs w:val="24"/>
          <w:shd w:val="clear" w:color="auto" w:fill="FFFFFF"/>
        </w:rPr>
        <w:tab/>
      </w:r>
      <w:r>
        <w:rPr>
          <w:rFonts w:ascii="Arial" w:hAnsi="Arial" w:cs="Arial"/>
          <w:sz w:val="24"/>
          <w:szCs w:val="24"/>
          <w:shd w:val="clear" w:color="auto" w:fill="FFFFFF"/>
        </w:rPr>
        <w:tab/>
        <w:t>Ethical Consideration</w:t>
      </w:r>
      <w:r>
        <w:rPr>
          <w:rFonts w:ascii="Arial" w:hAnsi="Arial" w:cs="Arial"/>
          <w:sz w:val="24"/>
          <w:szCs w:val="24"/>
          <w:shd w:val="clear" w:color="auto" w:fill="FFFFFF"/>
        </w:rPr>
        <w:tab/>
      </w:r>
      <w:r>
        <w:rPr>
          <w:rFonts w:ascii="Arial" w:hAnsi="Arial" w:cs="Arial"/>
          <w:sz w:val="24"/>
          <w:szCs w:val="24"/>
          <w:shd w:val="clear" w:color="auto" w:fill="FFFFFF"/>
        </w:rPr>
        <w:tab/>
      </w:r>
      <w:r>
        <w:rPr>
          <w:rFonts w:ascii="Arial" w:hAnsi="Arial" w:cs="Arial"/>
          <w:sz w:val="24"/>
          <w:szCs w:val="24"/>
          <w:shd w:val="clear" w:color="auto" w:fill="FFFFFF"/>
        </w:rPr>
        <w:tab/>
      </w:r>
      <w:r>
        <w:rPr>
          <w:rFonts w:ascii="Arial" w:hAnsi="Arial" w:cs="Arial"/>
          <w:sz w:val="24"/>
          <w:szCs w:val="24"/>
          <w:shd w:val="clear" w:color="auto" w:fill="FFFFFF"/>
        </w:rPr>
        <w:tab/>
      </w:r>
      <w:r>
        <w:rPr>
          <w:rFonts w:ascii="Arial" w:hAnsi="Arial" w:cs="Arial"/>
          <w:sz w:val="24"/>
          <w:szCs w:val="24"/>
          <w:shd w:val="clear" w:color="auto" w:fill="FFFFFF"/>
        </w:rPr>
        <w:tab/>
        <w:t>22</w:t>
      </w:r>
    </w:p>
    <w:p w14:paraId="397A9DDE" w14:textId="77777777" w:rsidR="00ED5419" w:rsidRDefault="0096380D">
      <w:pPr>
        <w:spacing w:after="0" w:line="480" w:lineRule="auto"/>
        <w:ind w:left="720" w:firstLine="720"/>
        <w:jc w:val="both"/>
        <w:rPr>
          <w:rFonts w:ascii="Arial" w:hAnsi="Arial" w:cs="Arial"/>
          <w:b/>
          <w:sz w:val="24"/>
          <w:szCs w:val="24"/>
          <w:shd w:val="clear" w:color="auto" w:fill="FFFFFF"/>
        </w:rPr>
      </w:pPr>
      <w:r>
        <w:rPr>
          <w:rFonts w:ascii="Arial" w:hAnsi="Arial" w:cs="Arial"/>
          <w:b/>
          <w:sz w:val="24"/>
          <w:szCs w:val="24"/>
          <w:shd w:val="clear" w:color="auto" w:fill="FFFFFF"/>
        </w:rPr>
        <w:t>DEFINITION OF TERMS</w:t>
      </w:r>
      <w:r>
        <w:rPr>
          <w:rFonts w:ascii="Arial" w:hAnsi="Arial" w:cs="Arial"/>
          <w:b/>
          <w:sz w:val="24"/>
          <w:szCs w:val="24"/>
          <w:shd w:val="clear" w:color="auto" w:fill="FFFFFF"/>
        </w:rPr>
        <w:tab/>
      </w:r>
      <w:r>
        <w:rPr>
          <w:rFonts w:ascii="Arial" w:hAnsi="Arial" w:cs="Arial"/>
          <w:b/>
          <w:sz w:val="24"/>
          <w:szCs w:val="24"/>
          <w:shd w:val="clear" w:color="auto" w:fill="FFFFFF"/>
        </w:rPr>
        <w:tab/>
      </w:r>
      <w:r>
        <w:rPr>
          <w:rFonts w:ascii="Arial" w:hAnsi="Arial" w:cs="Arial"/>
          <w:b/>
          <w:sz w:val="24"/>
          <w:szCs w:val="24"/>
          <w:shd w:val="clear" w:color="auto" w:fill="FFFFFF"/>
        </w:rPr>
        <w:tab/>
      </w:r>
      <w:r>
        <w:rPr>
          <w:rFonts w:ascii="Arial" w:hAnsi="Arial" w:cs="Arial"/>
          <w:b/>
          <w:sz w:val="24"/>
          <w:szCs w:val="24"/>
          <w:shd w:val="clear" w:color="auto" w:fill="FFFFFF"/>
        </w:rPr>
        <w:tab/>
      </w:r>
      <w:r>
        <w:rPr>
          <w:rFonts w:ascii="Arial" w:hAnsi="Arial" w:cs="Arial"/>
          <w:b/>
          <w:sz w:val="24"/>
          <w:szCs w:val="24"/>
          <w:shd w:val="clear" w:color="auto" w:fill="FFFFFF"/>
        </w:rPr>
        <w:tab/>
      </w:r>
      <w:r>
        <w:rPr>
          <w:rFonts w:ascii="Arial" w:hAnsi="Arial" w:cs="Arial"/>
          <w:b/>
          <w:sz w:val="24"/>
          <w:szCs w:val="24"/>
          <w:shd w:val="clear" w:color="auto" w:fill="FFFFFF"/>
        </w:rPr>
        <w:tab/>
        <w:t>23</w:t>
      </w:r>
    </w:p>
    <w:p w14:paraId="30073068" w14:textId="77777777" w:rsidR="00ED5419" w:rsidRDefault="0096380D">
      <w:pPr>
        <w:spacing w:after="0" w:line="480" w:lineRule="auto"/>
        <w:jc w:val="both"/>
        <w:rPr>
          <w:rFonts w:ascii="Arial" w:hAnsi="Arial" w:cs="Arial"/>
          <w:b/>
          <w:sz w:val="20"/>
          <w:szCs w:val="20"/>
          <w:shd w:val="clear" w:color="auto" w:fill="FFFFFF"/>
        </w:rPr>
      </w:pPr>
      <w:r>
        <w:rPr>
          <w:rFonts w:ascii="Arial" w:hAnsi="Arial" w:cs="Arial"/>
          <w:b/>
          <w:sz w:val="24"/>
          <w:szCs w:val="24"/>
          <w:shd w:val="clear" w:color="auto" w:fill="FFFFFF"/>
        </w:rPr>
        <w:t xml:space="preserve">Chapter 2 </w:t>
      </w:r>
      <w:r>
        <w:rPr>
          <w:rFonts w:ascii="Arial" w:hAnsi="Arial" w:cs="Arial"/>
          <w:b/>
          <w:sz w:val="20"/>
          <w:szCs w:val="20"/>
          <w:shd w:val="clear" w:color="auto" w:fill="FFFFFF"/>
        </w:rPr>
        <w:t>PRESENTATIONS, INTERPRETATION AND ANALYSIS OF DATA</w:t>
      </w:r>
      <w:r>
        <w:rPr>
          <w:rFonts w:ascii="Arial" w:hAnsi="Arial" w:cs="Arial"/>
          <w:b/>
          <w:sz w:val="20"/>
          <w:szCs w:val="20"/>
          <w:shd w:val="clear" w:color="auto" w:fill="FFFFFF"/>
        </w:rPr>
        <w:tab/>
        <w:t>25</w:t>
      </w:r>
    </w:p>
    <w:p w14:paraId="1ED8C8B2" w14:textId="77777777" w:rsidR="00ED5419" w:rsidRDefault="0096380D">
      <w:pPr>
        <w:spacing w:after="0" w:line="480" w:lineRule="auto"/>
        <w:jc w:val="both"/>
        <w:rPr>
          <w:rFonts w:ascii="Arial" w:hAnsi="Arial" w:cs="Arial"/>
          <w:b/>
          <w:sz w:val="24"/>
          <w:szCs w:val="24"/>
          <w:shd w:val="clear" w:color="auto" w:fill="FFFFFF"/>
        </w:rPr>
      </w:pPr>
      <w:r>
        <w:rPr>
          <w:rFonts w:ascii="Arial" w:hAnsi="Arial" w:cs="Arial"/>
          <w:b/>
          <w:sz w:val="24"/>
          <w:szCs w:val="24"/>
          <w:shd w:val="clear" w:color="auto" w:fill="FFFFFF"/>
        </w:rPr>
        <w:t xml:space="preserve">Chapter 3 </w:t>
      </w:r>
      <w:r>
        <w:rPr>
          <w:rFonts w:ascii="Arial" w:hAnsi="Arial" w:cs="Arial"/>
          <w:b/>
          <w:sz w:val="20"/>
          <w:szCs w:val="20"/>
          <w:shd w:val="clear" w:color="auto" w:fill="FFFFFF"/>
        </w:rPr>
        <w:t>SUMMARY OF FINDINGS, CONCLUSIONS AND RECOMMENDATIONS</w:t>
      </w:r>
      <w:r>
        <w:rPr>
          <w:rFonts w:ascii="Arial" w:hAnsi="Arial" w:cs="Arial"/>
          <w:b/>
          <w:sz w:val="24"/>
          <w:szCs w:val="24"/>
          <w:shd w:val="clear" w:color="auto" w:fill="FFFFFF"/>
        </w:rPr>
        <w:tab/>
        <w:t>71</w:t>
      </w:r>
    </w:p>
    <w:p w14:paraId="7D981001" w14:textId="77777777" w:rsidR="00ED5419" w:rsidRDefault="0096380D">
      <w:pPr>
        <w:spacing w:after="0" w:line="480" w:lineRule="auto"/>
        <w:jc w:val="both"/>
        <w:rPr>
          <w:rFonts w:ascii="Arial" w:hAnsi="Arial" w:cs="Arial"/>
          <w:bCs/>
          <w:sz w:val="24"/>
          <w:szCs w:val="24"/>
          <w:shd w:val="clear" w:color="auto" w:fill="FFFFFF"/>
        </w:rPr>
      </w:pPr>
      <w:r>
        <w:rPr>
          <w:rFonts w:ascii="Arial" w:hAnsi="Arial" w:cs="Arial"/>
          <w:b/>
          <w:sz w:val="24"/>
          <w:szCs w:val="24"/>
          <w:shd w:val="clear" w:color="auto" w:fill="FFFFFF"/>
        </w:rPr>
        <w:tab/>
      </w:r>
      <w:r>
        <w:rPr>
          <w:rFonts w:ascii="Arial" w:hAnsi="Arial" w:cs="Arial"/>
          <w:b/>
          <w:sz w:val="24"/>
          <w:szCs w:val="24"/>
          <w:shd w:val="clear" w:color="auto" w:fill="FFFFFF"/>
        </w:rPr>
        <w:tab/>
      </w:r>
      <w:r>
        <w:rPr>
          <w:rFonts w:ascii="Arial" w:hAnsi="Arial" w:cs="Arial"/>
          <w:bCs/>
          <w:sz w:val="24"/>
          <w:szCs w:val="24"/>
          <w:shd w:val="clear" w:color="auto" w:fill="FFFFFF"/>
        </w:rPr>
        <w:t>Summary of Findings</w:t>
      </w:r>
      <w:r>
        <w:rPr>
          <w:rFonts w:ascii="Arial" w:hAnsi="Arial" w:cs="Arial"/>
          <w:bCs/>
          <w:sz w:val="24"/>
          <w:szCs w:val="24"/>
          <w:shd w:val="clear" w:color="auto" w:fill="FFFFFF"/>
        </w:rPr>
        <w:tab/>
      </w:r>
      <w:r>
        <w:rPr>
          <w:rFonts w:ascii="Arial" w:hAnsi="Arial" w:cs="Arial"/>
          <w:bCs/>
          <w:sz w:val="24"/>
          <w:szCs w:val="24"/>
          <w:shd w:val="clear" w:color="auto" w:fill="FFFFFF"/>
        </w:rPr>
        <w:tab/>
      </w:r>
      <w:r>
        <w:rPr>
          <w:rFonts w:ascii="Arial" w:hAnsi="Arial" w:cs="Arial"/>
          <w:bCs/>
          <w:sz w:val="24"/>
          <w:szCs w:val="24"/>
          <w:shd w:val="clear" w:color="auto" w:fill="FFFFFF"/>
        </w:rPr>
        <w:tab/>
      </w:r>
      <w:r>
        <w:rPr>
          <w:rFonts w:ascii="Arial" w:hAnsi="Arial" w:cs="Arial"/>
          <w:bCs/>
          <w:sz w:val="24"/>
          <w:szCs w:val="24"/>
          <w:shd w:val="clear" w:color="auto" w:fill="FFFFFF"/>
        </w:rPr>
        <w:tab/>
      </w:r>
      <w:r>
        <w:rPr>
          <w:rFonts w:ascii="Arial" w:hAnsi="Arial" w:cs="Arial"/>
          <w:bCs/>
          <w:sz w:val="24"/>
          <w:szCs w:val="24"/>
          <w:shd w:val="clear" w:color="auto" w:fill="FFFFFF"/>
        </w:rPr>
        <w:tab/>
      </w:r>
      <w:r>
        <w:rPr>
          <w:rFonts w:ascii="Arial" w:hAnsi="Arial" w:cs="Arial"/>
          <w:bCs/>
          <w:sz w:val="24"/>
          <w:szCs w:val="24"/>
          <w:shd w:val="clear" w:color="auto" w:fill="FFFFFF"/>
        </w:rPr>
        <w:tab/>
        <w:t>71</w:t>
      </w:r>
    </w:p>
    <w:p w14:paraId="4DAAF12C" w14:textId="77777777" w:rsidR="00ED5419" w:rsidRDefault="0096380D">
      <w:pPr>
        <w:spacing w:after="0" w:line="480" w:lineRule="auto"/>
        <w:jc w:val="both"/>
        <w:rPr>
          <w:rFonts w:ascii="Arial" w:hAnsi="Arial" w:cs="Arial"/>
          <w:bCs/>
          <w:sz w:val="24"/>
          <w:szCs w:val="24"/>
          <w:shd w:val="clear" w:color="auto" w:fill="FFFFFF"/>
        </w:rPr>
      </w:pPr>
      <w:r>
        <w:rPr>
          <w:rFonts w:ascii="Arial" w:hAnsi="Arial" w:cs="Arial"/>
          <w:bCs/>
          <w:sz w:val="24"/>
          <w:szCs w:val="24"/>
          <w:shd w:val="clear" w:color="auto" w:fill="FFFFFF"/>
        </w:rPr>
        <w:tab/>
      </w:r>
      <w:r>
        <w:rPr>
          <w:rFonts w:ascii="Arial" w:hAnsi="Arial" w:cs="Arial"/>
          <w:bCs/>
          <w:sz w:val="24"/>
          <w:szCs w:val="24"/>
          <w:shd w:val="clear" w:color="auto" w:fill="FFFFFF"/>
        </w:rPr>
        <w:tab/>
        <w:t>Conclusions</w:t>
      </w:r>
      <w:r>
        <w:rPr>
          <w:rFonts w:ascii="Arial" w:hAnsi="Arial" w:cs="Arial"/>
          <w:bCs/>
          <w:sz w:val="24"/>
          <w:szCs w:val="24"/>
          <w:shd w:val="clear" w:color="auto" w:fill="FFFFFF"/>
        </w:rPr>
        <w:tab/>
      </w:r>
      <w:r>
        <w:rPr>
          <w:rFonts w:ascii="Arial" w:hAnsi="Arial" w:cs="Arial"/>
          <w:bCs/>
          <w:sz w:val="24"/>
          <w:szCs w:val="24"/>
          <w:shd w:val="clear" w:color="auto" w:fill="FFFFFF"/>
        </w:rPr>
        <w:tab/>
      </w:r>
      <w:r>
        <w:rPr>
          <w:rFonts w:ascii="Arial" w:hAnsi="Arial" w:cs="Arial"/>
          <w:bCs/>
          <w:sz w:val="24"/>
          <w:szCs w:val="24"/>
          <w:shd w:val="clear" w:color="auto" w:fill="FFFFFF"/>
        </w:rPr>
        <w:tab/>
      </w:r>
      <w:r>
        <w:rPr>
          <w:rFonts w:ascii="Arial" w:hAnsi="Arial" w:cs="Arial"/>
          <w:bCs/>
          <w:sz w:val="24"/>
          <w:szCs w:val="24"/>
          <w:shd w:val="clear" w:color="auto" w:fill="FFFFFF"/>
        </w:rPr>
        <w:tab/>
      </w:r>
      <w:r>
        <w:rPr>
          <w:rFonts w:ascii="Arial" w:hAnsi="Arial" w:cs="Arial"/>
          <w:bCs/>
          <w:sz w:val="24"/>
          <w:szCs w:val="24"/>
          <w:shd w:val="clear" w:color="auto" w:fill="FFFFFF"/>
        </w:rPr>
        <w:tab/>
      </w:r>
      <w:r>
        <w:rPr>
          <w:rFonts w:ascii="Arial" w:hAnsi="Arial" w:cs="Arial"/>
          <w:bCs/>
          <w:sz w:val="24"/>
          <w:szCs w:val="24"/>
          <w:shd w:val="clear" w:color="auto" w:fill="FFFFFF"/>
        </w:rPr>
        <w:tab/>
      </w:r>
      <w:r>
        <w:rPr>
          <w:rFonts w:ascii="Arial" w:hAnsi="Arial" w:cs="Arial"/>
          <w:bCs/>
          <w:sz w:val="24"/>
          <w:szCs w:val="24"/>
          <w:shd w:val="clear" w:color="auto" w:fill="FFFFFF"/>
        </w:rPr>
        <w:tab/>
      </w:r>
      <w:r>
        <w:rPr>
          <w:rFonts w:ascii="Arial" w:hAnsi="Arial" w:cs="Arial"/>
          <w:bCs/>
          <w:sz w:val="24"/>
          <w:szCs w:val="24"/>
          <w:shd w:val="clear" w:color="auto" w:fill="FFFFFF"/>
        </w:rPr>
        <w:tab/>
        <w:t>72</w:t>
      </w:r>
    </w:p>
    <w:p w14:paraId="31F2F3BC" w14:textId="77777777" w:rsidR="00ED5419" w:rsidRDefault="0096380D">
      <w:pPr>
        <w:spacing w:after="0" w:line="480" w:lineRule="auto"/>
        <w:jc w:val="both"/>
        <w:rPr>
          <w:rFonts w:ascii="Arial" w:hAnsi="Arial" w:cs="Arial"/>
          <w:bCs/>
          <w:sz w:val="24"/>
          <w:szCs w:val="24"/>
          <w:shd w:val="clear" w:color="auto" w:fill="FFFFFF"/>
        </w:rPr>
      </w:pPr>
      <w:r>
        <w:rPr>
          <w:rFonts w:ascii="Arial" w:hAnsi="Arial" w:cs="Arial"/>
          <w:bCs/>
          <w:sz w:val="24"/>
          <w:szCs w:val="24"/>
          <w:shd w:val="clear" w:color="auto" w:fill="FFFFFF"/>
        </w:rPr>
        <w:tab/>
      </w:r>
      <w:r>
        <w:rPr>
          <w:rFonts w:ascii="Arial" w:hAnsi="Arial" w:cs="Arial"/>
          <w:bCs/>
          <w:sz w:val="24"/>
          <w:szCs w:val="24"/>
          <w:shd w:val="clear" w:color="auto" w:fill="FFFFFF"/>
        </w:rPr>
        <w:tab/>
        <w:t>Recommendations</w:t>
      </w:r>
      <w:r>
        <w:rPr>
          <w:rFonts w:ascii="Arial" w:hAnsi="Arial" w:cs="Arial"/>
          <w:bCs/>
          <w:sz w:val="24"/>
          <w:szCs w:val="24"/>
          <w:shd w:val="clear" w:color="auto" w:fill="FFFFFF"/>
        </w:rPr>
        <w:tab/>
      </w:r>
      <w:r>
        <w:rPr>
          <w:rFonts w:ascii="Arial" w:hAnsi="Arial" w:cs="Arial"/>
          <w:bCs/>
          <w:sz w:val="24"/>
          <w:szCs w:val="24"/>
          <w:shd w:val="clear" w:color="auto" w:fill="FFFFFF"/>
        </w:rPr>
        <w:tab/>
      </w:r>
      <w:r>
        <w:rPr>
          <w:rFonts w:ascii="Arial" w:hAnsi="Arial" w:cs="Arial"/>
          <w:bCs/>
          <w:sz w:val="24"/>
          <w:szCs w:val="24"/>
          <w:shd w:val="clear" w:color="auto" w:fill="FFFFFF"/>
        </w:rPr>
        <w:tab/>
      </w:r>
      <w:r>
        <w:rPr>
          <w:rFonts w:ascii="Arial" w:hAnsi="Arial" w:cs="Arial"/>
          <w:bCs/>
          <w:sz w:val="24"/>
          <w:szCs w:val="24"/>
          <w:shd w:val="clear" w:color="auto" w:fill="FFFFFF"/>
        </w:rPr>
        <w:tab/>
      </w:r>
      <w:r>
        <w:rPr>
          <w:rFonts w:ascii="Arial" w:hAnsi="Arial" w:cs="Arial"/>
          <w:bCs/>
          <w:sz w:val="24"/>
          <w:szCs w:val="24"/>
          <w:shd w:val="clear" w:color="auto" w:fill="FFFFFF"/>
        </w:rPr>
        <w:tab/>
      </w:r>
      <w:r>
        <w:rPr>
          <w:rFonts w:ascii="Arial" w:hAnsi="Arial" w:cs="Arial"/>
          <w:bCs/>
          <w:sz w:val="24"/>
          <w:szCs w:val="24"/>
          <w:shd w:val="clear" w:color="auto" w:fill="FFFFFF"/>
        </w:rPr>
        <w:tab/>
      </w:r>
      <w:r>
        <w:rPr>
          <w:rFonts w:ascii="Arial" w:hAnsi="Arial" w:cs="Arial"/>
          <w:bCs/>
          <w:sz w:val="24"/>
          <w:szCs w:val="24"/>
          <w:shd w:val="clear" w:color="auto" w:fill="FFFFFF"/>
        </w:rPr>
        <w:tab/>
        <w:t>74</w:t>
      </w:r>
    </w:p>
    <w:p w14:paraId="507D4977" w14:textId="77777777" w:rsidR="00ED5419" w:rsidRDefault="0096380D">
      <w:pPr>
        <w:spacing w:after="0" w:line="480" w:lineRule="auto"/>
        <w:jc w:val="both"/>
        <w:rPr>
          <w:rFonts w:ascii="Arial" w:hAnsi="Arial" w:cs="Arial"/>
          <w:bCs/>
          <w:sz w:val="24"/>
          <w:szCs w:val="24"/>
          <w:shd w:val="clear" w:color="auto" w:fill="FFFFFF"/>
        </w:rPr>
      </w:pPr>
      <w:r>
        <w:rPr>
          <w:rFonts w:ascii="Arial" w:hAnsi="Arial" w:cs="Arial"/>
          <w:b/>
          <w:sz w:val="24"/>
          <w:szCs w:val="24"/>
          <w:shd w:val="clear" w:color="auto" w:fill="FFFFFF"/>
        </w:rPr>
        <w:t>Chapter 4 OUTPUT OF THE STUDY</w:t>
      </w:r>
      <w:r>
        <w:rPr>
          <w:rFonts w:ascii="Arial" w:hAnsi="Arial" w:cs="Arial"/>
          <w:b/>
          <w:sz w:val="24"/>
          <w:szCs w:val="24"/>
          <w:shd w:val="clear" w:color="auto" w:fill="FFFFFF"/>
        </w:rPr>
        <w:tab/>
      </w:r>
      <w:r>
        <w:rPr>
          <w:rFonts w:ascii="Arial" w:hAnsi="Arial" w:cs="Arial"/>
          <w:bCs/>
          <w:sz w:val="24"/>
          <w:szCs w:val="24"/>
          <w:shd w:val="clear" w:color="auto" w:fill="FFFFFF"/>
        </w:rPr>
        <w:tab/>
      </w:r>
      <w:r>
        <w:rPr>
          <w:rFonts w:ascii="Arial" w:hAnsi="Arial" w:cs="Arial"/>
          <w:bCs/>
          <w:sz w:val="24"/>
          <w:szCs w:val="24"/>
          <w:shd w:val="clear" w:color="auto" w:fill="FFFFFF"/>
        </w:rPr>
        <w:tab/>
      </w:r>
      <w:r>
        <w:rPr>
          <w:rFonts w:ascii="Arial" w:hAnsi="Arial" w:cs="Arial"/>
          <w:bCs/>
          <w:sz w:val="24"/>
          <w:szCs w:val="24"/>
          <w:shd w:val="clear" w:color="auto" w:fill="FFFFFF"/>
        </w:rPr>
        <w:tab/>
      </w:r>
      <w:r>
        <w:rPr>
          <w:rFonts w:ascii="Arial" w:hAnsi="Arial" w:cs="Arial"/>
          <w:bCs/>
          <w:sz w:val="24"/>
          <w:szCs w:val="24"/>
          <w:shd w:val="clear" w:color="auto" w:fill="FFFFFF"/>
        </w:rPr>
        <w:tab/>
      </w:r>
      <w:r>
        <w:rPr>
          <w:rFonts w:ascii="Arial" w:hAnsi="Arial" w:cs="Arial"/>
          <w:bCs/>
          <w:sz w:val="24"/>
          <w:szCs w:val="24"/>
          <w:shd w:val="clear" w:color="auto" w:fill="FFFFFF"/>
        </w:rPr>
        <w:tab/>
        <w:t>76</w:t>
      </w:r>
    </w:p>
    <w:p w14:paraId="71782FB9" w14:textId="77777777" w:rsidR="00ED5419" w:rsidRDefault="0096380D">
      <w:pPr>
        <w:spacing w:after="0" w:line="480" w:lineRule="auto"/>
        <w:jc w:val="both"/>
        <w:rPr>
          <w:rFonts w:ascii="Arial" w:hAnsi="Arial" w:cs="Arial"/>
          <w:bCs/>
          <w:sz w:val="24"/>
          <w:szCs w:val="24"/>
          <w:shd w:val="clear" w:color="auto" w:fill="FFFFFF"/>
        </w:rPr>
      </w:pPr>
      <w:r>
        <w:rPr>
          <w:rFonts w:ascii="Arial" w:hAnsi="Arial" w:cs="Arial"/>
          <w:bCs/>
          <w:sz w:val="24"/>
          <w:szCs w:val="24"/>
          <w:shd w:val="clear" w:color="auto" w:fill="FFFFFF"/>
        </w:rPr>
        <w:tab/>
        <w:t>Rationale</w:t>
      </w:r>
      <w:r>
        <w:rPr>
          <w:rFonts w:ascii="Arial" w:hAnsi="Arial" w:cs="Arial"/>
          <w:bCs/>
          <w:sz w:val="24"/>
          <w:szCs w:val="24"/>
          <w:shd w:val="clear" w:color="auto" w:fill="FFFFFF"/>
        </w:rPr>
        <w:tab/>
      </w:r>
      <w:r>
        <w:rPr>
          <w:rFonts w:ascii="Arial" w:hAnsi="Arial" w:cs="Arial"/>
          <w:bCs/>
          <w:sz w:val="24"/>
          <w:szCs w:val="24"/>
          <w:shd w:val="clear" w:color="auto" w:fill="FFFFFF"/>
        </w:rPr>
        <w:tab/>
      </w:r>
      <w:r>
        <w:rPr>
          <w:rFonts w:ascii="Arial" w:hAnsi="Arial" w:cs="Arial"/>
          <w:bCs/>
          <w:sz w:val="24"/>
          <w:szCs w:val="24"/>
          <w:shd w:val="clear" w:color="auto" w:fill="FFFFFF"/>
        </w:rPr>
        <w:tab/>
      </w:r>
      <w:r>
        <w:rPr>
          <w:rFonts w:ascii="Arial" w:hAnsi="Arial" w:cs="Arial"/>
          <w:bCs/>
          <w:sz w:val="24"/>
          <w:szCs w:val="24"/>
          <w:shd w:val="clear" w:color="auto" w:fill="FFFFFF"/>
        </w:rPr>
        <w:tab/>
      </w:r>
      <w:r>
        <w:rPr>
          <w:rFonts w:ascii="Arial" w:hAnsi="Arial" w:cs="Arial"/>
          <w:bCs/>
          <w:sz w:val="24"/>
          <w:szCs w:val="24"/>
          <w:shd w:val="clear" w:color="auto" w:fill="FFFFFF"/>
        </w:rPr>
        <w:tab/>
      </w:r>
      <w:r>
        <w:rPr>
          <w:rFonts w:ascii="Arial" w:hAnsi="Arial" w:cs="Arial"/>
          <w:bCs/>
          <w:sz w:val="24"/>
          <w:szCs w:val="24"/>
          <w:shd w:val="clear" w:color="auto" w:fill="FFFFFF"/>
        </w:rPr>
        <w:tab/>
      </w:r>
      <w:r>
        <w:rPr>
          <w:rFonts w:ascii="Arial" w:hAnsi="Arial" w:cs="Arial"/>
          <w:bCs/>
          <w:sz w:val="24"/>
          <w:szCs w:val="24"/>
          <w:shd w:val="clear" w:color="auto" w:fill="FFFFFF"/>
        </w:rPr>
        <w:tab/>
      </w:r>
      <w:r>
        <w:rPr>
          <w:rFonts w:ascii="Arial" w:hAnsi="Arial" w:cs="Arial"/>
          <w:bCs/>
          <w:sz w:val="24"/>
          <w:szCs w:val="24"/>
          <w:shd w:val="clear" w:color="auto" w:fill="FFFFFF"/>
        </w:rPr>
        <w:tab/>
      </w:r>
      <w:r>
        <w:rPr>
          <w:rFonts w:ascii="Arial" w:hAnsi="Arial" w:cs="Arial"/>
          <w:bCs/>
          <w:sz w:val="24"/>
          <w:szCs w:val="24"/>
          <w:shd w:val="clear" w:color="auto" w:fill="FFFFFF"/>
        </w:rPr>
        <w:tab/>
        <w:t>76</w:t>
      </w:r>
    </w:p>
    <w:p w14:paraId="2ACBAFB7" w14:textId="77777777" w:rsidR="00ED5419" w:rsidRDefault="0096380D">
      <w:pPr>
        <w:spacing w:after="0" w:line="480" w:lineRule="auto"/>
        <w:jc w:val="both"/>
        <w:rPr>
          <w:rFonts w:ascii="Arial" w:hAnsi="Arial" w:cs="Arial"/>
          <w:bCs/>
          <w:sz w:val="32"/>
          <w:szCs w:val="32"/>
          <w:shd w:val="clear" w:color="auto" w:fill="FFFFFF"/>
        </w:rPr>
      </w:pPr>
      <w:r>
        <w:rPr>
          <w:rFonts w:ascii="Arial" w:hAnsi="Arial" w:cs="Arial"/>
          <w:bCs/>
          <w:sz w:val="24"/>
          <w:szCs w:val="24"/>
          <w:shd w:val="clear" w:color="auto" w:fill="FFFFFF"/>
        </w:rPr>
        <w:tab/>
        <w:t>Objectives</w:t>
      </w:r>
      <w:r>
        <w:rPr>
          <w:rFonts w:ascii="Arial" w:hAnsi="Arial" w:cs="Arial"/>
          <w:bCs/>
          <w:sz w:val="24"/>
          <w:szCs w:val="24"/>
          <w:shd w:val="clear" w:color="auto" w:fill="FFFFFF"/>
        </w:rPr>
        <w:tab/>
      </w:r>
      <w:r>
        <w:rPr>
          <w:rFonts w:ascii="Arial" w:hAnsi="Arial" w:cs="Arial"/>
          <w:bCs/>
          <w:sz w:val="24"/>
          <w:szCs w:val="24"/>
          <w:shd w:val="clear" w:color="auto" w:fill="FFFFFF"/>
        </w:rPr>
        <w:tab/>
      </w:r>
      <w:r>
        <w:rPr>
          <w:rFonts w:ascii="Arial" w:hAnsi="Arial" w:cs="Arial"/>
          <w:bCs/>
          <w:sz w:val="24"/>
          <w:szCs w:val="24"/>
          <w:shd w:val="clear" w:color="auto" w:fill="FFFFFF"/>
        </w:rPr>
        <w:tab/>
      </w:r>
      <w:r>
        <w:rPr>
          <w:rFonts w:ascii="Arial" w:hAnsi="Arial" w:cs="Arial"/>
          <w:bCs/>
          <w:sz w:val="24"/>
          <w:szCs w:val="24"/>
          <w:shd w:val="clear" w:color="auto" w:fill="FFFFFF"/>
        </w:rPr>
        <w:tab/>
      </w:r>
      <w:r>
        <w:rPr>
          <w:rFonts w:ascii="Arial" w:hAnsi="Arial" w:cs="Arial"/>
          <w:bCs/>
          <w:sz w:val="24"/>
          <w:szCs w:val="24"/>
          <w:shd w:val="clear" w:color="auto" w:fill="FFFFFF"/>
        </w:rPr>
        <w:tab/>
      </w:r>
      <w:r>
        <w:rPr>
          <w:rFonts w:ascii="Arial" w:hAnsi="Arial" w:cs="Arial"/>
          <w:bCs/>
          <w:sz w:val="24"/>
          <w:szCs w:val="24"/>
          <w:shd w:val="clear" w:color="auto" w:fill="FFFFFF"/>
        </w:rPr>
        <w:tab/>
      </w:r>
      <w:r>
        <w:rPr>
          <w:rFonts w:ascii="Arial" w:hAnsi="Arial" w:cs="Arial"/>
          <w:bCs/>
          <w:sz w:val="24"/>
          <w:szCs w:val="24"/>
          <w:shd w:val="clear" w:color="auto" w:fill="FFFFFF"/>
        </w:rPr>
        <w:tab/>
      </w:r>
      <w:r>
        <w:rPr>
          <w:rFonts w:ascii="Arial" w:hAnsi="Arial" w:cs="Arial"/>
          <w:bCs/>
          <w:sz w:val="24"/>
          <w:szCs w:val="24"/>
          <w:shd w:val="clear" w:color="auto" w:fill="FFFFFF"/>
        </w:rPr>
        <w:tab/>
      </w:r>
      <w:r>
        <w:rPr>
          <w:rFonts w:ascii="Arial" w:hAnsi="Arial" w:cs="Arial"/>
          <w:bCs/>
          <w:sz w:val="24"/>
          <w:szCs w:val="24"/>
          <w:shd w:val="clear" w:color="auto" w:fill="FFFFFF"/>
        </w:rPr>
        <w:tab/>
        <w:t>77</w:t>
      </w:r>
    </w:p>
    <w:p w14:paraId="6320BB59" w14:textId="77777777" w:rsidR="00ED5419" w:rsidRDefault="0096380D">
      <w:pPr>
        <w:spacing w:after="0" w:line="480" w:lineRule="auto"/>
        <w:jc w:val="both"/>
        <w:rPr>
          <w:rFonts w:ascii="Arial" w:hAnsi="Arial" w:cs="Arial"/>
          <w:sz w:val="24"/>
          <w:szCs w:val="24"/>
          <w:shd w:val="clear" w:color="auto" w:fill="FFFFFF"/>
        </w:rPr>
      </w:pPr>
      <w:r>
        <w:rPr>
          <w:rFonts w:ascii="Arial" w:hAnsi="Arial" w:cs="Arial"/>
          <w:b/>
          <w:sz w:val="24"/>
          <w:szCs w:val="24"/>
          <w:shd w:val="clear" w:color="auto" w:fill="FFFFFF"/>
        </w:rPr>
        <w:t>BIBLIOGRAPHY</w:t>
      </w:r>
      <w:r>
        <w:rPr>
          <w:rFonts w:ascii="Arial" w:hAnsi="Arial" w:cs="Arial"/>
          <w:sz w:val="24"/>
          <w:szCs w:val="24"/>
          <w:shd w:val="clear" w:color="auto" w:fill="FFFFFF"/>
        </w:rPr>
        <w:tab/>
      </w:r>
      <w:r>
        <w:rPr>
          <w:rFonts w:ascii="Arial" w:hAnsi="Arial" w:cs="Arial"/>
          <w:sz w:val="24"/>
          <w:szCs w:val="24"/>
          <w:shd w:val="clear" w:color="auto" w:fill="FFFFFF"/>
        </w:rPr>
        <w:tab/>
      </w:r>
      <w:r>
        <w:rPr>
          <w:rFonts w:ascii="Arial" w:hAnsi="Arial" w:cs="Arial"/>
          <w:sz w:val="24"/>
          <w:szCs w:val="24"/>
          <w:shd w:val="clear" w:color="auto" w:fill="FFFFFF"/>
        </w:rPr>
        <w:tab/>
      </w:r>
      <w:r>
        <w:rPr>
          <w:rFonts w:ascii="Arial" w:hAnsi="Arial" w:cs="Arial"/>
          <w:sz w:val="24"/>
          <w:szCs w:val="24"/>
          <w:shd w:val="clear" w:color="auto" w:fill="FFFFFF"/>
        </w:rPr>
        <w:tab/>
      </w:r>
      <w:r>
        <w:rPr>
          <w:rFonts w:ascii="Arial" w:hAnsi="Arial" w:cs="Arial"/>
          <w:sz w:val="24"/>
          <w:szCs w:val="24"/>
          <w:shd w:val="clear" w:color="auto" w:fill="FFFFFF"/>
        </w:rPr>
        <w:tab/>
      </w:r>
      <w:r>
        <w:rPr>
          <w:rFonts w:ascii="Arial" w:hAnsi="Arial" w:cs="Arial"/>
          <w:sz w:val="24"/>
          <w:szCs w:val="24"/>
          <w:shd w:val="clear" w:color="auto" w:fill="FFFFFF"/>
        </w:rPr>
        <w:tab/>
      </w:r>
      <w:r>
        <w:rPr>
          <w:rFonts w:ascii="Arial" w:hAnsi="Arial" w:cs="Arial"/>
          <w:sz w:val="24"/>
          <w:szCs w:val="24"/>
          <w:shd w:val="clear" w:color="auto" w:fill="FFFFFF"/>
        </w:rPr>
        <w:tab/>
      </w:r>
      <w:r>
        <w:rPr>
          <w:rFonts w:ascii="Arial" w:hAnsi="Arial" w:cs="Arial"/>
          <w:sz w:val="24"/>
          <w:szCs w:val="24"/>
          <w:shd w:val="clear" w:color="auto" w:fill="FFFFFF"/>
        </w:rPr>
        <w:tab/>
      </w:r>
      <w:r>
        <w:rPr>
          <w:rFonts w:ascii="Arial" w:hAnsi="Arial" w:cs="Arial"/>
          <w:sz w:val="24"/>
          <w:szCs w:val="24"/>
          <w:shd w:val="clear" w:color="auto" w:fill="FFFFFF"/>
        </w:rPr>
        <w:tab/>
        <w:t>82</w:t>
      </w:r>
      <w:r>
        <w:rPr>
          <w:rFonts w:ascii="Arial" w:hAnsi="Arial" w:cs="Arial"/>
          <w:sz w:val="24"/>
          <w:szCs w:val="24"/>
          <w:shd w:val="clear" w:color="auto" w:fill="FFFFFF"/>
        </w:rPr>
        <w:tab/>
      </w:r>
    </w:p>
    <w:p w14:paraId="79C02430" w14:textId="77777777" w:rsidR="00ED5419" w:rsidRDefault="0096380D">
      <w:pPr>
        <w:spacing w:after="0" w:line="480" w:lineRule="auto"/>
        <w:jc w:val="both"/>
        <w:rPr>
          <w:rFonts w:ascii="Arial" w:hAnsi="Arial" w:cs="Arial"/>
          <w:sz w:val="24"/>
          <w:szCs w:val="24"/>
          <w:shd w:val="clear" w:color="auto" w:fill="FFFFFF"/>
        </w:rPr>
      </w:pPr>
      <w:r>
        <w:rPr>
          <w:rFonts w:ascii="Arial" w:hAnsi="Arial" w:cs="Arial"/>
          <w:b/>
          <w:sz w:val="24"/>
          <w:szCs w:val="24"/>
          <w:shd w:val="clear" w:color="auto" w:fill="FFFFFF"/>
        </w:rPr>
        <w:t>APPENDICES</w:t>
      </w:r>
      <w:r>
        <w:rPr>
          <w:rFonts w:ascii="Arial" w:hAnsi="Arial" w:cs="Arial"/>
          <w:sz w:val="24"/>
          <w:szCs w:val="24"/>
          <w:shd w:val="clear" w:color="auto" w:fill="FFFFFF"/>
        </w:rPr>
        <w:tab/>
      </w:r>
      <w:r>
        <w:rPr>
          <w:rFonts w:ascii="Arial" w:hAnsi="Arial" w:cs="Arial"/>
          <w:sz w:val="24"/>
          <w:szCs w:val="24"/>
          <w:shd w:val="clear" w:color="auto" w:fill="FFFFFF"/>
        </w:rPr>
        <w:tab/>
      </w:r>
      <w:r>
        <w:rPr>
          <w:rFonts w:ascii="Arial" w:hAnsi="Arial" w:cs="Arial"/>
          <w:sz w:val="24"/>
          <w:szCs w:val="24"/>
          <w:shd w:val="clear" w:color="auto" w:fill="FFFFFF"/>
        </w:rPr>
        <w:tab/>
      </w:r>
      <w:r>
        <w:rPr>
          <w:rFonts w:ascii="Arial" w:hAnsi="Arial" w:cs="Arial"/>
          <w:sz w:val="24"/>
          <w:szCs w:val="24"/>
          <w:shd w:val="clear" w:color="auto" w:fill="FFFFFF"/>
        </w:rPr>
        <w:tab/>
      </w:r>
      <w:r>
        <w:rPr>
          <w:rFonts w:ascii="Arial" w:hAnsi="Arial" w:cs="Arial"/>
          <w:sz w:val="24"/>
          <w:szCs w:val="24"/>
          <w:shd w:val="clear" w:color="auto" w:fill="FFFFFF"/>
        </w:rPr>
        <w:tab/>
      </w:r>
      <w:r>
        <w:rPr>
          <w:rFonts w:ascii="Arial" w:hAnsi="Arial" w:cs="Arial"/>
          <w:sz w:val="24"/>
          <w:szCs w:val="24"/>
          <w:shd w:val="clear" w:color="auto" w:fill="FFFFFF"/>
        </w:rPr>
        <w:tab/>
      </w:r>
      <w:r>
        <w:rPr>
          <w:rFonts w:ascii="Arial" w:hAnsi="Arial" w:cs="Arial"/>
          <w:sz w:val="24"/>
          <w:szCs w:val="24"/>
          <w:shd w:val="clear" w:color="auto" w:fill="FFFFFF"/>
        </w:rPr>
        <w:tab/>
      </w:r>
      <w:r>
        <w:rPr>
          <w:rFonts w:ascii="Arial" w:hAnsi="Arial" w:cs="Arial"/>
          <w:sz w:val="24"/>
          <w:szCs w:val="24"/>
          <w:shd w:val="clear" w:color="auto" w:fill="FFFFFF"/>
        </w:rPr>
        <w:tab/>
      </w:r>
      <w:r>
        <w:rPr>
          <w:rFonts w:ascii="Arial" w:hAnsi="Arial" w:cs="Arial"/>
          <w:sz w:val="24"/>
          <w:szCs w:val="24"/>
          <w:shd w:val="clear" w:color="auto" w:fill="FFFFFF"/>
        </w:rPr>
        <w:tab/>
      </w:r>
      <w:r w:rsidRPr="0096380D">
        <w:rPr>
          <w:rFonts w:ascii="Arial" w:hAnsi="Arial" w:cs="Arial"/>
          <w:b/>
          <w:sz w:val="24"/>
          <w:szCs w:val="24"/>
          <w:shd w:val="clear" w:color="auto" w:fill="FFFFFF"/>
        </w:rPr>
        <w:t>90</w:t>
      </w:r>
    </w:p>
    <w:p w14:paraId="5B3943FD" w14:textId="77777777" w:rsidR="00ED5419" w:rsidRDefault="0096380D">
      <w:pPr>
        <w:spacing w:after="0" w:line="480" w:lineRule="auto"/>
        <w:jc w:val="both"/>
        <w:rPr>
          <w:rFonts w:ascii="Arial" w:hAnsi="Arial" w:cs="Arial"/>
          <w:sz w:val="24"/>
          <w:szCs w:val="24"/>
          <w:shd w:val="clear" w:color="auto" w:fill="FFFFFF"/>
        </w:rPr>
      </w:pPr>
      <w:r>
        <w:rPr>
          <w:rFonts w:ascii="Arial" w:hAnsi="Arial" w:cs="Arial"/>
          <w:sz w:val="24"/>
          <w:szCs w:val="24"/>
          <w:shd w:val="clear" w:color="auto" w:fill="FFFFFF"/>
        </w:rPr>
        <w:tab/>
        <w:t>Appendix A – Transmittal Letter to PSDS</w:t>
      </w:r>
      <w:r>
        <w:rPr>
          <w:rFonts w:ascii="Arial" w:hAnsi="Arial" w:cs="Arial"/>
          <w:sz w:val="24"/>
          <w:szCs w:val="24"/>
          <w:shd w:val="clear" w:color="auto" w:fill="FFFFFF"/>
        </w:rPr>
        <w:tab/>
      </w:r>
      <w:r>
        <w:rPr>
          <w:rFonts w:ascii="Arial" w:hAnsi="Arial" w:cs="Arial"/>
          <w:sz w:val="24"/>
          <w:szCs w:val="24"/>
          <w:shd w:val="clear" w:color="auto" w:fill="FFFFFF"/>
        </w:rPr>
        <w:tab/>
        <w:t xml:space="preserve">                      91</w:t>
      </w:r>
    </w:p>
    <w:p w14:paraId="3EF2392C" w14:textId="77777777" w:rsidR="00ED5419" w:rsidRDefault="0096380D">
      <w:pPr>
        <w:spacing w:after="0" w:line="480" w:lineRule="auto"/>
        <w:jc w:val="both"/>
        <w:rPr>
          <w:rFonts w:ascii="Arial" w:hAnsi="Arial" w:cs="Arial"/>
          <w:sz w:val="24"/>
          <w:szCs w:val="24"/>
          <w:shd w:val="clear" w:color="auto" w:fill="FFFFFF"/>
        </w:rPr>
      </w:pPr>
      <w:r>
        <w:rPr>
          <w:rFonts w:ascii="Arial" w:hAnsi="Arial" w:cs="Arial"/>
          <w:sz w:val="24"/>
          <w:szCs w:val="24"/>
          <w:shd w:val="clear" w:color="auto" w:fill="FFFFFF"/>
        </w:rPr>
        <w:tab/>
        <w:t>Appendix B – Transmittal Letter to School Heads</w:t>
      </w:r>
      <w:r>
        <w:rPr>
          <w:rFonts w:ascii="Arial" w:hAnsi="Arial" w:cs="Arial"/>
          <w:sz w:val="24"/>
          <w:szCs w:val="24"/>
          <w:shd w:val="clear" w:color="auto" w:fill="FFFFFF"/>
        </w:rPr>
        <w:tab/>
        <w:t xml:space="preserve">             </w:t>
      </w:r>
      <w:r>
        <w:rPr>
          <w:rFonts w:ascii="Arial" w:hAnsi="Arial" w:cs="Arial"/>
          <w:sz w:val="24"/>
          <w:szCs w:val="24"/>
          <w:shd w:val="clear" w:color="auto" w:fill="FFFFFF"/>
        </w:rPr>
        <w:tab/>
        <w:t>92</w:t>
      </w:r>
    </w:p>
    <w:p w14:paraId="6D8814EA" w14:textId="77777777" w:rsidR="00ED5419" w:rsidRDefault="0096380D">
      <w:pPr>
        <w:spacing w:after="0" w:line="480" w:lineRule="auto"/>
        <w:jc w:val="both"/>
        <w:rPr>
          <w:rFonts w:ascii="Arial" w:hAnsi="Arial" w:cs="Arial"/>
          <w:sz w:val="24"/>
          <w:szCs w:val="24"/>
          <w:shd w:val="clear" w:color="auto" w:fill="FFFFFF"/>
        </w:rPr>
      </w:pPr>
      <w:r>
        <w:rPr>
          <w:rFonts w:ascii="Arial" w:hAnsi="Arial" w:cs="Arial"/>
          <w:sz w:val="24"/>
          <w:szCs w:val="24"/>
          <w:shd w:val="clear" w:color="auto" w:fill="FFFFFF"/>
        </w:rPr>
        <w:tab/>
        <w:t>Appendix C – Survey   Questionnaire</w:t>
      </w:r>
      <w:r>
        <w:rPr>
          <w:rFonts w:ascii="Arial" w:hAnsi="Arial" w:cs="Arial"/>
          <w:sz w:val="24"/>
          <w:szCs w:val="24"/>
          <w:shd w:val="clear" w:color="auto" w:fill="FFFFFF"/>
        </w:rPr>
        <w:tab/>
      </w:r>
      <w:r>
        <w:rPr>
          <w:rFonts w:ascii="Arial" w:hAnsi="Arial" w:cs="Arial"/>
          <w:sz w:val="24"/>
          <w:szCs w:val="24"/>
          <w:shd w:val="clear" w:color="auto" w:fill="FFFFFF"/>
        </w:rPr>
        <w:tab/>
      </w:r>
      <w:r>
        <w:rPr>
          <w:rFonts w:ascii="Arial" w:hAnsi="Arial" w:cs="Arial"/>
          <w:sz w:val="24"/>
          <w:szCs w:val="24"/>
          <w:shd w:val="clear" w:color="auto" w:fill="FFFFFF"/>
        </w:rPr>
        <w:tab/>
      </w:r>
      <w:r>
        <w:rPr>
          <w:rFonts w:ascii="Arial" w:hAnsi="Arial" w:cs="Arial"/>
          <w:sz w:val="24"/>
          <w:szCs w:val="24"/>
          <w:shd w:val="clear" w:color="auto" w:fill="FFFFFF"/>
        </w:rPr>
        <w:tab/>
        <w:t xml:space="preserve">           96</w:t>
      </w:r>
    </w:p>
    <w:p w14:paraId="18973D3C" w14:textId="77777777" w:rsidR="00ED5419" w:rsidRDefault="0096380D">
      <w:pPr>
        <w:spacing w:after="0" w:line="480" w:lineRule="auto"/>
        <w:jc w:val="both"/>
        <w:rPr>
          <w:rFonts w:ascii="Arial" w:hAnsi="Arial" w:cs="Arial"/>
          <w:sz w:val="24"/>
          <w:szCs w:val="24"/>
          <w:shd w:val="clear" w:color="auto" w:fill="FFFFFF"/>
        </w:rPr>
      </w:pPr>
      <w:r>
        <w:rPr>
          <w:rFonts w:ascii="Arial" w:hAnsi="Arial" w:cs="Arial"/>
          <w:sz w:val="24"/>
          <w:szCs w:val="24"/>
          <w:shd w:val="clear" w:color="auto" w:fill="FFFFFF"/>
        </w:rPr>
        <w:tab/>
        <w:t>Appendix D – Sample Accomplished Questionnaire</w:t>
      </w:r>
      <w:r>
        <w:rPr>
          <w:rFonts w:ascii="Arial" w:hAnsi="Arial" w:cs="Arial"/>
          <w:sz w:val="24"/>
          <w:szCs w:val="24"/>
          <w:shd w:val="clear" w:color="auto" w:fill="FFFFFF"/>
        </w:rPr>
        <w:tab/>
      </w:r>
      <w:r>
        <w:rPr>
          <w:rFonts w:ascii="Arial" w:hAnsi="Arial" w:cs="Arial"/>
          <w:sz w:val="24"/>
          <w:szCs w:val="24"/>
          <w:shd w:val="clear" w:color="auto" w:fill="FFFFFF"/>
        </w:rPr>
        <w:tab/>
        <w:t xml:space="preserve">           101</w:t>
      </w:r>
    </w:p>
    <w:p w14:paraId="7D14F3BF" w14:textId="77777777" w:rsidR="00ED5419" w:rsidRDefault="0096380D">
      <w:pPr>
        <w:spacing w:after="0" w:line="480" w:lineRule="auto"/>
        <w:jc w:val="both"/>
        <w:rPr>
          <w:rFonts w:ascii="Arial" w:hAnsi="Arial" w:cs="Arial"/>
          <w:sz w:val="24"/>
          <w:szCs w:val="24"/>
          <w:shd w:val="clear" w:color="auto" w:fill="FFFFFF"/>
        </w:rPr>
      </w:pPr>
      <w:r>
        <w:rPr>
          <w:rFonts w:ascii="Arial" w:hAnsi="Arial" w:cs="Arial"/>
          <w:b/>
          <w:shd w:val="clear" w:color="auto" w:fill="FFFFFF"/>
        </w:rPr>
        <w:t>CURRICULUM VITAE</w:t>
      </w:r>
      <w:r>
        <w:rPr>
          <w:rFonts w:ascii="Arial" w:hAnsi="Arial" w:cs="Arial"/>
          <w:b/>
          <w:shd w:val="clear" w:color="auto" w:fill="FFFFFF"/>
        </w:rPr>
        <w:tab/>
      </w:r>
      <w:r>
        <w:rPr>
          <w:rFonts w:ascii="Arial" w:hAnsi="Arial" w:cs="Arial"/>
          <w:b/>
          <w:shd w:val="clear" w:color="auto" w:fill="FFFFFF"/>
        </w:rPr>
        <w:tab/>
      </w:r>
      <w:r>
        <w:rPr>
          <w:rFonts w:ascii="Arial" w:hAnsi="Arial" w:cs="Arial"/>
          <w:b/>
          <w:shd w:val="clear" w:color="auto" w:fill="FFFFFF"/>
        </w:rPr>
        <w:tab/>
      </w:r>
      <w:r>
        <w:rPr>
          <w:rFonts w:ascii="Arial" w:hAnsi="Arial" w:cs="Arial"/>
          <w:b/>
          <w:shd w:val="clear" w:color="auto" w:fill="FFFFFF"/>
        </w:rPr>
        <w:tab/>
      </w:r>
      <w:r>
        <w:rPr>
          <w:rFonts w:ascii="Arial" w:hAnsi="Arial" w:cs="Arial"/>
          <w:b/>
          <w:shd w:val="clear" w:color="auto" w:fill="FFFFFF"/>
        </w:rPr>
        <w:tab/>
      </w:r>
      <w:r>
        <w:rPr>
          <w:rFonts w:ascii="Arial" w:hAnsi="Arial" w:cs="Arial"/>
          <w:b/>
          <w:shd w:val="clear" w:color="auto" w:fill="FFFFFF"/>
        </w:rPr>
        <w:tab/>
      </w:r>
      <w:r>
        <w:rPr>
          <w:rFonts w:ascii="Arial" w:hAnsi="Arial" w:cs="Arial"/>
          <w:b/>
          <w:shd w:val="clear" w:color="auto" w:fill="FFFFFF"/>
        </w:rPr>
        <w:tab/>
      </w:r>
      <w:r>
        <w:rPr>
          <w:rFonts w:ascii="Arial" w:hAnsi="Arial" w:cs="Arial"/>
          <w:b/>
          <w:shd w:val="clear" w:color="auto" w:fill="FFFFFF"/>
        </w:rPr>
        <w:tab/>
        <w:t>107</w:t>
      </w:r>
      <w:r>
        <w:rPr>
          <w:rFonts w:ascii="Arial" w:hAnsi="Arial" w:cs="Arial"/>
          <w:shd w:val="clear" w:color="auto" w:fill="FFFFFF"/>
        </w:rPr>
        <w:tab/>
      </w:r>
      <w:r>
        <w:rPr>
          <w:rFonts w:ascii="Arial" w:hAnsi="Arial" w:cs="Arial"/>
          <w:shd w:val="clear" w:color="auto" w:fill="FFFFFF"/>
        </w:rPr>
        <w:tab/>
      </w:r>
      <w:r>
        <w:rPr>
          <w:rFonts w:ascii="Arial" w:hAnsi="Arial" w:cs="Arial"/>
          <w:shd w:val="clear" w:color="auto" w:fill="FFFFFF"/>
        </w:rPr>
        <w:tab/>
      </w:r>
      <w:r>
        <w:rPr>
          <w:rFonts w:ascii="Arial" w:hAnsi="Arial" w:cs="Arial"/>
          <w:shd w:val="clear" w:color="auto" w:fill="FFFFFF"/>
        </w:rPr>
        <w:tab/>
      </w:r>
      <w:r>
        <w:rPr>
          <w:rFonts w:ascii="Arial" w:hAnsi="Arial" w:cs="Arial"/>
          <w:shd w:val="clear" w:color="auto" w:fill="FFFFFF"/>
        </w:rPr>
        <w:tab/>
      </w:r>
      <w:r>
        <w:rPr>
          <w:rFonts w:ascii="Arial" w:hAnsi="Arial" w:cs="Arial"/>
          <w:shd w:val="clear" w:color="auto" w:fill="FFFFFF"/>
        </w:rPr>
        <w:tab/>
      </w:r>
      <w:r>
        <w:rPr>
          <w:rFonts w:ascii="Arial" w:hAnsi="Arial" w:cs="Arial"/>
          <w:shd w:val="clear" w:color="auto" w:fill="FFFFFF"/>
        </w:rPr>
        <w:tab/>
      </w:r>
      <w:r>
        <w:rPr>
          <w:rFonts w:ascii="Arial" w:hAnsi="Arial" w:cs="Arial"/>
          <w:shd w:val="clear" w:color="auto" w:fill="FFFFFF"/>
        </w:rPr>
        <w:tab/>
      </w:r>
    </w:p>
    <w:p w14:paraId="27D7D522" w14:textId="77777777" w:rsidR="00ED5419" w:rsidRDefault="00ED5419">
      <w:pPr>
        <w:spacing w:after="0" w:line="480" w:lineRule="auto"/>
        <w:rPr>
          <w:rFonts w:ascii="Arial" w:hAnsi="Arial" w:cs="Arial"/>
          <w:b/>
          <w:sz w:val="24"/>
          <w:szCs w:val="24"/>
        </w:rPr>
      </w:pPr>
    </w:p>
    <w:p w14:paraId="1E183ED0" w14:textId="77777777" w:rsidR="00ED5419" w:rsidRDefault="00ED5419">
      <w:pPr>
        <w:jc w:val="both"/>
        <w:rPr>
          <w:rFonts w:ascii="Arial" w:hAnsi="Arial" w:cs="Arial"/>
          <w:b/>
          <w:sz w:val="24"/>
          <w:szCs w:val="24"/>
        </w:rPr>
      </w:pPr>
    </w:p>
    <w:p w14:paraId="232E73A7" w14:textId="77777777" w:rsidR="00ED5419" w:rsidRDefault="00ED5419">
      <w:pPr>
        <w:jc w:val="both"/>
        <w:rPr>
          <w:rFonts w:ascii="Arial" w:hAnsi="Arial" w:cs="Arial"/>
          <w:b/>
          <w:sz w:val="24"/>
          <w:szCs w:val="24"/>
        </w:rPr>
      </w:pPr>
    </w:p>
    <w:p w14:paraId="48178916" w14:textId="77777777" w:rsidR="00ED5419" w:rsidRDefault="00ED5419">
      <w:pPr>
        <w:jc w:val="both"/>
        <w:rPr>
          <w:rFonts w:ascii="Arial" w:hAnsi="Arial" w:cs="Arial"/>
          <w:b/>
          <w:sz w:val="24"/>
          <w:szCs w:val="24"/>
        </w:rPr>
      </w:pPr>
    </w:p>
    <w:p w14:paraId="49F2EC68" w14:textId="77777777" w:rsidR="00ED5419" w:rsidRDefault="0096380D">
      <w:pPr>
        <w:spacing w:after="0" w:line="240" w:lineRule="auto"/>
        <w:jc w:val="center"/>
        <w:rPr>
          <w:rFonts w:ascii="Arial" w:hAnsi="Arial" w:cs="Arial"/>
          <w:b/>
          <w:sz w:val="24"/>
          <w:szCs w:val="24"/>
          <w:shd w:val="clear" w:color="auto" w:fill="FFFFFF"/>
        </w:rPr>
      </w:pPr>
      <w:r>
        <w:rPr>
          <w:rFonts w:ascii="Arial" w:hAnsi="Arial" w:cs="Arial"/>
          <w:b/>
          <w:sz w:val="24"/>
          <w:szCs w:val="24"/>
          <w:shd w:val="clear" w:color="auto" w:fill="FFFFFF"/>
        </w:rPr>
        <w:t>LIST OF TABLES</w:t>
      </w:r>
    </w:p>
    <w:p w14:paraId="07641C57" w14:textId="77777777" w:rsidR="00ED5419" w:rsidRDefault="00ED5419">
      <w:pPr>
        <w:spacing w:after="0" w:line="240" w:lineRule="auto"/>
        <w:ind w:firstLine="720"/>
        <w:jc w:val="both"/>
        <w:rPr>
          <w:rFonts w:ascii="Arial" w:hAnsi="Arial" w:cs="Arial"/>
          <w:b/>
          <w:sz w:val="24"/>
          <w:szCs w:val="24"/>
          <w:shd w:val="clear" w:color="auto" w:fill="FFFFFF"/>
        </w:rPr>
      </w:pPr>
    </w:p>
    <w:p w14:paraId="269FDED1" w14:textId="77777777" w:rsidR="00ED5419" w:rsidRPr="0096380D" w:rsidRDefault="0096380D">
      <w:pPr>
        <w:spacing w:after="0" w:line="240" w:lineRule="auto"/>
        <w:jc w:val="both"/>
        <w:rPr>
          <w:rFonts w:ascii="Arial" w:hAnsi="Arial" w:cs="Arial"/>
          <w:b/>
          <w:sz w:val="24"/>
          <w:szCs w:val="24"/>
          <w:shd w:val="clear" w:color="auto" w:fill="FFFFFF"/>
        </w:rPr>
      </w:pPr>
      <w:r w:rsidRPr="0096380D">
        <w:rPr>
          <w:rFonts w:ascii="Arial" w:hAnsi="Arial" w:cs="Arial"/>
          <w:b/>
          <w:sz w:val="24"/>
          <w:szCs w:val="24"/>
          <w:shd w:val="clear" w:color="auto" w:fill="FFFFFF"/>
        </w:rPr>
        <w:t xml:space="preserve">Table </w:t>
      </w:r>
      <w:r w:rsidRPr="0096380D">
        <w:rPr>
          <w:rFonts w:ascii="Arial" w:hAnsi="Arial" w:cs="Arial"/>
          <w:b/>
          <w:sz w:val="24"/>
          <w:szCs w:val="24"/>
          <w:shd w:val="clear" w:color="auto" w:fill="FFFFFF"/>
        </w:rPr>
        <w:tab/>
      </w:r>
      <w:r w:rsidRPr="0096380D">
        <w:rPr>
          <w:rFonts w:ascii="Arial" w:hAnsi="Arial" w:cs="Arial"/>
          <w:b/>
          <w:sz w:val="24"/>
          <w:szCs w:val="24"/>
          <w:shd w:val="clear" w:color="auto" w:fill="FFFFFF"/>
        </w:rPr>
        <w:tab/>
      </w:r>
      <w:r w:rsidRPr="0096380D">
        <w:rPr>
          <w:rFonts w:ascii="Arial" w:hAnsi="Arial" w:cs="Arial"/>
          <w:b/>
          <w:sz w:val="24"/>
          <w:szCs w:val="24"/>
          <w:shd w:val="clear" w:color="auto" w:fill="FFFFFF"/>
        </w:rPr>
        <w:tab/>
      </w:r>
      <w:r w:rsidRPr="0096380D">
        <w:rPr>
          <w:rFonts w:ascii="Arial" w:hAnsi="Arial" w:cs="Arial"/>
          <w:b/>
          <w:sz w:val="24"/>
          <w:szCs w:val="24"/>
          <w:shd w:val="clear" w:color="auto" w:fill="FFFFFF"/>
        </w:rPr>
        <w:tab/>
      </w:r>
      <w:r w:rsidRPr="0096380D">
        <w:rPr>
          <w:rFonts w:ascii="Arial" w:hAnsi="Arial" w:cs="Arial"/>
          <w:b/>
          <w:sz w:val="24"/>
          <w:szCs w:val="24"/>
          <w:shd w:val="clear" w:color="auto" w:fill="FFFFFF"/>
        </w:rPr>
        <w:tab/>
      </w:r>
      <w:r w:rsidRPr="0096380D">
        <w:rPr>
          <w:rFonts w:ascii="Arial" w:hAnsi="Arial" w:cs="Arial"/>
          <w:b/>
          <w:sz w:val="24"/>
          <w:szCs w:val="24"/>
          <w:shd w:val="clear" w:color="auto" w:fill="FFFFFF"/>
        </w:rPr>
        <w:tab/>
      </w:r>
      <w:r w:rsidRPr="0096380D">
        <w:rPr>
          <w:rFonts w:ascii="Arial" w:hAnsi="Arial" w:cs="Arial"/>
          <w:b/>
          <w:sz w:val="24"/>
          <w:szCs w:val="24"/>
          <w:shd w:val="clear" w:color="auto" w:fill="FFFFFF"/>
        </w:rPr>
        <w:tab/>
      </w:r>
      <w:r w:rsidRPr="0096380D">
        <w:rPr>
          <w:rFonts w:ascii="Arial" w:hAnsi="Arial" w:cs="Arial"/>
          <w:b/>
          <w:sz w:val="24"/>
          <w:szCs w:val="24"/>
          <w:shd w:val="clear" w:color="auto" w:fill="FFFFFF"/>
        </w:rPr>
        <w:tab/>
      </w:r>
      <w:r w:rsidRPr="0096380D">
        <w:rPr>
          <w:rFonts w:ascii="Arial" w:hAnsi="Arial" w:cs="Arial"/>
          <w:b/>
          <w:sz w:val="24"/>
          <w:szCs w:val="24"/>
          <w:shd w:val="clear" w:color="auto" w:fill="FFFFFF"/>
        </w:rPr>
        <w:tab/>
      </w:r>
      <w:r w:rsidRPr="0096380D">
        <w:rPr>
          <w:rFonts w:ascii="Arial" w:hAnsi="Arial" w:cs="Arial"/>
          <w:b/>
          <w:sz w:val="24"/>
          <w:szCs w:val="24"/>
          <w:shd w:val="clear" w:color="auto" w:fill="FFFFFF"/>
        </w:rPr>
        <w:tab/>
      </w:r>
      <w:r w:rsidRPr="0096380D">
        <w:rPr>
          <w:rFonts w:ascii="Arial" w:hAnsi="Arial" w:cs="Arial"/>
          <w:b/>
          <w:sz w:val="24"/>
          <w:szCs w:val="24"/>
          <w:shd w:val="clear" w:color="auto" w:fill="FFFFFF"/>
        </w:rPr>
        <w:tab/>
        <w:t>Page</w:t>
      </w:r>
    </w:p>
    <w:p w14:paraId="5E33CE04" w14:textId="77777777" w:rsidR="00ED5419" w:rsidRDefault="00ED5419">
      <w:pPr>
        <w:spacing w:after="0" w:line="240" w:lineRule="auto"/>
        <w:ind w:firstLine="720"/>
        <w:jc w:val="both"/>
        <w:rPr>
          <w:rFonts w:ascii="Arial" w:hAnsi="Arial" w:cs="Arial"/>
          <w:sz w:val="24"/>
          <w:szCs w:val="24"/>
          <w:shd w:val="clear" w:color="auto" w:fill="FFFFFF"/>
        </w:rPr>
      </w:pPr>
    </w:p>
    <w:p w14:paraId="04736458" w14:textId="77777777" w:rsidR="00ED5419" w:rsidRDefault="0096380D">
      <w:pPr>
        <w:spacing w:after="0" w:line="480" w:lineRule="auto"/>
        <w:jc w:val="both"/>
        <w:rPr>
          <w:rFonts w:ascii="Arial" w:hAnsi="Arial" w:cs="Arial"/>
          <w:sz w:val="24"/>
          <w:szCs w:val="24"/>
          <w:shd w:val="clear" w:color="auto" w:fill="FFFFFF"/>
        </w:rPr>
      </w:pPr>
      <w:r>
        <w:rPr>
          <w:rFonts w:ascii="Arial" w:hAnsi="Arial" w:cs="Arial"/>
          <w:sz w:val="24"/>
          <w:szCs w:val="24"/>
          <w:shd w:val="clear" w:color="auto" w:fill="FFFFFF"/>
        </w:rPr>
        <w:t>1</w:t>
      </w:r>
      <w:r>
        <w:rPr>
          <w:rFonts w:ascii="Arial" w:hAnsi="Arial" w:cs="Arial"/>
          <w:sz w:val="24"/>
          <w:szCs w:val="24"/>
          <w:shd w:val="clear" w:color="auto" w:fill="FFFFFF"/>
        </w:rPr>
        <w:tab/>
      </w:r>
      <w:r>
        <w:rPr>
          <w:rFonts w:ascii="Arial" w:hAnsi="Arial" w:cs="Arial"/>
          <w:sz w:val="24"/>
          <w:szCs w:val="24"/>
          <w:shd w:val="clear" w:color="auto" w:fill="FFFFFF"/>
        </w:rPr>
        <w:tab/>
        <w:t>Distribution of Respondents</w:t>
      </w:r>
      <w:r>
        <w:rPr>
          <w:rFonts w:ascii="Arial" w:hAnsi="Arial" w:cs="Arial"/>
          <w:sz w:val="24"/>
          <w:szCs w:val="24"/>
          <w:shd w:val="clear" w:color="auto" w:fill="FFFFFF"/>
        </w:rPr>
        <w:tab/>
      </w:r>
      <w:r>
        <w:rPr>
          <w:rFonts w:ascii="Arial" w:hAnsi="Arial" w:cs="Arial"/>
          <w:sz w:val="24"/>
          <w:szCs w:val="24"/>
          <w:shd w:val="clear" w:color="auto" w:fill="FFFFFF"/>
        </w:rPr>
        <w:tab/>
      </w:r>
      <w:r>
        <w:rPr>
          <w:rFonts w:ascii="Arial" w:hAnsi="Arial" w:cs="Arial"/>
          <w:sz w:val="24"/>
          <w:szCs w:val="24"/>
          <w:shd w:val="clear" w:color="auto" w:fill="FFFFFF"/>
        </w:rPr>
        <w:tab/>
      </w:r>
      <w:r>
        <w:rPr>
          <w:rFonts w:ascii="Arial" w:hAnsi="Arial" w:cs="Arial"/>
          <w:sz w:val="24"/>
          <w:szCs w:val="24"/>
          <w:shd w:val="clear" w:color="auto" w:fill="FFFFFF"/>
        </w:rPr>
        <w:tab/>
      </w:r>
      <w:r>
        <w:rPr>
          <w:rFonts w:ascii="Arial" w:hAnsi="Arial" w:cs="Arial"/>
          <w:sz w:val="24"/>
          <w:szCs w:val="24"/>
          <w:shd w:val="clear" w:color="auto" w:fill="FFFFFF"/>
        </w:rPr>
        <w:tab/>
        <w:t>19</w:t>
      </w:r>
    </w:p>
    <w:p w14:paraId="59DD453B" w14:textId="77777777" w:rsidR="00ED5419" w:rsidRDefault="0096380D">
      <w:pPr>
        <w:spacing w:after="0" w:line="480" w:lineRule="auto"/>
        <w:jc w:val="both"/>
        <w:rPr>
          <w:rFonts w:ascii="Arial" w:hAnsi="Arial" w:cs="Arial"/>
          <w:sz w:val="24"/>
          <w:szCs w:val="24"/>
          <w:shd w:val="clear" w:color="auto" w:fill="FFFFFF"/>
        </w:rPr>
      </w:pPr>
      <w:r>
        <w:rPr>
          <w:rFonts w:ascii="Arial" w:hAnsi="Arial" w:cs="Arial"/>
          <w:sz w:val="24"/>
          <w:szCs w:val="24"/>
          <w:shd w:val="clear" w:color="auto" w:fill="FFFFFF"/>
        </w:rPr>
        <w:t>2</w:t>
      </w:r>
      <w:r>
        <w:rPr>
          <w:rFonts w:ascii="Arial" w:hAnsi="Arial" w:cs="Arial"/>
          <w:sz w:val="24"/>
          <w:szCs w:val="24"/>
          <w:shd w:val="clear" w:color="auto" w:fill="FFFFFF"/>
        </w:rPr>
        <w:tab/>
      </w:r>
      <w:r>
        <w:rPr>
          <w:rFonts w:ascii="Arial" w:hAnsi="Arial" w:cs="Arial"/>
          <w:sz w:val="24"/>
          <w:szCs w:val="24"/>
          <w:shd w:val="clear" w:color="auto" w:fill="FFFFFF"/>
        </w:rPr>
        <w:tab/>
        <w:t>Likert Scale for Teachers' Trust</w:t>
      </w:r>
      <w:r>
        <w:rPr>
          <w:rFonts w:ascii="Arial" w:hAnsi="Arial" w:cs="Arial"/>
          <w:sz w:val="24"/>
          <w:szCs w:val="24"/>
          <w:shd w:val="clear" w:color="auto" w:fill="FFFFFF"/>
        </w:rPr>
        <w:tab/>
      </w:r>
      <w:r>
        <w:rPr>
          <w:rFonts w:ascii="Arial" w:hAnsi="Arial" w:cs="Arial"/>
          <w:sz w:val="24"/>
          <w:szCs w:val="24"/>
          <w:shd w:val="clear" w:color="auto" w:fill="FFFFFF"/>
        </w:rPr>
        <w:tab/>
      </w:r>
      <w:r>
        <w:rPr>
          <w:rFonts w:ascii="Arial" w:hAnsi="Arial" w:cs="Arial"/>
          <w:sz w:val="24"/>
          <w:szCs w:val="24"/>
          <w:shd w:val="clear" w:color="auto" w:fill="FFFFFF"/>
        </w:rPr>
        <w:tab/>
      </w:r>
      <w:r>
        <w:rPr>
          <w:rFonts w:ascii="Arial" w:hAnsi="Arial" w:cs="Arial"/>
          <w:sz w:val="24"/>
          <w:szCs w:val="24"/>
          <w:shd w:val="clear" w:color="auto" w:fill="FFFFFF"/>
        </w:rPr>
        <w:tab/>
      </w:r>
      <w:r>
        <w:rPr>
          <w:rFonts w:ascii="Arial" w:hAnsi="Arial" w:cs="Arial"/>
          <w:sz w:val="24"/>
          <w:szCs w:val="24"/>
          <w:shd w:val="clear" w:color="auto" w:fill="FFFFFF"/>
        </w:rPr>
        <w:tab/>
        <w:t>21</w:t>
      </w:r>
    </w:p>
    <w:p w14:paraId="18B5CA4B" w14:textId="77777777" w:rsidR="00ED5419" w:rsidRDefault="0096380D">
      <w:pPr>
        <w:spacing w:after="0" w:line="480" w:lineRule="auto"/>
        <w:jc w:val="both"/>
        <w:rPr>
          <w:rFonts w:ascii="Arial" w:hAnsi="Arial" w:cs="Arial"/>
          <w:sz w:val="24"/>
          <w:szCs w:val="24"/>
          <w:shd w:val="clear" w:color="auto" w:fill="FFFFFF"/>
        </w:rPr>
      </w:pPr>
      <w:r>
        <w:rPr>
          <w:rFonts w:ascii="Arial" w:hAnsi="Arial" w:cs="Arial"/>
          <w:sz w:val="24"/>
          <w:szCs w:val="24"/>
          <w:shd w:val="clear" w:color="auto" w:fill="FFFFFF"/>
        </w:rPr>
        <w:t>3</w:t>
      </w:r>
      <w:r>
        <w:rPr>
          <w:rFonts w:ascii="Arial" w:hAnsi="Arial" w:cs="Arial"/>
          <w:sz w:val="24"/>
          <w:szCs w:val="24"/>
          <w:shd w:val="clear" w:color="auto" w:fill="FFFFFF"/>
        </w:rPr>
        <w:tab/>
      </w:r>
      <w:r>
        <w:rPr>
          <w:rFonts w:ascii="Arial" w:hAnsi="Arial" w:cs="Arial"/>
          <w:sz w:val="24"/>
          <w:szCs w:val="24"/>
          <w:shd w:val="clear" w:color="auto" w:fill="FFFFFF"/>
        </w:rPr>
        <w:tab/>
        <w:t>Likert Scale for Communication Practices</w:t>
      </w:r>
      <w:r>
        <w:rPr>
          <w:rFonts w:ascii="Arial" w:hAnsi="Arial" w:cs="Arial"/>
          <w:sz w:val="24"/>
          <w:szCs w:val="24"/>
          <w:shd w:val="clear" w:color="auto" w:fill="FFFFFF"/>
        </w:rPr>
        <w:tab/>
      </w:r>
      <w:r>
        <w:rPr>
          <w:rFonts w:ascii="Arial" w:hAnsi="Arial" w:cs="Arial"/>
          <w:sz w:val="24"/>
          <w:szCs w:val="24"/>
          <w:shd w:val="clear" w:color="auto" w:fill="FFFFFF"/>
        </w:rPr>
        <w:tab/>
      </w:r>
      <w:r>
        <w:rPr>
          <w:rFonts w:ascii="Arial" w:hAnsi="Arial" w:cs="Arial"/>
          <w:sz w:val="24"/>
          <w:szCs w:val="24"/>
          <w:shd w:val="clear" w:color="auto" w:fill="FFFFFF"/>
        </w:rPr>
        <w:tab/>
        <w:t>22</w:t>
      </w:r>
    </w:p>
    <w:p w14:paraId="111E5B44" w14:textId="77777777" w:rsidR="00ED5419" w:rsidRDefault="0096380D">
      <w:pPr>
        <w:spacing w:after="0" w:line="480" w:lineRule="auto"/>
        <w:jc w:val="both"/>
        <w:rPr>
          <w:rFonts w:ascii="Arial" w:hAnsi="Arial" w:cs="Arial"/>
          <w:sz w:val="24"/>
          <w:szCs w:val="24"/>
          <w:shd w:val="clear" w:color="auto" w:fill="FFFFFF"/>
        </w:rPr>
      </w:pPr>
      <w:r>
        <w:rPr>
          <w:rFonts w:ascii="Arial" w:hAnsi="Arial" w:cs="Arial"/>
          <w:sz w:val="24"/>
          <w:szCs w:val="24"/>
          <w:shd w:val="clear" w:color="auto" w:fill="FFFFFF"/>
        </w:rPr>
        <w:t>4</w:t>
      </w:r>
      <w:r>
        <w:rPr>
          <w:rFonts w:ascii="Arial" w:hAnsi="Arial" w:cs="Arial"/>
          <w:sz w:val="24"/>
          <w:szCs w:val="24"/>
          <w:shd w:val="clear" w:color="auto" w:fill="FFFFFF"/>
        </w:rPr>
        <w:tab/>
      </w:r>
      <w:r>
        <w:rPr>
          <w:rFonts w:ascii="Arial" w:hAnsi="Arial" w:cs="Arial"/>
          <w:sz w:val="24"/>
          <w:szCs w:val="24"/>
          <w:shd w:val="clear" w:color="auto" w:fill="FFFFFF"/>
        </w:rPr>
        <w:tab/>
        <w:t>Age Profile of the Teachers</w:t>
      </w:r>
      <w:r>
        <w:rPr>
          <w:rFonts w:ascii="Arial" w:hAnsi="Arial" w:cs="Arial"/>
          <w:sz w:val="24"/>
          <w:szCs w:val="24"/>
          <w:shd w:val="clear" w:color="auto" w:fill="FFFFFF"/>
        </w:rPr>
        <w:tab/>
      </w:r>
      <w:r>
        <w:rPr>
          <w:rFonts w:ascii="Arial" w:hAnsi="Arial" w:cs="Arial"/>
          <w:sz w:val="24"/>
          <w:szCs w:val="24"/>
          <w:shd w:val="clear" w:color="auto" w:fill="FFFFFF"/>
        </w:rPr>
        <w:tab/>
      </w:r>
      <w:r>
        <w:rPr>
          <w:rFonts w:ascii="Arial" w:hAnsi="Arial" w:cs="Arial"/>
          <w:sz w:val="24"/>
          <w:szCs w:val="24"/>
          <w:shd w:val="clear" w:color="auto" w:fill="FFFFFF"/>
        </w:rPr>
        <w:tab/>
      </w:r>
      <w:r>
        <w:rPr>
          <w:rFonts w:ascii="Arial" w:hAnsi="Arial" w:cs="Arial"/>
          <w:sz w:val="24"/>
          <w:szCs w:val="24"/>
          <w:shd w:val="clear" w:color="auto" w:fill="FFFFFF"/>
        </w:rPr>
        <w:tab/>
      </w:r>
      <w:r>
        <w:rPr>
          <w:rFonts w:ascii="Arial" w:hAnsi="Arial" w:cs="Arial"/>
          <w:sz w:val="24"/>
          <w:szCs w:val="24"/>
          <w:shd w:val="clear" w:color="auto" w:fill="FFFFFF"/>
        </w:rPr>
        <w:tab/>
        <w:t>25</w:t>
      </w:r>
    </w:p>
    <w:p w14:paraId="54A00623" w14:textId="77777777" w:rsidR="00ED5419" w:rsidRDefault="0096380D">
      <w:pPr>
        <w:spacing w:after="0" w:line="480" w:lineRule="auto"/>
        <w:jc w:val="both"/>
        <w:rPr>
          <w:rFonts w:ascii="Arial" w:hAnsi="Arial" w:cs="Arial"/>
          <w:sz w:val="24"/>
          <w:szCs w:val="24"/>
          <w:shd w:val="clear" w:color="auto" w:fill="FFFFFF"/>
        </w:rPr>
      </w:pPr>
      <w:r>
        <w:rPr>
          <w:rFonts w:ascii="Arial" w:hAnsi="Arial" w:cs="Arial"/>
          <w:sz w:val="24"/>
          <w:szCs w:val="24"/>
          <w:shd w:val="clear" w:color="auto" w:fill="FFFFFF"/>
        </w:rPr>
        <w:t>5</w:t>
      </w:r>
      <w:r>
        <w:rPr>
          <w:rFonts w:ascii="Arial" w:hAnsi="Arial" w:cs="Arial"/>
          <w:sz w:val="24"/>
          <w:szCs w:val="24"/>
          <w:shd w:val="clear" w:color="auto" w:fill="FFFFFF"/>
        </w:rPr>
        <w:tab/>
      </w:r>
      <w:r>
        <w:rPr>
          <w:rFonts w:ascii="Arial" w:hAnsi="Arial" w:cs="Arial"/>
          <w:sz w:val="24"/>
          <w:szCs w:val="24"/>
          <w:shd w:val="clear" w:color="auto" w:fill="FFFFFF"/>
        </w:rPr>
        <w:tab/>
        <w:t>Gender Profile of the Teachers</w:t>
      </w:r>
      <w:r>
        <w:rPr>
          <w:rFonts w:ascii="Arial" w:hAnsi="Arial" w:cs="Arial"/>
          <w:sz w:val="24"/>
          <w:szCs w:val="24"/>
          <w:shd w:val="clear" w:color="auto" w:fill="FFFFFF"/>
        </w:rPr>
        <w:tab/>
      </w:r>
      <w:r>
        <w:rPr>
          <w:rFonts w:ascii="Arial" w:hAnsi="Arial" w:cs="Arial"/>
          <w:sz w:val="24"/>
          <w:szCs w:val="24"/>
          <w:shd w:val="clear" w:color="auto" w:fill="FFFFFF"/>
        </w:rPr>
        <w:tab/>
      </w:r>
      <w:r>
        <w:rPr>
          <w:rFonts w:ascii="Arial" w:hAnsi="Arial" w:cs="Arial"/>
          <w:sz w:val="24"/>
          <w:szCs w:val="24"/>
          <w:shd w:val="clear" w:color="auto" w:fill="FFFFFF"/>
        </w:rPr>
        <w:tab/>
      </w:r>
      <w:r>
        <w:rPr>
          <w:rFonts w:ascii="Arial" w:hAnsi="Arial" w:cs="Arial"/>
          <w:sz w:val="24"/>
          <w:szCs w:val="24"/>
          <w:shd w:val="clear" w:color="auto" w:fill="FFFFFF"/>
        </w:rPr>
        <w:tab/>
      </w:r>
      <w:r>
        <w:rPr>
          <w:rFonts w:ascii="Arial" w:hAnsi="Arial" w:cs="Arial"/>
          <w:sz w:val="24"/>
          <w:szCs w:val="24"/>
          <w:shd w:val="clear" w:color="auto" w:fill="FFFFFF"/>
        </w:rPr>
        <w:tab/>
        <w:t>26</w:t>
      </w:r>
    </w:p>
    <w:p w14:paraId="1A183CAA" w14:textId="77777777" w:rsidR="00ED5419" w:rsidRDefault="0096380D">
      <w:pPr>
        <w:spacing w:after="0" w:line="480" w:lineRule="auto"/>
        <w:jc w:val="both"/>
        <w:rPr>
          <w:rFonts w:ascii="Arial" w:hAnsi="Arial" w:cs="Arial"/>
          <w:sz w:val="24"/>
          <w:szCs w:val="24"/>
          <w:shd w:val="clear" w:color="auto" w:fill="FFFFFF"/>
        </w:rPr>
      </w:pPr>
      <w:r>
        <w:rPr>
          <w:rFonts w:ascii="Arial" w:hAnsi="Arial" w:cs="Arial"/>
          <w:sz w:val="24"/>
          <w:szCs w:val="24"/>
          <w:shd w:val="clear" w:color="auto" w:fill="FFFFFF"/>
        </w:rPr>
        <w:t>6</w:t>
      </w:r>
      <w:r>
        <w:rPr>
          <w:rFonts w:ascii="Arial" w:hAnsi="Arial" w:cs="Arial"/>
          <w:sz w:val="24"/>
          <w:szCs w:val="24"/>
          <w:shd w:val="clear" w:color="auto" w:fill="FFFFFF"/>
        </w:rPr>
        <w:tab/>
      </w:r>
      <w:r>
        <w:rPr>
          <w:rFonts w:ascii="Arial" w:hAnsi="Arial" w:cs="Arial"/>
          <w:sz w:val="24"/>
          <w:szCs w:val="24"/>
          <w:shd w:val="clear" w:color="auto" w:fill="FFFFFF"/>
        </w:rPr>
        <w:tab/>
        <w:t>Educational Attainment of Teachers</w:t>
      </w:r>
      <w:r>
        <w:rPr>
          <w:rFonts w:ascii="Arial" w:hAnsi="Arial" w:cs="Arial"/>
          <w:sz w:val="24"/>
          <w:szCs w:val="24"/>
          <w:shd w:val="clear" w:color="auto" w:fill="FFFFFF"/>
        </w:rPr>
        <w:tab/>
      </w:r>
      <w:r>
        <w:rPr>
          <w:rFonts w:ascii="Arial" w:hAnsi="Arial" w:cs="Arial"/>
          <w:sz w:val="24"/>
          <w:szCs w:val="24"/>
          <w:shd w:val="clear" w:color="auto" w:fill="FFFFFF"/>
        </w:rPr>
        <w:tab/>
      </w:r>
      <w:r>
        <w:rPr>
          <w:rFonts w:ascii="Arial" w:hAnsi="Arial" w:cs="Arial"/>
          <w:sz w:val="24"/>
          <w:szCs w:val="24"/>
          <w:shd w:val="clear" w:color="auto" w:fill="FFFFFF"/>
        </w:rPr>
        <w:tab/>
      </w:r>
      <w:r>
        <w:rPr>
          <w:rFonts w:ascii="Arial" w:hAnsi="Arial" w:cs="Arial"/>
          <w:sz w:val="24"/>
          <w:szCs w:val="24"/>
          <w:shd w:val="clear" w:color="auto" w:fill="FFFFFF"/>
        </w:rPr>
        <w:tab/>
        <w:t>28</w:t>
      </w:r>
    </w:p>
    <w:p w14:paraId="2EDC1855" w14:textId="77777777" w:rsidR="00ED5419" w:rsidRDefault="0096380D">
      <w:pPr>
        <w:spacing w:after="0" w:line="480" w:lineRule="auto"/>
        <w:jc w:val="both"/>
        <w:rPr>
          <w:rFonts w:ascii="Arial" w:hAnsi="Arial" w:cs="Arial"/>
          <w:sz w:val="24"/>
          <w:szCs w:val="24"/>
          <w:shd w:val="clear" w:color="auto" w:fill="FFFFFF"/>
        </w:rPr>
      </w:pPr>
      <w:r>
        <w:rPr>
          <w:rFonts w:ascii="Arial" w:hAnsi="Arial" w:cs="Arial"/>
          <w:sz w:val="24"/>
          <w:szCs w:val="24"/>
          <w:shd w:val="clear" w:color="auto" w:fill="FFFFFF"/>
        </w:rPr>
        <w:t>7</w:t>
      </w:r>
      <w:r>
        <w:rPr>
          <w:rFonts w:ascii="Arial" w:hAnsi="Arial" w:cs="Arial"/>
          <w:sz w:val="24"/>
          <w:szCs w:val="24"/>
          <w:shd w:val="clear" w:color="auto" w:fill="FFFFFF"/>
        </w:rPr>
        <w:tab/>
      </w:r>
      <w:r>
        <w:rPr>
          <w:rFonts w:ascii="Arial" w:hAnsi="Arial" w:cs="Arial"/>
          <w:sz w:val="24"/>
          <w:szCs w:val="24"/>
          <w:shd w:val="clear" w:color="auto" w:fill="FFFFFF"/>
        </w:rPr>
        <w:tab/>
        <w:t>Years of Teaching Experience of Teachers</w:t>
      </w:r>
      <w:r>
        <w:rPr>
          <w:rFonts w:ascii="Arial" w:hAnsi="Arial" w:cs="Arial"/>
          <w:sz w:val="24"/>
          <w:szCs w:val="24"/>
          <w:shd w:val="clear" w:color="auto" w:fill="FFFFFF"/>
        </w:rPr>
        <w:tab/>
      </w:r>
      <w:r>
        <w:rPr>
          <w:rFonts w:ascii="Arial" w:hAnsi="Arial" w:cs="Arial"/>
          <w:sz w:val="24"/>
          <w:szCs w:val="24"/>
          <w:shd w:val="clear" w:color="auto" w:fill="FFFFFF"/>
        </w:rPr>
        <w:tab/>
      </w:r>
      <w:r>
        <w:rPr>
          <w:rFonts w:ascii="Arial" w:hAnsi="Arial" w:cs="Arial"/>
          <w:sz w:val="24"/>
          <w:szCs w:val="24"/>
          <w:shd w:val="clear" w:color="auto" w:fill="FFFFFF"/>
        </w:rPr>
        <w:tab/>
        <w:t>29</w:t>
      </w:r>
    </w:p>
    <w:p w14:paraId="4C9E2ECC" w14:textId="77777777" w:rsidR="00ED5419" w:rsidRDefault="0096380D">
      <w:pPr>
        <w:spacing w:after="0" w:line="240" w:lineRule="auto"/>
        <w:jc w:val="both"/>
        <w:rPr>
          <w:rFonts w:ascii="Arial" w:hAnsi="Arial" w:cs="Arial"/>
          <w:sz w:val="24"/>
          <w:szCs w:val="24"/>
          <w:shd w:val="clear" w:color="auto" w:fill="FFFFFF"/>
        </w:rPr>
      </w:pPr>
      <w:r>
        <w:rPr>
          <w:rFonts w:ascii="Arial" w:hAnsi="Arial" w:cs="Arial"/>
          <w:sz w:val="24"/>
          <w:szCs w:val="24"/>
          <w:shd w:val="clear" w:color="auto" w:fill="FFFFFF"/>
        </w:rPr>
        <w:t>8</w:t>
      </w:r>
      <w:r>
        <w:rPr>
          <w:rFonts w:ascii="Arial" w:hAnsi="Arial" w:cs="Arial"/>
          <w:sz w:val="24"/>
          <w:szCs w:val="24"/>
          <w:shd w:val="clear" w:color="auto" w:fill="FFFFFF"/>
        </w:rPr>
        <w:tab/>
      </w:r>
      <w:r>
        <w:rPr>
          <w:rFonts w:ascii="Arial" w:hAnsi="Arial" w:cs="Arial"/>
          <w:sz w:val="24"/>
          <w:szCs w:val="24"/>
          <w:shd w:val="clear" w:color="auto" w:fill="FFFFFF"/>
        </w:rPr>
        <w:tab/>
        <w:t>Relevant Professional Development Training Related</w:t>
      </w:r>
      <w:r>
        <w:rPr>
          <w:rFonts w:ascii="Arial" w:hAnsi="Arial" w:cs="Arial"/>
          <w:sz w:val="24"/>
          <w:szCs w:val="24"/>
          <w:shd w:val="clear" w:color="auto" w:fill="FFFFFF"/>
        </w:rPr>
        <w:tab/>
      </w:r>
      <w:r>
        <w:rPr>
          <w:rFonts w:ascii="Arial" w:hAnsi="Arial" w:cs="Arial"/>
          <w:sz w:val="24"/>
          <w:szCs w:val="24"/>
          <w:shd w:val="clear" w:color="auto" w:fill="FFFFFF"/>
        </w:rPr>
        <w:tab/>
        <w:t>30</w:t>
      </w:r>
    </w:p>
    <w:p w14:paraId="6B76319B" w14:textId="77777777" w:rsidR="00ED5419" w:rsidRDefault="0096380D">
      <w:pPr>
        <w:spacing w:after="0" w:line="240" w:lineRule="auto"/>
        <w:jc w:val="both"/>
        <w:rPr>
          <w:rFonts w:ascii="Arial" w:hAnsi="Arial" w:cs="Arial"/>
          <w:sz w:val="24"/>
          <w:szCs w:val="24"/>
          <w:shd w:val="clear" w:color="auto" w:fill="FFFFFF"/>
        </w:rPr>
      </w:pPr>
      <w:r>
        <w:rPr>
          <w:rFonts w:ascii="Arial" w:hAnsi="Arial" w:cs="Arial"/>
          <w:sz w:val="24"/>
          <w:szCs w:val="24"/>
          <w:shd w:val="clear" w:color="auto" w:fill="FFFFFF"/>
        </w:rPr>
        <w:tab/>
      </w:r>
      <w:r>
        <w:rPr>
          <w:rFonts w:ascii="Arial" w:hAnsi="Arial" w:cs="Arial"/>
          <w:sz w:val="24"/>
          <w:szCs w:val="24"/>
          <w:shd w:val="clear" w:color="auto" w:fill="FFFFFF"/>
        </w:rPr>
        <w:tab/>
        <w:t>To Co-Teaching or Collaboration</w:t>
      </w:r>
      <w:r>
        <w:rPr>
          <w:rFonts w:ascii="Arial" w:hAnsi="Arial" w:cs="Arial"/>
          <w:sz w:val="24"/>
          <w:szCs w:val="24"/>
          <w:shd w:val="clear" w:color="auto" w:fill="FFFFFF"/>
        </w:rPr>
        <w:tab/>
      </w:r>
      <w:r>
        <w:rPr>
          <w:rFonts w:ascii="Arial" w:hAnsi="Arial" w:cs="Arial"/>
          <w:sz w:val="24"/>
          <w:szCs w:val="24"/>
          <w:shd w:val="clear" w:color="auto" w:fill="FFFFFF"/>
        </w:rPr>
        <w:tab/>
      </w:r>
    </w:p>
    <w:p w14:paraId="3059FDEC" w14:textId="77777777" w:rsidR="00ED5419" w:rsidRDefault="0096380D">
      <w:pPr>
        <w:spacing w:after="0" w:line="240" w:lineRule="auto"/>
        <w:jc w:val="both"/>
        <w:rPr>
          <w:rFonts w:ascii="Arial" w:hAnsi="Arial" w:cs="Arial"/>
          <w:sz w:val="24"/>
          <w:szCs w:val="24"/>
          <w:shd w:val="clear" w:color="auto" w:fill="FFFFFF"/>
        </w:rPr>
      </w:pPr>
      <w:r>
        <w:rPr>
          <w:rFonts w:ascii="Arial" w:hAnsi="Arial" w:cs="Arial"/>
          <w:sz w:val="24"/>
          <w:szCs w:val="24"/>
          <w:shd w:val="clear" w:color="auto" w:fill="FFFFFF"/>
        </w:rPr>
        <w:tab/>
      </w:r>
    </w:p>
    <w:p w14:paraId="076F0EE5" w14:textId="77777777" w:rsidR="00ED5419" w:rsidRDefault="0096380D">
      <w:pPr>
        <w:spacing w:after="0" w:line="480" w:lineRule="auto"/>
        <w:jc w:val="both"/>
        <w:rPr>
          <w:rFonts w:ascii="Arial" w:hAnsi="Arial" w:cs="Arial"/>
          <w:sz w:val="24"/>
          <w:szCs w:val="24"/>
          <w:shd w:val="clear" w:color="auto" w:fill="FFFFFF"/>
        </w:rPr>
      </w:pPr>
      <w:r>
        <w:rPr>
          <w:rFonts w:ascii="Arial" w:hAnsi="Arial" w:cs="Arial"/>
          <w:sz w:val="24"/>
          <w:szCs w:val="24"/>
          <w:shd w:val="clear" w:color="auto" w:fill="FFFFFF"/>
        </w:rPr>
        <w:t>9</w:t>
      </w:r>
      <w:r>
        <w:rPr>
          <w:rFonts w:ascii="Arial" w:hAnsi="Arial" w:cs="Arial"/>
          <w:sz w:val="24"/>
          <w:szCs w:val="24"/>
          <w:shd w:val="clear" w:color="auto" w:fill="FFFFFF"/>
        </w:rPr>
        <w:tab/>
      </w:r>
      <w:r>
        <w:rPr>
          <w:rFonts w:ascii="Arial" w:hAnsi="Arial" w:cs="Arial"/>
          <w:sz w:val="24"/>
          <w:szCs w:val="24"/>
          <w:shd w:val="clear" w:color="auto" w:fill="FFFFFF"/>
        </w:rPr>
        <w:tab/>
        <w:t>Reliability and Dependability</w:t>
      </w:r>
      <w:r>
        <w:rPr>
          <w:rFonts w:ascii="Arial" w:hAnsi="Arial" w:cs="Arial"/>
          <w:sz w:val="24"/>
          <w:szCs w:val="24"/>
          <w:shd w:val="clear" w:color="auto" w:fill="FFFFFF"/>
        </w:rPr>
        <w:tab/>
      </w:r>
      <w:r>
        <w:rPr>
          <w:rFonts w:ascii="Arial" w:hAnsi="Arial" w:cs="Arial"/>
          <w:sz w:val="24"/>
          <w:szCs w:val="24"/>
          <w:shd w:val="clear" w:color="auto" w:fill="FFFFFF"/>
        </w:rPr>
        <w:tab/>
      </w:r>
      <w:r>
        <w:rPr>
          <w:rFonts w:ascii="Arial" w:hAnsi="Arial" w:cs="Arial"/>
          <w:sz w:val="24"/>
          <w:szCs w:val="24"/>
          <w:shd w:val="clear" w:color="auto" w:fill="FFFFFF"/>
        </w:rPr>
        <w:tab/>
      </w:r>
      <w:r>
        <w:rPr>
          <w:rFonts w:ascii="Arial" w:hAnsi="Arial" w:cs="Arial"/>
          <w:sz w:val="24"/>
          <w:szCs w:val="24"/>
          <w:shd w:val="clear" w:color="auto" w:fill="FFFFFF"/>
        </w:rPr>
        <w:tab/>
      </w:r>
      <w:r>
        <w:rPr>
          <w:rFonts w:ascii="Arial" w:hAnsi="Arial" w:cs="Arial"/>
          <w:sz w:val="24"/>
          <w:szCs w:val="24"/>
          <w:shd w:val="clear" w:color="auto" w:fill="FFFFFF"/>
        </w:rPr>
        <w:tab/>
        <w:t>32</w:t>
      </w:r>
    </w:p>
    <w:p w14:paraId="4A9B1798" w14:textId="77777777" w:rsidR="00ED5419" w:rsidRDefault="0096380D">
      <w:pPr>
        <w:spacing w:after="0" w:line="480" w:lineRule="auto"/>
        <w:jc w:val="both"/>
        <w:rPr>
          <w:rFonts w:ascii="Arial" w:hAnsi="Arial" w:cs="Arial"/>
          <w:sz w:val="24"/>
          <w:szCs w:val="24"/>
          <w:shd w:val="clear" w:color="auto" w:fill="FFFFFF"/>
        </w:rPr>
      </w:pPr>
      <w:r>
        <w:rPr>
          <w:rFonts w:ascii="Arial" w:hAnsi="Arial" w:cs="Arial"/>
          <w:sz w:val="24"/>
          <w:szCs w:val="24"/>
          <w:shd w:val="clear" w:color="auto" w:fill="FFFFFF"/>
        </w:rPr>
        <w:t>10</w:t>
      </w:r>
      <w:r>
        <w:rPr>
          <w:rFonts w:ascii="Arial" w:hAnsi="Arial" w:cs="Arial"/>
          <w:sz w:val="24"/>
          <w:szCs w:val="24"/>
          <w:shd w:val="clear" w:color="auto" w:fill="FFFFFF"/>
        </w:rPr>
        <w:tab/>
      </w:r>
      <w:r>
        <w:rPr>
          <w:rFonts w:ascii="Arial" w:hAnsi="Arial" w:cs="Arial"/>
          <w:sz w:val="24"/>
          <w:szCs w:val="24"/>
          <w:shd w:val="clear" w:color="auto" w:fill="FFFFFF"/>
        </w:rPr>
        <w:tab/>
        <w:t>Honesty and Openness</w:t>
      </w:r>
      <w:r>
        <w:rPr>
          <w:rFonts w:ascii="Arial" w:hAnsi="Arial" w:cs="Arial"/>
          <w:sz w:val="24"/>
          <w:szCs w:val="24"/>
          <w:shd w:val="clear" w:color="auto" w:fill="FFFFFF"/>
        </w:rPr>
        <w:tab/>
      </w:r>
      <w:r>
        <w:rPr>
          <w:rFonts w:ascii="Arial" w:hAnsi="Arial" w:cs="Arial"/>
          <w:sz w:val="24"/>
          <w:szCs w:val="24"/>
          <w:shd w:val="clear" w:color="auto" w:fill="FFFFFF"/>
        </w:rPr>
        <w:tab/>
      </w:r>
      <w:r>
        <w:rPr>
          <w:rFonts w:ascii="Arial" w:hAnsi="Arial" w:cs="Arial"/>
          <w:sz w:val="24"/>
          <w:szCs w:val="24"/>
          <w:shd w:val="clear" w:color="auto" w:fill="FFFFFF"/>
        </w:rPr>
        <w:tab/>
      </w:r>
      <w:r>
        <w:rPr>
          <w:rFonts w:ascii="Arial" w:hAnsi="Arial" w:cs="Arial"/>
          <w:sz w:val="24"/>
          <w:szCs w:val="24"/>
          <w:shd w:val="clear" w:color="auto" w:fill="FFFFFF"/>
        </w:rPr>
        <w:tab/>
      </w:r>
      <w:r>
        <w:rPr>
          <w:rFonts w:ascii="Arial" w:hAnsi="Arial" w:cs="Arial"/>
          <w:sz w:val="24"/>
          <w:szCs w:val="24"/>
          <w:shd w:val="clear" w:color="auto" w:fill="FFFFFF"/>
        </w:rPr>
        <w:tab/>
      </w:r>
      <w:r>
        <w:rPr>
          <w:rFonts w:ascii="Arial" w:hAnsi="Arial" w:cs="Arial"/>
          <w:sz w:val="24"/>
          <w:szCs w:val="24"/>
          <w:shd w:val="clear" w:color="auto" w:fill="FFFFFF"/>
        </w:rPr>
        <w:tab/>
        <w:t>36</w:t>
      </w:r>
    </w:p>
    <w:p w14:paraId="3AE50919" w14:textId="77777777" w:rsidR="00ED5419" w:rsidRDefault="0096380D">
      <w:pPr>
        <w:spacing w:after="0" w:line="480" w:lineRule="auto"/>
        <w:jc w:val="both"/>
        <w:rPr>
          <w:rFonts w:ascii="Arial" w:hAnsi="Arial" w:cs="Arial"/>
          <w:sz w:val="24"/>
          <w:szCs w:val="24"/>
          <w:shd w:val="clear" w:color="auto" w:fill="FFFFFF"/>
        </w:rPr>
      </w:pPr>
      <w:r>
        <w:rPr>
          <w:rFonts w:ascii="Arial" w:hAnsi="Arial" w:cs="Arial"/>
          <w:sz w:val="24"/>
          <w:szCs w:val="24"/>
          <w:shd w:val="clear" w:color="auto" w:fill="FFFFFF"/>
        </w:rPr>
        <w:t>11</w:t>
      </w:r>
      <w:r>
        <w:rPr>
          <w:rFonts w:ascii="Arial" w:hAnsi="Arial" w:cs="Arial"/>
          <w:sz w:val="24"/>
          <w:szCs w:val="24"/>
          <w:shd w:val="clear" w:color="auto" w:fill="FFFFFF"/>
        </w:rPr>
        <w:tab/>
      </w:r>
      <w:r>
        <w:rPr>
          <w:rFonts w:ascii="Arial" w:hAnsi="Arial" w:cs="Arial"/>
          <w:sz w:val="24"/>
          <w:szCs w:val="24"/>
          <w:shd w:val="clear" w:color="auto" w:fill="FFFFFF"/>
        </w:rPr>
        <w:tab/>
        <w:t>Competence and Professional Respect</w:t>
      </w:r>
      <w:r>
        <w:rPr>
          <w:rFonts w:ascii="Arial" w:hAnsi="Arial" w:cs="Arial"/>
          <w:sz w:val="24"/>
          <w:szCs w:val="24"/>
          <w:shd w:val="clear" w:color="auto" w:fill="FFFFFF"/>
        </w:rPr>
        <w:tab/>
      </w:r>
      <w:r>
        <w:rPr>
          <w:rFonts w:ascii="Arial" w:hAnsi="Arial" w:cs="Arial"/>
          <w:sz w:val="24"/>
          <w:szCs w:val="24"/>
          <w:shd w:val="clear" w:color="auto" w:fill="FFFFFF"/>
        </w:rPr>
        <w:tab/>
      </w:r>
      <w:r>
        <w:rPr>
          <w:rFonts w:ascii="Arial" w:hAnsi="Arial" w:cs="Arial"/>
          <w:sz w:val="24"/>
          <w:szCs w:val="24"/>
          <w:shd w:val="clear" w:color="auto" w:fill="FFFFFF"/>
        </w:rPr>
        <w:tab/>
      </w:r>
      <w:r>
        <w:rPr>
          <w:rFonts w:ascii="Arial" w:hAnsi="Arial" w:cs="Arial"/>
          <w:sz w:val="24"/>
          <w:szCs w:val="24"/>
          <w:shd w:val="clear" w:color="auto" w:fill="FFFFFF"/>
        </w:rPr>
        <w:tab/>
        <w:t>39</w:t>
      </w:r>
    </w:p>
    <w:p w14:paraId="7F9AC69D" w14:textId="77777777" w:rsidR="00ED5419" w:rsidRDefault="0096380D">
      <w:pPr>
        <w:spacing w:after="0" w:line="480" w:lineRule="auto"/>
        <w:jc w:val="both"/>
        <w:rPr>
          <w:rFonts w:ascii="Arial" w:hAnsi="Arial" w:cs="Arial"/>
          <w:sz w:val="24"/>
          <w:szCs w:val="24"/>
          <w:shd w:val="clear" w:color="auto" w:fill="FFFFFF"/>
        </w:rPr>
      </w:pPr>
      <w:r>
        <w:rPr>
          <w:rFonts w:ascii="Arial" w:hAnsi="Arial" w:cs="Arial"/>
          <w:sz w:val="24"/>
          <w:szCs w:val="24"/>
          <w:shd w:val="clear" w:color="auto" w:fill="FFFFFF"/>
        </w:rPr>
        <w:t>12</w:t>
      </w:r>
      <w:r>
        <w:rPr>
          <w:rFonts w:ascii="Arial" w:hAnsi="Arial" w:cs="Arial"/>
          <w:sz w:val="24"/>
          <w:szCs w:val="24"/>
          <w:shd w:val="clear" w:color="auto" w:fill="FFFFFF"/>
        </w:rPr>
        <w:tab/>
      </w:r>
      <w:r>
        <w:rPr>
          <w:rFonts w:ascii="Arial" w:hAnsi="Arial" w:cs="Arial"/>
          <w:sz w:val="24"/>
          <w:szCs w:val="24"/>
          <w:shd w:val="clear" w:color="auto" w:fill="FFFFFF"/>
        </w:rPr>
        <w:tab/>
        <w:t>Frequency and Quality of Communication</w:t>
      </w:r>
      <w:r>
        <w:rPr>
          <w:rFonts w:ascii="Arial" w:hAnsi="Arial" w:cs="Arial"/>
          <w:sz w:val="24"/>
          <w:szCs w:val="24"/>
          <w:shd w:val="clear" w:color="auto" w:fill="FFFFFF"/>
        </w:rPr>
        <w:tab/>
      </w:r>
      <w:r>
        <w:rPr>
          <w:rFonts w:ascii="Arial" w:hAnsi="Arial" w:cs="Arial"/>
          <w:sz w:val="24"/>
          <w:szCs w:val="24"/>
          <w:shd w:val="clear" w:color="auto" w:fill="FFFFFF"/>
        </w:rPr>
        <w:tab/>
      </w:r>
      <w:r>
        <w:rPr>
          <w:rFonts w:ascii="Arial" w:hAnsi="Arial" w:cs="Arial"/>
          <w:sz w:val="24"/>
          <w:szCs w:val="24"/>
          <w:shd w:val="clear" w:color="auto" w:fill="FFFFFF"/>
        </w:rPr>
        <w:tab/>
        <w:t>42</w:t>
      </w:r>
    </w:p>
    <w:p w14:paraId="6FC280A0" w14:textId="77777777" w:rsidR="00ED5419" w:rsidRDefault="0096380D">
      <w:pPr>
        <w:spacing w:after="0" w:line="480" w:lineRule="auto"/>
        <w:jc w:val="both"/>
        <w:rPr>
          <w:rFonts w:ascii="Arial" w:hAnsi="Arial" w:cs="Arial"/>
          <w:sz w:val="24"/>
          <w:szCs w:val="24"/>
          <w:shd w:val="clear" w:color="auto" w:fill="FFFFFF"/>
        </w:rPr>
      </w:pPr>
      <w:r>
        <w:rPr>
          <w:rFonts w:ascii="Arial" w:hAnsi="Arial" w:cs="Arial"/>
          <w:sz w:val="24"/>
          <w:szCs w:val="24"/>
          <w:shd w:val="clear" w:color="auto" w:fill="FFFFFF"/>
        </w:rPr>
        <w:t>13</w:t>
      </w:r>
      <w:r>
        <w:rPr>
          <w:rFonts w:ascii="Arial" w:hAnsi="Arial" w:cs="Arial"/>
          <w:sz w:val="24"/>
          <w:szCs w:val="24"/>
          <w:shd w:val="clear" w:color="auto" w:fill="FFFFFF"/>
        </w:rPr>
        <w:tab/>
      </w:r>
      <w:r>
        <w:rPr>
          <w:rFonts w:ascii="Arial" w:hAnsi="Arial" w:cs="Arial"/>
          <w:sz w:val="24"/>
          <w:szCs w:val="24"/>
          <w:shd w:val="clear" w:color="auto" w:fill="FFFFFF"/>
        </w:rPr>
        <w:tab/>
        <w:t>Clarity of Roles and Responsibility</w:t>
      </w:r>
      <w:r>
        <w:rPr>
          <w:rFonts w:ascii="Arial" w:hAnsi="Arial" w:cs="Arial"/>
          <w:sz w:val="24"/>
          <w:szCs w:val="24"/>
          <w:shd w:val="clear" w:color="auto" w:fill="FFFFFF"/>
        </w:rPr>
        <w:tab/>
      </w:r>
      <w:r>
        <w:rPr>
          <w:rFonts w:ascii="Arial" w:hAnsi="Arial" w:cs="Arial"/>
          <w:sz w:val="24"/>
          <w:szCs w:val="24"/>
          <w:shd w:val="clear" w:color="auto" w:fill="FFFFFF"/>
        </w:rPr>
        <w:tab/>
      </w:r>
      <w:r>
        <w:rPr>
          <w:rFonts w:ascii="Arial" w:hAnsi="Arial" w:cs="Arial"/>
          <w:sz w:val="24"/>
          <w:szCs w:val="24"/>
          <w:shd w:val="clear" w:color="auto" w:fill="FFFFFF"/>
        </w:rPr>
        <w:tab/>
      </w:r>
      <w:r>
        <w:rPr>
          <w:rFonts w:ascii="Arial" w:hAnsi="Arial" w:cs="Arial"/>
          <w:sz w:val="24"/>
          <w:szCs w:val="24"/>
          <w:shd w:val="clear" w:color="auto" w:fill="FFFFFF"/>
        </w:rPr>
        <w:tab/>
        <w:t>46</w:t>
      </w:r>
    </w:p>
    <w:p w14:paraId="13CD6341" w14:textId="77777777" w:rsidR="00ED5419" w:rsidRDefault="0096380D">
      <w:pPr>
        <w:spacing w:after="0" w:line="480" w:lineRule="auto"/>
        <w:jc w:val="both"/>
        <w:rPr>
          <w:rFonts w:ascii="Arial" w:hAnsi="Arial" w:cs="Arial"/>
          <w:sz w:val="24"/>
          <w:szCs w:val="24"/>
          <w:shd w:val="clear" w:color="auto" w:fill="FFFFFF"/>
        </w:rPr>
      </w:pPr>
      <w:r>
        <w:rPr>
          <w:rFonts w:ascii="Arial" w:hAnsi="Arial" w:cs="Arial"/>
          <w:sz w:val="24"/>
          <w:szCs w:val="24"/>
          <w:shd w:val="clear" w:color="auto" w:fill="FFFFFF"/>
        </w:rPr>
        <w:t>14</w:t>
      </w:r>
      <w:r>
        <w:rPr>
          <w:rFonts w:ascii="Arial" w:hAnsi="Arial" w:cs="Arial"/>
          <w:sz w:val="24"/>
          <w:szCs w:val="24"/>
          <w:shd w:val="clear" w:color="auto" w:fill="FFFFFF"/>
        </w:rPr>
        <w:tab/>
      </w:r>
      <w:r>
        <w:rPr>
          <w:rFonts w:ascii="Arial" w:hAnsi="Arial" w:cs="Arial"/>
          <w:sz w:val="24"/>
          <w:szCs w:val="24"/>
          <w:shd w:val="clear" w:color="auto" w:fill="FFFFFF"/>
        </w:rPr>
        <w:tab/>
        <w:t>Effectiveness of Conflict Resolution</w:t>
      </w:r>
      <w:r>
        <w:rPr>
          <w:rFonts w:ascii="Arial" w:hAnsi="Arial" w:cs="Arial"/>
          <w:sz w:val="24"/>
          <w:szCs w:val="24"/>
          <w:shd w:val="clear" w:color="auto" w:fill="FFFFFF"/>
        </w:rPr>
        <w:tab/>
      </w:r>
      <w:r>
        <w:rPr>
          <w:rFonts w:ascii="Arial" w:hAnsi="Arial" w:cs="Arial"/>
          <w:sz w:val="24"/>
          <w:szCs w:val="24"/>
          <w:shd w:val="clear" w:color="auto" w:fill="FFFFFF"/>
        </w:rPr>
        <w:tab/>
      </w:r>
      <w:r>
        <w:rPr>
          <w:rFonts w:ascii="Arial" w:hAnsi="Arial" w:cs="Arial"/>
          <w:sz w:val="24"/>
          <w:szCs w:val="24"/>
          <w:shd w:val="clear" w:color="auto" w:fill="FFFFFF"/>
        </w:rPr>
        <w:tab/>
      </w:r>
      <w:r>
        <w:rPr>
          <w:rFonts w:ascii="Arial" w:hAnsi="Arial" w:cs="Arial"/>
          <w:sz w:val="24"/>
          <w:szCs w:val="24"/>
          <w:shd w:val="clear" w:color="auto" w:fill="FFFFFF"/>
        </w:rPr>
        <w:tab/>
        <w:t>49</w:t>
      </w:r>
    </w:p>
    <w:p w14:paraId="49656218" w14:textId="77777777" w:rsidR="00ED5419" w:rsidRDefault="0096380D">
      <w:pPr>
        <w:spacing w:after="0" w:line="240" w:lineRule="auto"/>
        <w:jc w:val="both"/>
        <w:rPr>
          <w:rFonts w:ascii="Arial" w:hAnsi="Arial" w:cs="Arial"/>
          <w:sz w:val="24"/>
          <w:szCs w:val="24"/>
          <w:shd w:val="clear" w:color="auto" w:fill="FFFFFF"/>
        </w:rPr>
      </w:pPr>
      <w:r>
        <w:rPr>
          <w:rFonts w:ascii="Arial" w:hAnsi="Arial" w:cs="Arial"/>
          <w:sz w:val="24"/>
          <w:szCs w:val="24"/>
          <w:shd w:val="clear" w:color="auto" w:fill="FFFFFF"/>
        </w:rPr>
        <w:t>15</w:t>
      </w:r>
      <w:r>
        <w:rPr>
          <w:rFonts w:ascii="Arial" w:hAnsi="Arial" w:cs="Arial"/>
          <w:sz w:val="24"/>
          <w:szCs w:val="24"/>
          <w:shd w:val="clear" w:color="auto" w:fill="FFFFFF"/>
        </w:rPr>
        <w:tab/>
      </w:r>
      <w:r>
        <w:rPr>
          <w:rFonts w:ascii="Arial" w:hAnsi="Arial" w:cs="Arial"/>
          <w:sz w:val="24"/>
          <w:szCs w:val="24"/>
          <w:shd w:val="clear" w:color="auto" w:fill="FFFFFF"/>
        </w:rPr>
        <w:tab/>
        <w:t xml:space="preserve">Significant Relationship Between the Level of Teachers </w:t>
      </w:r>
      <w:r>
        <w:rPr>
          <w:rFonts w:ascii="Arial" w:hAnsi="Arial" w:cs="Arial"/>
          <w:sz w:val="24"/>
          <w:szCs w:val="24"/>
          <w:shd w:val="clear" w:color="auto" w:fill="FFFFFF"/>
        </w:rPr>
        <w:tab/>
        <w:t>53</w:t>
      </w:r>
    </w:p>
    <w:p w14:paraId="5171165F" w14:textId="77777777" w:rsidR="00ED5419" w:rsidRDefault="0096380D">
      <w:pPr>
        <w:spacing w:after="0" w:line="240" w:lineRule="auto"/>
        <w:ind w:left="720" w:firstLine="720"/>
        <w:jc w:val="both"/>
        <w:rPr>
          <w:rFonts w:ascii="Arial" w:hAnsi="Arial" w:cs="Arial"/>
          <w:sz w:val="24"/>
          <w:szCs w:val="24"/>
          <w:shd w:val="clear" w:color="auto" w:fill="FFFFFF"/>
        </w:rPr>
      </w:pPr>
      <w:r>
        <w:rPr>
          <w:rFonts w:ascii="Arial" w:hAnsi="Arial" w:cs="Arial"/>
          <w:sz w:val="24"/>
          <w:szCs w:val="24"/>
          <w:shd w:val="clear" w:color="auto" w:fill="FFFFFF"/>
        </w:rPr>
        <w:t xml:space="preserve">Trust and Level of Communication Practices within </w:t>
      </w:r>
    </w:p>
    <w:p w14:paraId="7A742AAD" w14:textId="77777777" w:rsidR="00ED5419" w:rsidRDefault="0096380D">
      <w:pPr>
        <w:spacing w:after="0" w:line="240" w:lineRule="auto"/>
        <w:ind w:left="720" w:firstLine="720"/>
        <w:jc w:val="both"/>
        <w:rPr>
          <w:rFonts w:ascii="Arial" w:hAnsi="Arial" w:cs="Arial"/>
          <w:sz w:val="24"/>
          <w:szCs w:val="24"/>
          <w:shd w:val="clear" w:color="auto" w:fill="FFFFFF"/>
        </w:rPr>
      </w:pPr>
      <w:r>
        <w:rPr>
          <w:rFonts w:ascii="Arial" w:hAnsi="Arial" w:cs="Arial"/>
          <w:sz w:val="24"/>
          <w:szCs w:val="24"/>
          <w:shd w:val="clear" w:color="auto" w:fill="FFFFFF"/>
        </w:rPr>
        <w:t>Co-Teaching Partnerships</w:t>
      </w:r>
    </w:p>
    <w:p w14:paraId="55962BD4" w14:textId="77777777" w:rsidR="00ED5419" w:rsidRDefault="00ED5419">
      <w:pPr>
        <w:spacing w:after="0" w:line="240" w:lineRule="auto"/>
        <w:jc w:val="both"/>
        <w:rPr>
          <w:rFonts w:ascii="Arial" w:hAnsi="Arial" w:cs="Arial"/>
          <w:sz w:val="24"/>
          <w:szCs w:val="24"/>
          <w:shd w:val="clear" w:color="auto" w:fill="FFFFFF"/>
        </w:rPr>
      </w:pPr>
    </w:p>
    <w:p w14:paraId="7D1C3CF4" w14:textId="77777777" w:rsidR="00ED5419" w:rsidRDefault="0096380D">
      <w:pPr>
        <w:spacing w:after="0" w:line="480" w:lineRule="auto"/>
        <w:jc w:val="both"/>
        <w:rPr>
          <w:rFonts w:ascii="Arial" w:hAnsi="Arial" w:cs="Arial"/>
          <w:sz w:val="24"/>
          <w:szCs w:val="24"/>
          <w:shd w:val="clear" w:color="auto" w:fill="FFFFFF"/>
        </w:rPr>
      </w:pPr>
      <w:r>
        <w:rPr>
          <w:rFonts w:ascii="Arial" w:hAnsi="Arial" w:cs="Arial"/>
          <w:sz w:val="24"/>
          <w:szCs w:val="24"/>
          <w:shd w:val="clear" w:color="auto" w:fill="FFFFFF"/>
        </w:rPr>
        <w:t>16</w:t>
      </w:r>
      <w:r>
        <w:rPr>
          <w:rFonts w:ascii="Arial" w:hAnsi="Arial" w:cs="Arial"/>
          <w:sz w:val="24"/>
          <w:szCs w:val="24"/>
          <w:shd w:val="clear" w:color="auto" w:fill="FFFFFF"/>
        </w:rPr>
        <w:tab/>
      </w:r>
      <w:r>
        <w:rPr>
          <w:rFonts w:ascii="Arial" w:hAnsi="Arial" w:cs="Arial"/>
          <w:sz w:val="24"/>
          <w:szCs w:val="24"/>
          <w:shd w:val="clear" w:color="auto" w:fill="FFFFFF"/>
        </w:rPr>
        <w:tab/>
        <w:t>Collaborative Partnerships Strengthening Program</w:t>
      </w:r>
      <w:r>
        <w:rPr>
          <w:rFonts w:ascii="Arial" w:hAnsi="Arial" w:cs="Arial"/>
          <w:sz w:val="24"/>
          <w:szCs w:val="24"/>
          <w:shd w:val="clear" w:color="auto" w:fill="FFFFFF"/>
        </w:rPr>
        <w:tab/>
      </w:r>
      <w:r>
        <w:rPr>
          <w:rFonts w:ascii="Arial" w:hAnsi="Arial" w:cs="Arial"/>
          <w:sz w:val="24"/>
          <w:szCs w:val="24"/>
          <w:shd w:val="clear" w:color="auto" w:fill="FFFFFF"/>
        </w:rPr>
        <w:tab/>
        <w:t>78</w:t>
      </w:r>
      <w:r>
        <w:rPr>
          <w:rFonts w:ascii="Arial" w:hAnsi="Arial" w:cs="Arial"/>
          <w:sz w:val="24"/>
          <w:szCs w:val="24"/>
          <w:shd w:val="clear" w:color="auto" w:fill="FFFFFF"/>
        </w:rPr>
        <w:tab/>
      </w:r>
      <w:r>
        <w:rPr>
          <w:rFonts w:ascii="Arial" w:hAnsi="Arial" w:cs="Arial"/>
          <w:sz w:val="24"/>
          <w:szCs w:val="24"/>
          <w:shd w:val="clear" w:color="auto" w:fill="FFFFFF"/>
        </w:rPr>
        <w:tab/>
      </w:r>
      <w:r>
        <w:rPr>
          <w:rFonts w:ascii="Arial" w:hAnsi="Arial" w:cs="Arial"/>
          <w:sz w:val="24"/>
          <w:szCs w:val="24"/>
          <w:shd w:val="clear" w:color="auto" w:fill="FFFFFF"/>
        </w:rPr>
        <w:tab/>
      </w:r>
      <w:r>
        <w:rPr>
          <w:rFonts w:ascii="Arial" w:hAnsi="Arial" w:cs="Arial"/>
          <w:sz w:val="24"/>
          <w:szCs w:val="24"/>
          <w:shd w:val="clear" w:color="auto" w:fill="FFFFFF"/>
        </w:rPr>
        <w:tab/>
      </w:r>
      <w:r>
        <w:rPr>
          <w:rFonts w:ascii="Arial" w:hAnsi="Arial" w:cs="Arial"/>
          <w:sz w:val="24"/>
          <w:szCs w:val="24"/>
          <w:shd w:val="clear" w:color="auto" w:fill="FFFFFF"/>
        </w:rPr>
        <w:tab/>
      </w:r>
      <w:r>
        <w:rPr>
          <w:rFonts w:ascii="Arial" w:hAnsi="Arial" w:cs="Arial"/>
          <w:sz w:val="24"/>
          <w:szCs w:val="24"/>
          <w:shd w:val="clear" w:color="auto" w:fill="FFFFFF"/>
        </w:rPr>
        <w:tab/>
      </w:r>
    </w:p>
    <w:p w14:paraId="3F5B4DC8" w14:textId="77777777" w:rsidR="00ED5419" w:rsidRDefault="00ED5419">
      <w:pPr>
        <w:jc w:val="both"/>
        <w:rPr>
          <w:rFonts w:ascii="Arial" w:hAnsi="Arial" w:cs="Arial"/>
          <w:b/>
          <w:sz w:val="24"/>
          <w:szCs w:val="24"/>
        </w:rPr>
      </w:pPr>
    </w:p>
    <w:p w14:paraId="2CC3D649" w14:textId="77777777" w:rsidR="00ED5419" w:rsidRDefault="00ED5419">
      <w:pPr>
        <w:jc w:val="both"/>
        <w:rPr>
          <w:rFonts w:ascii="Arial" w:hAnsi="Arial" w:cs="Arial"/>
          <w:b/>
          <w:sz w:val="24"/>
          <w:szCs w:val="24"/>
        </w:rPr>
      </w:pPr>
    </w:p>
    <w:p w14:paraId="7000862F" w14:textId="77777777" w:rsidR="00ED5419" w:rsidRDefault="00ED5419">
      <w:pPr>
        <w:jc w:val="both"/>
        <w:rPr>
          <w:rFonts w:ascii="Arial" w:hAnsi="Arial" w:cs="Arial"/>
          <w:b/>
          <w:sz w:val="24"/>
          <w:szCs w:val="24"/>
        </w:rPr>
      </w:pPr>
    </w:p>
    <w:p w14:paraId="5F28A6D8" w14:textId="77777777" w:rsidR="00ED5419" w:rsidRDefault="0096380D">
      <w:pPr>
        <w:spacing w:after="0" w:line="240" w:lineRule="auto"/>
        <w:ind w:firstLine="720"/>
        <w:jc w:val="center"/>
        <w:rPr>
          <w:rFonts w:ascii="Arial" w:hAnsi="Arial" w:cs="Arial"/>
          <w:b/>
          <w:sz w:val="24"/>
          <w:szCs w:val="24"/>
          <w:shd w:val="clear" w:color="auto" w:fill="FFFFFF"/>
        </w:rPr>
      </w:pPr>
      <w:r>
        <w:rPr>
          <w:rFonts w:ascii="Arial" w:hAnsi="Arial" w:cs="Arial"/>
          <w:b/>
          <w:sz w:val="24"/>
          <w:szCs w:val="24"/>
          <w:shd w:val="clear" w:color="auto" w:fill="FFFFFF"/>
        </w:rPr>
        <w:t>LIST OF FIGURES</w:t>
      </w:r>
    </w:p>
    <w:p w14:paraId="35958A5B" w14:textId="77777777" w:rsidR="00ED5419" w:rsidRDefault="00ED5419">
      <w:pPr>
        <w:spacing w:after="0" w:line="480" w:lineRule="auto"/>
        <w:ind w:firstLine="720"/>
        <w:jc w:val="both"/>
        <w:rPr>
          <w:rFonts w:ascii="Arial" w:hAnsi="Arial" w:cs="Arial"/>
          <w:sz w:val="24"/>
          <w:szCs w:val="24"/>
          <w:shd w:val="clear" w:color="auto" w:fill="FFFFFF"/>
        </w:rPr>
      </w:pPr>
    </w:p>
    <w:p w14:paraId="44E98F63" w14:textId="77777777" w:rsidR="00ED5419" w:rsidRPr="0096380D" w:rsidRDefault="0096380D">
      <w:pPr>
        <w:spacing w:after="0" w:line="480" w:lineRule="auto"/>
        <w:jc w:val="both"/>
        <w:rPr>
          <w:rFonts w:ascii="Arial" w:hAnsi="Arial" w:cs="Arial"/>
          <w:b/>
          <w:sz w:val="24"/>
          <w:szCs w:val="24"/>
          <w:shd w:val="clear" w:color="auto" w:fill="FFFFFF"/>
        </w:rPr>
      </w:pPr>
      <w:r>
        <w:rPr>
          <w:rFonts w:ascii="Arial" w:hAnsi="Arial" w:cs="Arial"/>
          <w:sz w:val="24"/>
          <w:szCs w:val="24"/>
          <w:shd w:val="clear" w:color="auto" w:fill="FFFFFF"/>
        </w:rPr>
        <w:t xml:space="preserve">       </w:t>
      </w:r>
      <w:r w:rsidRPr="0096380D">
        <w:rPr>
          <w:rFonts w:ascii="Arial" w:hAnsi="Arial" w:cs="Arial"/>
          <w:b/>
          <w:sz w:val="24"/>
          <w:szCs w:val="24"/>
          <w:shd w:val="clear" w:color="auto" w:fill="FFFFFF"/>
        </w:rPr>
        <w:t>Figure</w:t>
      </w:r>
      <w:r w:rsidRPr="0096380D">
        <w:rPr>
          <w:rFonts w:ascii="Arial" w:hAnsi="Arial" w:cs="Arial"/>
          <w:b/>
          <w:sz w:val="24"/>
          <w:szCs w:val="24"/>
          <w:shd w:val="clear" w:color="auto" w:fill="FFFFFF"/>
        </w:rPr>
        <w:tab/>
      </w:r>
      <w:r w:rsidRPr="0096380D">
        <w:rPr>
          <w:rFonts w:ascii="Arial" w:hAnsi="Arial" w:cs="Arial"/>
          <w:b/>
          <w:sz w:val="24"/>
          <w:szCs w:val="24"/>
          <w:shd w:val="clear" w:color="auto" w:fill="FFFFFF"/>
        </w:rPr>
        <w:tab/>
      </w:r>
      <w:r w:rsidRPr="0096380D">
        <w:rPr>
          <w:rFonts w:ascii="Arial" w:hAnsi="Arial" w:cs="Arial"/>
          <w:b/>
          <w:sz w:val="24"/>
          <w:szCs w:val="24"/>
          <w:shd w:val="clear" w:color="auto" w:fill="FFFFFF"/>
        </w:rPr>
        <w:tab/>
      </w:r>
      <w:r w:rsidRPr="0096380D">
        <w:rPr>
          <w:rFonts w:ascii="Arial" w:hAnsi="Arial" w:cs="Arial"/>
          <w:b/>
          <w:sz w:val="24"/>
          <w:szCs w:val="24"/>
          <w:shd w:val="clear" w:color="auto" w:fill="FFFFFF"/>
        </w:rPr>
        <w:tab/>
      </w:r>
      <w:r w:rsidRPr="0096380D">
        <w:rPr>
          <w:rFonts w:ascii="Arial" w:hAnsi="Arial" w:cs="Arial"/>
          <w:b/>
          <w:sz w:val="24"/>
          <w:szCs w:val="24"/>
          <w:shd w:val="clear" w:color="auto" w:fill="FFFFFF"/>
        </w:rPr>
        <w:tab/>
      </w:r>
      <w:r w:rsidRPr="0096380D">
        <w:rPr>
          <w:rFonts w:ascii="Arial" w:hAnsi="Arial" w:cs="Arial"/>
          <w:b/>
          <w:sz w:val="24"/>
          <w:szCs w:val="24"/>
          <w:shd w:val="clear" w:color="auto" w:fill="FFFFFF"/>
        </w:rPr>
        <w:tab/>
      </w:r>
      <w:r w:rsidRPr="0096380D">
        <w:rPr>
          <w:rFonts w:ascii="Arial" w:hAnsi="Arial" w:cs="Arial"/>
          <w:b/>
          <w:sz w:val="24"/>
          <w:szCs w:val="24"/>
          <w:shd w:val="clear" w:color="auto" w:fill="FFFFFF"/>
        </w:rPr>
        <w:tab/>
      </w:r>
      <w:r w:rsidRPr="0096380D">
        <w:rPr>
          <w:rFonts w:ascii="Arial" w:hAnsi="Arial" w:cs="Arial"/>
          <w:b/>
          <w:sz w:val="24"/>
          <w:szCs w:val="24"/>
          <w:shd w:val="clear" w:color="auto" w:fill="FFFFFF"/>
        </w:rPr>
        <w:tab/>
      </w:r>
      <w:r w:rsidRPr="0096380D">
        <w:rPr>
          <w:rFonts w:ascii="Arial" w:hAnsi="Arial" w:cs="Arial"/>
          <w:b/>
          <w:sz w:val="24"/>
          <w:szCs w:val="24"/>
          <w:shd w:val="clear" w:color="auto" w:fill="FFFFFF"/>
        </w:rPr>
        <w:tab/>
      </w:r>
      <w:r w:rsidRPr="0096380D">
        <w:rPr>
          <w:rFonts w:ascii="Arial" w:hAnsi="Arial" w:cs="Arial"/>
          <w:b/>
          <w:sz w:val="24"/>
          <w:szCs w:val="24"/>
          <w:shd w:val="clear" w:color="auto" w:fill="FFFFFF"/>
        </w:rPr>
        <w:tab/>
        <w:t>Page</w:t>
      </w:r>
    </w:p>
    <w:p w14:paraId="4F2EA9FF" w14:textId="77777777" w:rsidR="00ED5419" w:rsidRDefault="0096380D">
      <w:pPr>
        <w:numPr>
          <w:ilvl w:val="0"/>
          <w:numId w:val="1"/>
        </w:numPr>
        <w:spacing w:after="0" w:line="480" w:lineRule="auto"/>
        <w:contextualSpacing/>
        <w:jc w:val="both"/>
        <w:rPr>
          <w:rFonts w:ascii="Arial" w:hAnsi="Arial" w:cs="Arial"/>
          <w:sz w:val="24"/>
          <w:szCs w:val="24"/>
          <w:shd w:val="clear" w:color="auto" w:fill="FFFFFF"/>
        </w:rPr>
      </w:pPr>
      <w:r>
        <w:rPr>
          <w:rFonts w:ascii="Arial" w:hAnsi="Arial" w:cs="Arial"/>
          <w:sz w:val="24"/>
          <w:szCs w:val="24"/>
          <w:shd w:val="clear" w:color="auto" w:fill="FFFFFF"/>
        </w:rPr>
        <w:t>Theoretical Framework of the Study</w:t>
      </w:r>
      <w:r>
        <w:rPr>
          <w:rFonts w:ascii="Arial" w:hAnsi="Arial" w:cs="Arial"/>
          <w:sz w:val="24"/>
          <w:szCs w:val="24"/>
          <w:shd w:val="clear" w:color="auto" w:fill="FFFFFF"/>
        </w:rPr>
        <w:tab/>
      </w:r>
      <w:r>
        <w:rPr>
          <w:rFonts w:ascii="Arial" w:hAnsi="Arial" w:cs="Arial"/>
          <w:sz w:val="24"/>
          <w:szCs w:val="24"/>
          <w:shd w:val="clear" w:color="auto" w:fill="FFFFFF"/>
        </w:rPr>
        <w:tab/>
      </w:r>
      <w:r>
        <w:rPr>
          <w:rFonts w:ascii="Arial" w:hAnsi="Arial" w:cs="Arial"/>
          <w:sz w:val="24"/>
          <w:szCs w:val="24"/>
          <w:shd w:val="clear" w:color="auto" w:fill="FFFFFF"/>
        </w:rPr>
        <w:tab/>
      </w:r>
      <w:r>
        <w:rPr>
          <w:rFonts w:ascii="Arial" w:hAnsi="Arial" w:cs="Arial"/>
          <w:sz w:val="24"/>
          <w:szCs w:val="24"/>
          <w:shd w:val="clear" w:color="auto" w:fill="FFFFFF"/>
        </w:rPr>
        <w:tab/>
      </w:r>
      <w:r>
        <w:rPr>
          <w:rFonts w:ascii="Arial" w:hAnsi="Arial" w:cs="Arial"/>
          <w:sz w:val="24"/>
          <w:szCs w:val="24"/>
          <w:shd w:val="clear" w:color="auto" w:fill="FFFFFF"/>
        </w:rPr>
        <w:tab/>
        <w:t>6</w:t>
      </w:r>
    </w:p>
    <w:p w14:paraId="4C3C7E18" w14:textId="77777777" w:rsidR="00ED5419" w:rsidRDefault="0096380D">
      <w:pPr>
        <w:numPr>
          <w:ilvl w:val="0"/>
          <w:numId w:val="1"/>
        </w:numPr>
        <w:spacing w:after="0" w:line="480" w:lineRule="auto"/>
        <w:contextualSpacing/>
        <w:jc w:val="both"/>
        <w:rPr>
          <w:rFonts w:ascii="Arial" w:hAnsi="Arial" w:cs="Arial"/>
          <w:sz w:val="24"/>
          <w:szCs w:val="24"/>
          <w:shd w:val="clear" w:color="auto" w:fill="FFFFFF"/>
        </w:rPr>
      </w:pPr>
      <w:r>
        <w:rPr>
          <w:rFonts w:ascii="Arial" w:hAnsi="Arial" w:cs="Arial"/>
          <w:sz w:val="24"/>
          <w:szCs w:val="24"/>
          <w:shd w:val="clear" w:color="auto" w:fill="FFFFFF"/>
        </w:rPr>
        <w:t>Flow of the Study</w:t>
      </w:r>
      <w:r>
        <w:rPr>
          <w:rFonts w:ascii="Arial" w:hAnsi="Arial" w:cs="Arial"/>
          <w:sz w:val="24"/>
          <w:szCs w:val="24"/>
          <w:shd w:val="clear" w:color="auto" w:fill="FFFFFF"/>
        </w:rPr>
        <w:tab/>
      </w:r>
      <w:r>
        <w:rPr>
          <w:rFonts w:ascii="Arial" w:hAnsi="Arial" w:cs="Arial"/>
          <w:sz w:val="24"/>
          <w:szCs w:val="24"/>
          <w:shd w:val="clear" w:color="auto" w:fill="FFFFFF"/>
        </w:rPr>
        <w:tab/>
      </w:r>
      <w:r>
        <w:rPr>
          <w:rFonts w:ascii="Arial" w:hAnsi="Arial" w:cs="Arial"/>
          <w:sz w:val="24"/>
          <w:szCs w:val="24"/>
          <w:shd w:val="clear" w:color="auto" w:fill="FFFFFF"/>
        </w:rPr>
        <w:tab/>
      </w:r>
      <w:r>
        <w:rPr>
          <w:rFonts w:ascii="Arial" w:hAnsi="Arial" w:cs="Arial"/>
          <w:sz w:val="24"/>
          <w:szCs w:val="24"/>
          <w:shd w:val="clear" w:color="auto" w:fill="FFFFFF"/>
        </w:rPr>
        <w:tab/>
      </w:r>
      <w:r>
        <w:rPr>
          <w:rFonts w:ascii="Arial" w:hAnsi="Arial" w:cs="Arial"/>
          <w:sz w:val="24"/>
          <w:szCs w:val="24"/>
          <w:shd w:val="clear" w:color="auto" w:fill="FFFFFF"/>
        </w:rPr>
        <w:tab/>
      </w:r>
      <w:r>
        <w:rPr>
          <w:rFonts w:ascii="Arial" w:hAnsi="Arial" w:cs="Arial"/>
          <w:sz w:val="24"/>
          <w:szCs w:val="24"/>
          <w:shd w:val="clear" w:color="auto" w:fill="FFFFFF"/>
        </w:rPr>
        <w:tab/>
      </w:r>
      <w:r>
        <w:rPr>
          <w:rFonts w:ascii="Arial" w:hAnsi="Arial" w:cs="Arial"/>
          <w:sz w:val="24"/>
          <w:szCs w:val="24"/>
          <w:shd w:val="clear" w:color="auto" w:fill="FFFFFF"/>
        </w:rPr>
        <w:tab/>
        <w:t>15</w:t>
      </w:r>
    </w:p>
    <w:p w14:paraId="47BE2C1F" w14:textId="77777777" w:rsidR="00ED5419" w:rsidRDefault="0096380D">
      <w:pPr>
        <w:numPr>
          <w:ilvl w:val="0"/>
          <w:numId w:val="1"/>
        </w:numPr>
        <w:spacing w:after="0" w:line="480" w:lineRule="auto"/>
        <w:contextualSpacing/>
        <w:jc w:val="both"/>
        <w:rPr>
          <w:rFonts w:ascii="Arial" w:hAnsi="Arial" w:cs="Arial"/>
          <w:sz w:val="24"/>
          <w:szCs w:val="24"/>
          <w:shd w:val="clear" w:color="auto" w:fill="FFFFFF"/>
        </w:rPr>
        <w:sectPr w:rsidR="00ED5419">
          <w:headerReference w:type="default" r:id="rId12"/>
          <w:headerReference w:type="first" r:id="rId13"/>
          <w:type w:val="continuous"/>
          <w:pgSz w:w="12240" w:h="15840" w:code="1"/>
          <w:pgMar w:top="1440" w:right="1440" w:bottom="1440" w:left="2160" w:header="709" w:footer="709" w:gutter="0"/>
          <w:pgNumType w:fmt="lowerRoman" w:start="1"/>
          <w:cols w:space="708"/>
          <w:titlePg/>
          <w:docGrid w:linePitch="299"/>
        </w:sectPr>
      </w:pPr>
      <w:r>
        <w:rPr>
          <w:rFonts w:ascii="Arial" w:hAnsi="Arial" w:cs="Arial"/>
          <w:sz w:val="24"/>
          <w:szCs w:val="24"/>
          <w:shd w:val="clear" w:color="auto" w:fill="FFFFFF"/>
        </w:rPr>
        <w:t>Map of Research Locale</w:t>
      </w:r>
      <w:r>
        <w:rPr>
          <w:rFonts w:ascii="Arial" w:hAnsi="Arial" w:cs="Arial"/>
          <w:sz w:val="24"/>
          <w:szCs w:val="24"/>
          <w:shd w:val="clear" w:color="auto" w:fill="FFFFFF"/>
        </w:rPr>
        <w:tab/>
      </w:r>
      <w:r>
        <w:rPr>
          <w:rFonts w:ascii="Arial" w:hAnsi="Arial" w:cs="Arial"/>
          <w:sz w:val="24"/>
          <w:szCs w:val="24"/>
          <w:shd w:val="clear" w:color="auto" w:fill="FFFFFF"/>
        </w:rPr>
        <w:tab/>
      </w:r>
      <w:r>
        <w:rPr>
          <w:rFonts w:ascii="Arial" w:hAnsi="Arial" w:cs="Arial"/>
          <w:sz w:val="24"/>
          <w:szCs w:val="24"/>
          <w:shd w:val="clear" w:color="auto" w:fill="FFFFFF"/>
        </w:rPr>
        <w:tab/>
      </w:r>
      <w:r>
        <w:rPr>
          <w:rFonts w:ascii="Arial" w:hAnsi="Arial" w:cs="Arial"/>
          <w:sz w:val="24"/>
          <w:szCs w:val="24"/>
          <w:shd w:val="clear" w:color="auto" w:fill="FFFFFF"/>
        </w:rPr>
        <w:tab/>
      </w:r>
      <w:r>
        <w:rPr>
          <w:rFonts w:ascii="Arial" w:hAnsi="Arial" w:cs="Arial"/>
          <w:sz w:val="24"/>
          <w:szCs w:val="24"/>
          <w:shd w:val="clear" w:color="auto" w:fill="FFFFFF"/>
        </w:rPr>
        <w:tab/>
      </w:r>
      <w:r>
        <w:rPr>
          <w:rFonts w:ascii="Arial" w:hAnsi="Arial" w:cs="Arial"/>
          <w:sz w:val="24"/>
          <w:szCs w:val="24"/>
          <w:shd w:val="clear" w:color="auto" w:fill="FFFFFF"/>
        </w:rPr>
        <w:tab/>
        <w:t>17</w:t>
      </w:r>
    </w:p>
    <w:p w14:paraId="65AF6D16" w14:textId="77777777" w:rsidR="00ED5419" w:rsidRDefault="00ED5419">
      <w:pPr>
        <w:spacing w:after="0" w:line="480" w:lineRule="auto"/>
        <w:contextualSpacing/>
        <w:jc w:val="both"/>
        <w:rPr>
          <w:rFonts w:ascii="Arial" w:hAnsi="Arial" w:cs="Arial"/>
          <w:sz w:val="24"/>
          <w:szCs w:val="24"/>
          <w:shd w:val="clear" w:color="auto" w:fill="FFFFFF"/>
        </w:rPr>
        <w:sectPr w:rsidR="00ED5419">
          <w:pgSz w:w="12240" w:h="15840" w:code="1"/>
          <w:pgMar w:top="1440" w:right="1440" w:bottom="1440" w:left="2160" w:header="510" w:footer="709" w:gutter="0"/>
          <w:pgNumType w:start="1"/>
          <w:cols w:space="708"/>
          <w:titlePg/>
          <w:docGrid w:linePitch="299"/>
        </w:sectPr>
      </w:pPr>
    </w:p>
    <w:bookmarkStart w:id="11" w:name="_Hlk216690743"/>
    <w:p w14:paraId="15F8DE4E" w14:textId="77777777" w:rsidR="00ED5419" w:rsidRDefault="0096380D">
      <w:pPr>
        <w:shd w:val="clear" w:color="auto" w:fill="FFFFFF"/>
        <w:spacing w:after="0" w:line="480" w:lineRule="auto"/>
        <w:jc w:val="center"/>
        <w:rPr>
          <w:rStyle w:val="Strong"/>
          <w:rFonts w:ascii="Arial" w:hAnsi="Arial" w:cs="Arial"/>
          <w:sz w:val="24"/>
          <w:szCs w:val="24"/>
          <w:shd w:val="clear" w:color="auto" w:fill="FFFFFF"/>
        </w:rPr>
      </w:pPr>
      <w:r>
        <w:rPr>
          <w:rFonts w:ascii="Arial" w:hAnsi="Arial" w:cs="Arial"/>
          <w:b/>
          <w:bCs/>
          <w:noProof/>
          <w:sz w:val="24"/>
          <w:szCs w:val="24"/>
        </w:rPr>
        <mc:AlternateContent>
          <mc:Choice Requires="wps">
            <w:drawing>
              <wp:anchor distT="0" distB="0" distL="0" distR="0" simplePos="0" relativeHeight="4" behindDoc="0" locked="0" layoutInCell="1" allowOverlap="1" wp14:anchorId="52458130" wp14:editId="4F79EB46">
                <wp:simplePos x="0" y="0"/>
                <wp:positionH relativeFrom="column">
                  <wp:posOffset>5366825</wp:posOffset>
                </wp:positionH>
                <wp:positionV relativeFrom="paragraph">
                  <wp:posOffset>-485335</wp:posOffset>
                </wp:positionV>
                <wp:extent cx="203980" cy="232116"/>
                <wp:effectExtent l="0" t="0" r="5715" b="0"/>
                <wp:wrapNone/>
                <wp:docPr id="1028" name="Rectangle 1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3980" cy="232116"/>
                        </a:xfrm>
                        <a:prstGeom prst="rect">
                          <a:avLst/>
                        </a:prstGeom>
                        <a:solidFill>
                          <a:srgbClr val="FFFFFF"/>
                        </a:solidFill>
                        <a:ln>
                          <a:noFill/>
                        </a:ln>
                      </wps:spPr>
                      <wps:bodyPr>
                        <a:prstTxWarp prst="textNoShape">
                          <a:avLst/>
                        </a:prstTxWarp>
                      </wps:bodyPr>
                    </wps:wsp>
                  </a:graphicData>
                </a:graphic>
              </wp:anchor>
            </w:drawing>
          </mc:Choice>
          <mc:Fallback xmlns:wpsCustomData="http://www.wps.cn/officeDocument/2013/wpsCustomData">
            <w:pict>
              <v:rect id="1028" fillcolor="white" stroked="f" style="position:absolute;margin-left:422.58pt;margin-top:-38.22pt;width:16.06pt;height:18.28pt;z-index:4;mso-position-horizontal-relative:text;mso-position-vertical-relative:text;mso-width-relative:page;mso-height-relative:page;mso-wrap-distance-left:0.0pt;mso-wrap-distance-right:0.0pt;visibility:visible;">
                <v:stroke on="f" joinstyle="miter" weight="1.0pt"/>
                <v:fill/>
              </v:rect>
            </w:pict>
          </mc:Fallback>
        </mc:AlternateContent>
      </w:r>
      <w:r>
        <w:rPr>
          <w:rFonts w:ascii="Arial" w:hAnsi="Arial" w:cs="Arial"/>
          <w:b/>
          <w:bCs/>
          <w:noProof/>
          <w:sz w:val="24"/>
          <w:szCs w:val="24"/>
        </w:rPr>
        <mc:AlternateContent>
          <mc:Choice Requires="wps">
            <w:drawing>
              <wp:anchor distT="0" distB="0" distL="0" distR="0" simplePos="0" relativeHeight="3" behindDoc="0" locked="0" layoutInCell="1" allowOverlap="1" wp14:anchorId="1343B84B" wp14:editId="2801E340">
                <wp:simplePos x="0" y="0"/>
                <wp:positionH relativeFrom="column">
                  <wp:posOffset>5111750</wp:posOffset>
                </wp:positionH>
                <wp:positionV relativeFrom="paragraph">
                  <wp:posOffset>-482600</wp:posOffset>
                </wp:positionV>
                <wp:extent cx="285750" cy="215900"/>
                <wp:effectExtent l="0" t="0" r="0" b="0"/>
                <wp:wrapNone/>
                <wp:docPr id="1029" name="Rectangle 1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85750" cy="215900"/>
                        </a:xfrm>
                        <a:prstGeom prst="rect">
                          <a:avLst/>
                        </a:prstGeom>
                        <a:solidFill>
                          <a:srgbClr val="FFFFFF"/>
                        </a:solidFill>
                        <a:ln>
                          <a:noFill/>
                        </a:ln>
                      </wps:spPr>
                      <wps:bodyPr>
                        <a:prstTxWarp prst="textNoShape">
                          <a:avLst/>
                        </a:prstTxWarp>
                      </wps:bodyPr>
                    </wps:wsp>
                  </a:graphicData>
                </a:graphic>
              </wp:anchor>
            </w:drawing>
          </mc:Choice>
          <mc:Fallback xmlns:wpsCustomData="http://www.wps.cn/officeDocument/2013/wpsCustomData">
            <w:pict>
              <v:rect id="1029" fillcolor="white" stroked="f" style="position:absolute;margin-left:402.5pt;margin-top:-38.0pt;width:22.5pt;height:17.0pt;z-index:3;mso-position-horizontal-relative:text;mso-position-vertical-relative:text;mso-width-relative:page;mso-height-relative:page;mso-wrap-distance-left:0.0pt;mso-wrap-distance-right:0.0pt;visibility:visible;">
                <v:stroke on="f" joinstyle="miter" weight="1.0pt"/>
                <v:fill/>
              </v:rect>
            </w:pict>
          </mc:Fallback>
        </mc:AlternateContent>
      </w:r>
      <w:r>
        <w:rPr>
          <w:rFonts w:ascii="Arial" w:hAnsi="Arial" w:cs="Arial"/>
          <w:b/>
          <w:bCs/>
          <w:noProof/>
          <w:sz w:val="24"/>
          <w:szCs w:val="24"/>
        </w:rPr>
        <mc:AlternateContent>
          <mc:Choice Requires="wps">
            <w:drawing>
              <wp:anchor distT="0" distB="0" distL="0" distR="0" simplePos="0" relativeHeight="2" behindDoc="0" locked="0" layoutInCell="1" allowOverlap="1" wp14:anchorId="6B77C518" wp14:editId="6CD1286C">
                <wp:simplePos x="0" y="0"/>
                <wp:positionH relativeFrom="column">
                  <wp:posOffset>5194300</wp:posOffset>
                </wp:positionH>
                <wp:positionV relativeFrom="paragraph">
                  <wp:posOffset>-314325</wp:posOffset>
                </wp:positionV>
                <wp:extent cx="114300" cy="146050"/>
                <wp:effectExtent l="0" t="0" r="0" b="6350"/>
                <wp:wrapNone/>
                <wp:docPr id="1030" name="Rectangle 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14300" cy="146050"/>
                        </a:xfrm>
                        <a:prstGeom prst="rect">
                          <a:avLst/>
                        </a:prstGeom>
                        <a:solidFill>
                          <a:srgbClr val="FFFFFF"/>
                        </a:solidFill>
                        <a:ln>
                          <a:noFill/>
                        </a:ln>
                      </wps:spPr>
                      <wps:bodyPr>
                        <a:prstTxWarp prst="textNoShape">
                          <a:avLst/>
                        </a:prstTxWarp>
                      </wps:bodyPr>
                    </wps:wsp>
                  </a:graphicData>
                </a:graphic>
              </wp:anchor>
            </w:drawing>
          </mc:Choice>
          <mc:Fallback xmlns:wpsCustomData="http://www.wps.cn/officeDocument/2013/wpsCustomData">
            <w:pict>
              <v:rect id="1030" fillcolor="white" stroked="f" style="position:absolute;margin-left:409.0pt;margin-top:-24.75pt;width:9.0pt;height:11.5pt;z-index:2;mso-position-horizontal-relative:text;mso-position-vertical-relative:text;mso-width-relative:page;mso-height-relative:page;mso-wrap-distance-left:0.0pt;mso-wrap-distance-right:0.0pt;visibility:visible;">
                <v:stroke on="f" joinstyle="miter" weight="1.0pt"/>
                <v:fill/>
              </v:rect>
            </w:pict>
          </mc:Fallback>
        </mc:AlternateContent>
      </w:r>
      <w:r>
        <w:rPr>
          <w:rStyle w:val="Strong"/>
          <w:rFonts w:ascii="Arial" w:hAnsi="Arial" w:cs="Arial"/>
          <w:sz w:val="24"/>
          <w:szCs w:val="24"/>
          <w:shd w:val="clear" w:color="auto" w:fill="FFFFFF"/>
        </w:rPr>
        <w:t>Chapter 1</w:t>
      </w:r>
    </w:p>
    <w:p w14:paraId="07750CBD" w14:textId="77777777" w:rsidR="00ED5419" w:rsidRDefault="0096380D">
      <w:pPr>
        <w:pStyle w:val="ListParagraph"/>
        <w:shd w:val="clear" w:color="auto" w:fill="FFFFFF"/>
        <w:spacing w:after="0" w:line="480" w:lineRule="auto"/>
        <w:jc w:val="center"/>
        <w:rPr>
          <w:rStyle w:val="Strong"/>
          <w:rFonts w:ascii="Arial" w:hAnsi="Arial" w:cs="Arial"/>
          <w:sz w:val="24"/>
          <w:szCs w:val="24"/>
          <w:shd w:val="clear" w:color="auto" w:fill="FFFFFF"/>
        </w:rPr>
      </w:pPr>
      <w:r>
        <w:rPr>
          <w:rStyle w:val="Strong"/>
          <w:rFonts w:ascii="Arial" w:hAnsi="Arial" w:cs="Arial"/>
          <w:sz w:val="24"/>
          <w:szCs w:val="24"/>
          <w:shd w:val="clear" w:color="auto" w:fill="FFFFFF"/>
        </w:rPr>
        <w:t>THE PROBLEM AND ITS SCOPE</w:t>
      </w:r>
    </w:p>
    <w:p w14:paraId="30765D31" w14:textId="77777777" w:rsidR="00ED5419" w:rsidRDefault="0096380D">
      <w:pPr>
        <w:pStyle w:val="ListParagraph"/>
        <w:spacing w:after="0" w:line="480" w:lineRule="auto"/>
        <w:jc w:val="center"/>
        <w:rPr>
          <w:rFonts w:ascii="Arial" w:eastAsia="Times New Roman" w:hAnsi="Arial" w:cs="Arial"/>
          <w:sz w:val="24"/>
          <w:szCs w:val="24"/>
          <w:lang w:eastAsia="en-PH"/>
        </w:rPr>
      </w:pPr>
      <w:r>
        <w:rPr>
          <w:rStyle w:val="Strong"/>
          <w:rFonts w:ascii="Arial" w:hAnsi="Arial" w:cs="Arial"/>
          <w:sz w:val="24"/>
          <w:szCs w:val="24"/>
          <w:shd w:val="clear" w:color="auto" w:fill="FFFFFF"/>
        </w:rPr>
        <w:t>INTRODUCTION</w:t>
      </w:r>
    </w:p>
    <w:p w14:paraId="47E1F2EC" w14:textId="77777777" w:rsidR="00ED5419" w:rsidRDefault="0096380D">
      <w:pPr>
        <w:spacing w:after="0" w:line="480" w:lineRule="auto"/>
        <w:jc w:val="both"/>
        <w:rPr>
          <w:rFonts w:ascii="Arial" w:eastAsia="Times New Roman" w:hAnsi="Arial" w:cs="Arial"/>
          <w:b/>
          <w:bCs/>
          <w:sz w:val="24"/>
          <w:szCs w:val="24"/>
          <w:lang w:eastAsia="en-PH"/>
        </w:rPr>
      </w:pPr>
      <w:r>
        <w:rPr>
          <w:rFonts w:ascii="Arial" w:eastAsia="Times New Roman" w:hAnsi="Arial" w:cs="Arial"/>
          <w:b/>
          <w:bCs/>
          <w:sz w:val="24"/>
          <w:szCs w:val="24"/>
          <w:lang w:eastAsia="en-PH"/>
        </w:rPr>
        <w:t>Rationale of the study</w:t>
      </w:r>
    </w:p>
    <w:p w14:paraId="42312492" w14:textId="77777777" w:rsidR="00ED5419" w:rsidRDefault="0096380D">
      <w:pPr>
        <w:spacing w:after="0" w:line="480" w:lineRule="auto"/>
        <w:ind w:firstLine="720"/>
        <w:jc w:val="both"/>
        <w:rPr>
          <w:rFonts w:ascii="Arial" w:eastAsia="Times New Roman" w:hAnsi="Arial" w:cs="Arial"/>
          <w:sz w:val="24"/>
          <w:szCs w:val="24"/>
          <w:lang w:eastAsia="en-PH"/>
        </w:rPr>
      </w:pPr>
      <w:bookmarkStart w:id="12" w:name="_Hlk218838604"/>
      <w:r>
        <w:rPr>
          <w:rFonts w:ascii="Arial" w:eastAsia="Times New Roman" w:hAnsi="Arial" w:cs="Arial"/>
          <w:sz w:val="24"/>
          <w:szCs w:val="24"/>
          <w:lang w:eastAsia="en-PH"/>
        </w:rPr>
        <w:t>Teachers' trust is fundamentally essential in fostering an environment conducive to genuine collaboration and effective co-teaching partnerships. As educational researchers have highlighted, trust among educators is positively correlated with successful collaborative efforts, primarily because it fosters open communication, enhances collective efficacy, and helps build a supportive school climate (Blair et al., 2023) (Vostal et al., 2018). Many studies have indicated that a strong foundation of trust enables teachers to share ideas and express vulnerabilities, ultimately leading to improved student outcomes (Williams &amp; Richardson, 2023; Leis et al., 2017). Trust acts as a precursor to collaboration, facilitating the necessary interpersonal connections that allow co-teaching to flourish. Specifically, trust between teachers aligns with both professionalism and relational dynamics, emphasizing that educators must engage in mutual support and understanding to reap the full benefits of joint instructional efforts (Ma et al., 2024; Hargreaves &amp; O’Connor, 2018).</w:t>
      </w:r>
    </w:p>
    <w:p w14:paraId="7254D0E6" w14:textId="77777777" w:rsidR="00ED5419" w:rsidRDefault="0096380D">
      <w:pPr>
        <w:spacing w:after="0" w:line="480" w:lineRule="auto"/>
        <w:ind w:firstLine="720"/>
        <w:jc w:val="both"/>
        <w:rPr>
          <w:rFonts w:ascii="Arial" w:eastAsia="Times New Roman" w:hAnsi="Arial" w:cs="Arial"/>
          <w:sz w:val="24"/>
          <w:szCs w:val="24"/>
          <w:lang w:eastAsia="en-PH"/>
        </w:rPr>
      </w:pPr>
      <w:r>
        <w:rPr>
          <w:rFonts w:ascii="Arial" w:eastAsia="Times New Roman" w:hAnsi="Arial" w:cs="Arial"/>
          <w:sz w:val="24"/>
          <w:szCs w:val="24"/>
          <w:lang w:eastAsia="en-PH"/>
        </w:rPr>
        <w:t xml:space="preserve">Furthermore, the timeliness of this study addresses pressing needs in contemporary educational settings, particularly with the increasing emphasis on inclusive teaching strategies and diverse learning environments. As noted by Demir, collaboration among teachers becomes increasingly important as schools </w:t>
      </w:r>
      <w:r>
        <w:rPr>
          <w:rFonts w:ascii="Arial" w:eastAsia="Times New Roman" w:hAnsi="Arial" w:cs="Arial"/>
          <w:sz w:val="24"/>
          <w:szCs w:val="24"/>
          <w:lang w:eastAsia="en-PH"/>
        </w:rPr>
        <w:lastRenderedPageBreak/>
        <w:t>strive to implement inclusive practices, necessitating effective communication and trust to overcome potential barriers that might arise during these transitions (Shand &amp; Goddard, 2024). The recent COVID-19 pandemic has also spotlighted teacher well-being and the critical role that collegial relationships play in maintaining morale and fostering professional growth (Blair et al., 2023). The researchers of this study aim to explore how trust and communication mechanisms can significantly enhance co-teaching dynamics.</w:t>
      </w:r>
    </w:p>
    <w:p w14:paraId="3ADEFBEB" w14:textId="77777777" w:rsidR="00ED5419" w:rsidRDefault="0096380D">
      <w:pPr>
        <w:spacing w:after="0" w:line="480" w:lineRule="auto"/>
        <w:ind w:firstLine="720"/>
        <w:jc w:val="both"/>
        <w:rPr>
          <w:rFonts w:ascii="Arial" w:eastAsia="Times New Roman" w:hAnsi="Arial" w:cs="Arial"/>
          <w:sz w:val="24"/>
          <w:szCs w:val="24"/>
          <w:lang w:eastAsia="en-PH"/>
        </w:rPr>
      </w:pPr>
      <w:r>
        <w:rPr>
          <w:rFonts w:ascii="Arial" w:eastAsia="Times New Roman" w:hAnsi="Arial" w:cs="Arial"/>
          <w:sz w:val="24"/>
          <w:szCs w:val="24"/>
          <w:lang w:eastAsia="en-PH"/>
        </w:rPr>
        <w:t xml:space="preserve">Despite existing research establishing the importance of trust in educational settings, there remains a research gap regarding its specificity within co-teaching models. The relationship between trust and co-teaching, especially in primary schooling contexts like of the District of </w:t>
      </w:r>
      <w:proofErr w:type="spellStart"/>
      <w:r>
        <w:rPr>
          <w:rFonts w:ascii="Arial" w:eastAsia="Times New Roman" w:hAnsi="Arial" w:cs="Arial"/>
          <w:sz w:val="24"/>
          <w:szCs w:val="24"/>
          <w:lang w:eastAsia="en-PH"/>
        </w:rPr>
        <w:t>Barili</w:t>
      </w:r>
      <w:proofErr w:type="spellEnd"/>
      <w:r>
        <w:rPr>
          <w:rFonts w:ascii="Arial" w:eastAsia="Times New Roman" w:hAnsi="Arial" w:cs="Arial"/>
          <w:sz w:val="24"/>
          <w:szCs w:val="24"/>
          <w:lang w:eastAsia="en-PH"/>
        </w:rPr>
        <w:t xml:space="preserve"> I – </w:t>
      </w:r>
      <w:proofErr w:type="spellStart"/>
      <w:r>
        <w:rPr>
          <w:rFonts w:ascii="Arial" w:eastAsia="Times New Roman" w:hAnsi="Arial" w:cs="Arial"/>
          <w:sz w:val="24"/>
          <w:szCs w:val="24"/>
          <w:lang w:eastAsia="en-PH"/>
        </w:rPr>
        <w:t>Gunting</w:t>
      </w:r>
      <w:proofErr w:type="spellEnd"/>
      <w:r>
        <w:rPr>
          <w:rFonts w:ascii="Arial" w:eastAsia="Times New Roman" w:hAnsi="Arial" w:cs="Arial"/>
          <w:sz w:val="24"/>
          <w:szCs w:val="24"/>
          <w:lang w:eastAsia="en-PH"/>
        </w:rPr>
        <w:t xml:space="preserve"> Cluster in </w:t>
      </w:r>
      <w:proofErr w:type="spellStart"/>
      <w:r>
        <w:rPr>
          <w:rFonts w:ascii="Arial" w:eastAsia="Times New Roman" w:hAnsi="Arial" w:cs="Arial"/>
          <w:sz w:val="24"/>
          <w:szCs w:val="24"/>
          <w:lang w:eastAsia="en-PH"/>
        </w:rPr>
        <w:t>Barili</w:t>
      </w:r>
      <w:proofErr w:type="spellEnd"/>
      <w:r>
        <w:rPr>
          <w:rFonts w:ascii="Arial" w:eastAsia="Times New Roman" w:hAnsi="Arial" w:cs="Arial"/>
          <w:sz w:val="24"/>
          <w:szCs w:val="24"/>
          <w:lang w:eastAsia="en-PH"/>
        </w:rPr>
        <w:t xml:space="preserve">, Cebu, which composed of Balao Elementary School, </w:t>
      </w:r>
      <w:proofErr w:type="spellStart"/>
      <w:r>
        <w:rPr>
          <w:rFonts w:ascii="Arial" w:eastAsia="Times New Roman" w:hAnsi="Arial" w:cs="Arial"/>
          <w:sz w:val="24"/>
          <w:szCs w:val="24"/>
          <w:lang w:eastAsia="en-PH"/>
        </w:rPr>
        <w:t>Budbud</w:t>
      </w:r>
      <w:proofErr w:type="spellEnd"/>
      <w:r>
        <w:rPr>
          <w:rFonts w:ascii="Arial" w:eastAsia="Times New Roman" w:hAnsi="Arial" w:cs="Arial"/>
          <w:sz w:val="24"/>
          <w:szCs w:val="24"/>
          <w:lang w:eastAsia="en-PH"/>
        </w:rPr>
        <w:t xml:space="preserve"> Elementary School, Federico and Soledad Villaflor Memorial Elementary School and </w:t>
      </w:r>
      <w:proofErr w:type="spellStart"/>
      <w:r>
        <w:rPr>
          <w:rFonts w:ascii="Arial" w:eastAsia="Times New Roman" w:hAnsi="Arial" w:cs="Arial"/>
          <w:sz w:val="24"/>
          <w:szCs w:val="24"/>
          <w:lang w:eastAsia="en-PH"/>
        </w:rPr>
        <w:t>Gunting</w:t>
      </w:r>
      <w:proofErr w:type="spellEnd"/>
      <w:r>
        <w:rPr>
          <w:rFonts w:ascii="Arial" w:eastAsia="Times New Roman" w:hAnsi="Arial" w:cs="Arial"/>
          <w:sz w:val="24"/>
          <w:szCs w:val="24"/>
          <w:lang w:eastAsia="en-PH"/>
        </w:rPr>
        <w:t xml:space="preserve"> Elementary School, warrants deeper exploration. Understanding the nuances of how trust operates in these partnerships can inform best practices and frameworks for effective co-teaching. As noted by </w:t>
      </w:r>
      <w:proofErr w:type="spellStart"/>
      <w:r>
        <w:rPr>
          <w:rFonts w:ascii="Arial" w:eastAsia="Times New Roman" w:hAnsi="Arial" w:cs="Arial"/>
          <w:sz w:val="24"/>
          <w:szCs w:val="24"/>
          <w:lang w:eastAsia="en-PH"/>
        </w:rPr>
        <w:t>Kolleck</w:t>
      </w:r>
      <w:proofErr w:type="spellEnd"/>
      <w:r>
        <w:rPr>
          <w:rFonts w:ascii="Arial" w:eastAsia="Times New Roman" w:hAnsi="Arial" w:cs="Arial"/>
          <w:sz w:val="24"/>
          <w:szCs w:val="24"/>
          <w:lang w:eastAsia="en-PH"/>
        </w:rPr>
        <w:t xml:space="preserve"> et al., the intricacies of professional collaboration often exceed mere administrative structures and dive into the realm of interpersonal relationships that define teachers' experiences (</w:t>
      </w:r>
      <w:proofErr w:type="spellStart"/>
      <w:r>
        <w:rPr>
          <w:rFonts w:ascii="Arial" w:eastAsia="Times New Roman" w:hAnsi="Arial" w:cs="Arial"/>
          <w:sz w:val="24"/>
          <w:szCs w:val="24"/>
          <w:lang w:eastAsia="en-PH"/>
        </w:rPr>
        <w:t>Kolleck</w:t>
      </w:r>
      <w:proofErr w:type="spellEnd"/>
      <w:r>
        <w:rPr>
          <w:rFonts w:ascii="Arial" w:eastAsia="Times New Roman" w:hAnsi="Arial" w:cs="Arial"/>
          <w:sz w:val="24"/>
          <w:szCs w:val="24"/>
          <w:lang w:eastAsia="en-PH"/>
        </w:rPr>
        <w:t xml:space="preserve"> et al., 2021; </w:t>
      </w:r>
      <w:proofErr w:type="spellStart"/>
      <w:r>
        <w:rPr>
          <w:rFonts w:ascii="Arial" w:eastAsia="Times New Roman" w:hAnsi="Arial" w:cs="Arial"/>
          <w:sz w:val="24"/>
          <w:szCs w:val="24"/>
          <w:lang w:eastAsia="en-PH"/>
        </w:rPr>
        <w:t>Vangrieken</w:t>
      </w:r>
      <w:proofErr w:type="spellEnd"/>
      <w:r>
        <w:rPr>
          <w:rFonts w:ascii="Arial" w:eastAsia="Times New Roman" w:hAnsi="Arial" w:cs="Arial"/>
          <w:sz w:val="24"/>
          <w:szCs w:val="24"/>
          <w:lang w:eastAsia="en-PH"/>
        </w:rPr>
        <w:t xml:space="preserve"> et al., 2015). By focusing on the District of </w:t>
      </w:r>
      <w:proofErr w:type="spellStart"/>
      <w:r>
        <w:rPr>
          <w:rFonts w:ascii="Arial" w:eastAsia="Times New Roman" w:hAnsi="Arial" w:cs="Arial"/>
          <w:sz w:val="24"/>
          <w:szCs w:val="24"/>
          <w:lang w:eastAsia="en-PH"/>
        </w:rPr>
        <w:t>Barili</w:t>
      </w:r>
      <w:proofErr w:type="spellEnd"/>
      <w:r>
        <w:rPr>
          <w:rFonts w:ascii="Arial" w:eastAsia="Times New Roman" w:hAnsi="Arial" w:cs="Arial"/>
          <w:sz w:val="24"/>
          <w:szCs w:val="24"/>
          <w:lang w:eastAsia="en-PH"/>
        </w:rPr>
        <w:t xml:space="preserve"> I – </w:t>
      </w:r>
      <w:proofErr w:type="spellStart"/>
      <w:r>
        <w:rPr>
          <w:rFonts w:ascii="Arial" w:eastAsia="Times New Roman" w:hAnsi="Arial" w:cs="Arial"/>
          <w:sz w:val="24"/>
          <w:szCs w:val="24"/>
          <w:lang w:eastAsia="en-PH"/>
        </w:rPr>
        <w:t>Gunting</w:t>
      </w:r>
      <w:proofErr w:type="spellEnd"/>
      <w:r>
        <w:rPr>
          <w:rFonts w:ascii="Arial" w:eastAsia="Times New Roman" w:hAnsi="Arial" w:cs="Arial"/>
          <w:sz w:val="24"/>
          <w:szCs w:val="24"/>
          <w:lang w:eastAsia="en-PH"/>
        </w:rPr>
        <w:t xml:space="preserve"> Cluster contexts, the researcher hopes to gather insights that can lead to innovative solutions and frameworks tailored to specific community needs.</w:t>
      </w:r>
    </w:p>
    <w:p w14:paraId="177343A9" w14:textId="77777777" w:rsidR="00ED5419" w:rsidRDefault="0096380D">
      <w:pPr>
        <w:spacing w:after="0" w:line="480" w:lineRule="auto"/>
        <w:ind w:firstLine="720"/>
        <w:jc w:val="both"/>
        <w:rPr>
          <w:rFonts w:ascii="Arial" w:eastAsia="Times New Roman" w:hAnsi="Arial" w:cs="Arial"/>
          <w:sz w:val="24"/>
          <w:szCs w:val="24"/>
          <w:lang w:eastAsia="en-PH"/>
        </w:rPr>
      </w:pPr>
      <w:r>
        <w:rPr>
          <w:rFonts w:ascii="Arial" w:eastAsia="Times New Roman" w:hAnsi="Arial" w:cs="Arial"/>
          <w:sz w:val="24"/>
          <w:szCs w:val="24"/>
          <w:lang w:eastAsia="en-PH"/>
        </w:rPr>
        <w:t xml:space="preserve">To further the study’s initiatives, it emphasizes the necessity for a Program for Collaborative Partnerships for co-teachers at District of </w:t>
      </w:r>
      <w:proofErr w:type="spellStart"/>
      <w:r>
        <w:rPr>
          <w:rFonts w:ascii="Arial" w:eastAsia="Times New Roman" w:hAnsi="Arial" w:cs="Arial"/>
          <w:sz w:val="24"/>
          <w:szCs w:val="24"/>
          <w:lang w:eastAsia="en-PH"/>
        </w:rPr>
        <w:t>Barili</w:t>
      </w:r>
      <w:proofErr w:type="spellEnd"/>
      <w:r>
        <w:rPr>
          <w:rFonts w:ascii="Arial" w:eastAsia="Times New Roman" w:hAnsi="Arial" w:cs="Arial"/>
          <w:sz w:val="24"/>
          <w:szCs w:val="24"/>
          <w:lang w:eastAsia="en-PH"/>
        </w:rPr>
        <w:t xml:space="preserve"> I – </w:t>
      </w:r>
      <w:proofErr w:type="spellStart"/>
      <w:r>
        <w:rPr>
          <w:rFonts w:ascii="Arial" w:eastAsia="Times New Roman" w:hAnsi="Arial" w:cs="Arial"/>
          <w:sz w:val="24"/>
          <w:szCs w:val="24"/>
          <w:lang w:eastAsia="en-PH"/>
        </w:rPr>
        <w:t>Gunting</w:t>
      </w:r>
      <w:proofErr w:type="spellEnd"/>
      <w:r>
        <w:rPr>
          <w:rFonts w:ascii="Arial" w:eastAsia="Times New Roman" w:hAnsi="Arial" w:cs="Arial"/>
          <w:sz w:val="24"/>
          <w:szCs w:val="24"/>
          <w:lang w:eastAsia="en-PH"/>
        </w:rPr>
        <w:t xml:space="preserve"> </w:t>
      </w:r>
      <w:r>
        <w:rPr>
          <w:rFonts w:ascii="Arial" w:eastAsia="Times New Roman" w:hAnsi="Arial" w:cs="Arial"/>
          <w:sz w:val="24"/>
          <w:szCs w:val="24"/>
          <w:lang w:eastAsia="en-PH"/>
        </w:rPr>
        <w:lastRenderedPageBreak/>
        <w:t xml:space="preserve">Cluster. This endeavor responds to the acknowledgment that, although existing trust levels are already beneficial, enhancing this trust can lead to more profound collaboration and, consequently, improved student learning experiences. The collective goal of the teachers at the Elementary Schools in the District of </w:t>
      </w:r>
      <w:proofErr w:type="spellStart"/>
      <w:r>
        <w:rPr>
          <w:rFonts w:ascii="Arial" w:eastAsia="Times New Roman" w:hAnsi="Arial" w:cs="Arial"/>
          <w:sz w:val="24"/>
          <w:szCs w:val="24"/>
          <w:lang w:eastAsia="en-PH"/>
        </w:rPr>
        <w:t>Barili</w:t>
      </w:r>
      <w:proofErr w:type="spellEnd"/>
      <w:r>
        <w:rPr>
          <w:rFonts w:ascii="Arial" w:eastAsia="Times New Roman" w:hAnsi="Arial" w:cs="Arial"/>
          <w:sz w:val="24"/>
          <w:szCs w:val="24"/>
          <w:lang w:eastAsia="en-PH"/>
        </w:rPr>
        <w:t xml:space="preserve"> I – </w:t>
      </w:r>
      <w:proofErr w:type="spellStart"/>
      <w:r>
        <w:rPr>
          <w:rFonts w:ascii="Arial" w:eastAsia="Times New Roman" w:hAnsi="Arial" w:cs="Arial"/>
          <w:sz w:val="24"/>
          <w:szCs w:val="24"/>
          <w:lang w:eastAsia="en-PH"/>
        </w:rPr>
        <w:t>Gunting</w:t>
      </w:r>
      <w:proofErr w:type="spellEnd"/>
      <w:r>
        <w:rPr>
          <w:rFonts w:ascii="Arial" w:eastAsia="Times New Roman" w:hAnsi="Arial" w:cs="Arial"/>
          <w:sz w:val="24"/>
          <w:szCs w:val="24"/>
          <w:lang w:eastAsia="en-PH"/>
        </w:rPr>
        <w:t xml:space="preserve"> Cluster is to foster a continuously trusting environment that supports both personal and professional growth among colleagues, ultimately promoting a culture of open dialogue and collaborative problem-solving.</w:t>
      </w:r>
    </w:p>
    <w:p w14:paraId="3BF76357" w14:textId="77777777" w:rsidR="00ED5419" w:rsidRDefault="0096380D">
      <w:pPr>
        <w:spacing w:after="0" w:line="480" w:lineRule="auto"/>
        <w:ind w:firstLine="360"/>
        <w:jc w:val="both"/>
        <w:rPr>
          <w:rFonts w:ascii="Arial" w:eastAsia="Times New Roman" w:hAnsi="Arial" w:cs="Arial"/>
          <w:sz w:val="24"/>
          <w:szCs w:val="24"/>
          <w:lang w:eastAsia="en-PH"/>
        </w:rPr>
      </w:pPr>
      <w:r>
        <w:rPr>
          <w:rFonts w:ascii="Arial" w:eastAsia="Times New Roman" w:hAnsi="Arial" w:cs="Arial"/>
          <w:sz w:val="24"/>
          <w:szCs w:val="24"/>
          <w:lang w:eastAsia="en-PH"/>
        </w:rPr>
        <w:t xml:space="preserve">In conclusion, the current study aims to provide substantive evidence on the role of teacher trust and communication in fostering successful co-teaching partnerships. By investigating the dynamics at the District of </w:t>
      </w:r>
      <w:proofErr w:type="spellStart"/>
      <w:r>
        <w:rPr>
          <w:rFonts w:ascii="Arial" w:eastAsia="Times New Roman" w:hAnsi="Arial" w:cs="Arial"/>
          <w:sz w:val="24"/>
          <w:szCs w:val="24"/>
          <w:lang w:eastAsia="en-PH"/>
        </w:rPr>
        <w:t>Barili</w:t>
      </w:r>
      <w:proofErr w:type="spellEnd"/>
      <w:r>
        <w:rPr>
          <w:rFonts w:ascii="Arial" w:eastAsia="Times New Roman" w:hAnsi="Arial" w:cs="Arial"/>
          <w:sz w:val="24"/>
          <w:szCs w:val="24"/>
          <w:lang w:eastAsia="en-PH"/>
        </w:rPr>
        <w:t xml:space="preserve"> I – </w:t>
      </w:r>
      <w:proofErr w:type="spellStart"/>
      <w:r>
        <w:rPr>
          <w:rFonts w:ascii="Arial" w:eastAsia="Times New Roman" w:hAnsi="Arial" w:cs="Arial"/>
          <w:sz w:val="24"/>
          <w:szCs w:val="24"/>
          <w:lang w:eastAsia="en-PH"/>
        </w:rPr>
        <w:t>Gunting</w:t>
      </w:r>
      <w:proofErr w:type="spellEnd"/>
      <w:r>
        <w:rPr>
          <w:rFonts w:ascii="Arial" w:eastAsia="Times New Roman" w:hAnsi="Arial" w:cs="Arial"/>
          <w:sz w:val="24"/>
          <w:szCs w:val="24"/>
          <w:lang w:eastAsia="en-PH"/>
        </w:rPr>
        <w:t xml:space="preserve"> Cluster which includes Balao Elementary School, </w:t>
      </w:r>
      <w:proofErr w:type="spellStart"/>
      <w:r>
        <w:rPr>
          <w:rFonts w:ascii="Arial" w:eastAsia="Times New Roman" w:hAnsi="Arial" w:cs="Arial"/>
          <w:sz w:val="24"/>
          <w:szCs w:val="24"/>
          <w:lang w:eastAsia="en-PH"/>
        </w:rPr>
        <w:t>Budbud</w:t>
      </w:r>
      <w:proofErr w:type="spellEnd"/>
      <w:r>
        <w:rPr>
          <w:rFonts w:ascii="Arial" w:eastAsia="Times New Roman" w:hAnsi="Arial" w:cs="Arial"/>
          <w:sz w:val="24"/>
          <w:szCs w:val="24"/>
          <w:lang w:eastAsia="en-PH"/>
        </w:rPr>
        <w:t xml:space="preserve"> Elementary School, Federico and Soledad Villaflor Memorial Elementary School and </w:t>
      </w:r>
      <w:proofErr w:type="spellStart"/>
      <w:r>
        <w:rPr>
          <w:rFonts w:ascii="Arial" w:eastAsia="Times New Roman" w:hAnsi="Arial" w:cs="Arial"/>
          <w:sz w:val="24"/>
          <w:szCs w:val="24"/>
          <w:lang w:eastAsia="en-PH"/>
        </w:rPr>
        <w:t>Gunting</w:t>
      </w:r>
      <w:proofErr w:type="spellEnd"/>
      <w:r>
        <w:rPr>
          <w:rFonts w:ascii="Arial" w:eastAsia="Times New Roman" w:hAnsi="Arial" w:cs="Arial"/>
          <w:sz w:val="24"/>
          <w:szCs w:val="24"/>
          <w:lang w:eastAsia="en-PH"/>
        </w:rPr>
        <w:t xml:space="preserve"> Elementary School l, the researcher believes he can unearth meaningful insights that enrich the academic discourse on co-teaching and collective efficacy while simultaneously addressing acute educational challenges. Thus, the Program for Collaborative Partnerships for co-teachers will play a vital role in achieving these objectives while laying the groundwork for more effective teaching methodologies that cater to diverse student needs across the educational spectrum.</w:t>
      </w:r>
    </w:p>
    <w:bookmarkEnd w:id="12"/>
    <w:p w14:paraId="1CAADC3F" w14:textId="77777777" w:rsidR="00ED5419" w:rsidRDefault="0096380D">
      <w:pPr>
        <w:spacing w:after="0" w:line="480" w:lineRule="auto"/>
        <w:jc w:val="both"/>
        <w:rPr>
          <w:rFonts w:ascii="Arial" w:eastAsia="Times New Roman" w:hAnsi="Arial" w:cs="Arial"/>
          <w:b/>
          <w:bCs/>
          <w:sz w:val="24"/>
          <w:szCs w:val="24"/>
          <w:lang w:eastAsia="en-PH"/>
        </w:rPr>
      </w:pPr>
      <w:r>
        <w:rPr>
          <w:rFonts w:ascii="Arial" w:eastAsia="Times New Roman" w:hAnsi="Arial" w:cs="Arial"/>
          <w:b/>
          <w:bCs/>
          <w:sz w:val="24"/>
          <w:szCs w:val="24"/>
          <w:lang w:eastAsia="en-PH"/>
        </w:rPr>
        <w:t>Theoretical Background</w:t>
      </w:r>
    </w:p>
    <w:p w14:paraId="61D015FB" w14:textId="77777777" w:rsidR="00ED5419" w:rsidRDefault="0096380D">
      <w:pPr>
        <w:spacing w:after="0" w:line="480" w:lineRule="auto"/>
        <w:ind w:firstLine="720"/>
        <w:jc w:val="both"/>
        <w:rPr>
          <w:rFonts w:ascii="Arial" w:eastAsia="Times New Roman" w:hAnsi="Arial" w:cs="Arial"/>
          <w:b/>
          <w:bCs/>
          <w:sz w:val="24"/>
          <w:szCs w:val="24"/>
          <w:lang w:eastAsia="en-PH"/>
        </w:rPr>
      </w:pPr>
      <w:r>
        <w:rPr>
          <w:rFonts w:ascii="Arial" w:eastAsia="Times New Roman" w:hAnsi="Arial" w:cs="Arial"/>
          <w:sz w:val="24"/>
          <w:szCs w:val="24"/>
          <w:lang w:eastAsia="en-PH"/>
        </w:rPr>
        <w:t xml:space="preserve">This study is anchored by Social Exchange Theory, theorized by George Homans in 1958. Social Exchange Theory posits that relationships are built on a cost-benefit analysis, where trust is a fundamental component of interpersonal interactions. Specifically, within educational settings, trust between co-teachers </w:t>
      </w:r>
      <w:r>
        <w:rPr>
          <w:rFonts w:ascii="Arial" w:eastAsia="Times New Roman" w:hAnsi="Arial" w:cs="Arial"/>
          <w:sz w:val="24"/>
          <w:szCs w:val="24"/>
          <w:lang w:eastAsia="en-PH"/>
        </w:rPr>
        <w:lastRenderedPageBreak/>
        <w:t>fosters a sense of security and facilitates open communication, which is essential for effective collaboration in co-teaching partnerships. The theory emphasizes that when trust exists, teachers are more likely to share resources, support each other, and engage in constructive dialogue, ultimately enhancing their collective proficiency and student outcomes Verma &amp; Kaur (2024).</w:t>
      </w:r>
    </w:p>
    <w:p w14:paraId="06E827C3" w14:textId="77777777" w:rsidR="00ED5419" w:rsidRDefault="0096380D">
      <w:pPr>
        <w:spacing w:before="100" w:beforeAutospacing="1" w:after="100" w:afterAutospacing="1" w:line="480" w:lineRule="auto"/>
        <w:ind w:firstLine="720"/>
        <w:jc w:val="both"/>
        <w:rPr>
          <w:rFonts w:ascii="Arial" w:eastAsia="Times New Roman" w:hAnsi="Arial" w:cs="Arial"/>
          <w:sz w:val="24"/>
          <w:szCs w:val="24"/>
          <w:lang w:eastAsia="en-PH"/>
        </w:rPr>
      </w:pPr>
      <w:r>
        <w:rPr>
          <w:rFonts w:ascii="Arial" w:eastAsia="Times New Roman" w:hAnsi="Arial" w:cs="Arial"/>
          <w:sz w:val="24"/>
          <w:szCs w:val="24"/>
          <w:lang w:eastAsia="en-PH"/>
        </w:rPr>
        <w:t>The application of Social Exchange Theory in this research underscores the significance of trust and communication as pivotal elements that contribute to successful co-teaching partnerships, suggesting that when educators invest in relational trust, they can foster a more cooperative and productive teaching environment. This aligns with findings that effective collaboration hinges on trust dynamics, indicating that the mutual benefits derived from a trustful relationship drive co-teaching success (Dyk et al., 2022).</w:t>
      </w:r>
    </w:p>
    <w:p w14:paraId="134A14B2" w14:textId="77777777" w:rsidR="00ED5419" w:rsidRDefault="0096380D">
      <w:pPr>
        <w:spacing w:before="100" w:beforeAutospacing="1" w:after="100" w:afterAutospacing="1" w:line="480" w:lineRule="auto"/>
        <w:ind w:firstLine="720"/>
        <w:jc w:val="both"/>
        <w:rPr>
          <w:rFonts w:ascii="Arial" w:hAnsi="Arial" w:cs="Arial"/>
          <w:sz w:val="24"/>
          <w:szCs w:val="24"/>
        </w:rPr>
      </w:pPr>
      <w:r>
        <w:rPr>
          <w:rFonts w:ascii="Arial" w:hAnsi="Arial" w:cs="Arial"/>
          <w:sz w:val="24"/>
          <w:szCs w:val="24"/>
        </w:rPr>
        <w:t xml:space="preserve">This study is grounded by the </w:t>
      </w:r>
      <w:r>
        <w:rPr>
          <w:rStyle w:val="Strong"/>
          <w:rFonts w:ascii="Arial" w:hAnsi="Arial" w:cs="Arial"/>
          <w:sz w:val="24"/>
          <w:szCs w:val="24"/>
        </w:rPr>
        <w:t>Communities of Practice Theory</w:t>
      </w:r>
      <w:r>
        <w:rPr>
          <w:rFonts w:ascii="Arial" w:hAnsi="Arial" w:cs="Arial"/>
          <w:sz w:val="24"/>
          <w:szCs w:val="24"/>
        </w:rPr>
        <w:t xml:space="preserve">, theorized by Etienne Wenger in the 1990s. This theory emphasizes the importance of social learning within a group of individuals who share a common interest or profession. Wenger posited that learning occurs through participation in these communities, where trust and effective communication are foundational elements enhancing collaborative practices Hodson (2020). The theory asserts that as teachers engage in co-teaching partnerships, trust not only fosters interpersonal relationships but also facilitates open communication, thereby enhancing educational experiences for both educators and students (Vostal et al., 2018). This resonates particularly in the context of the study at </w:t>
      </w:r>
      <w:r>
        <w:rPr>
          <w:rFonts w:ascii="Arial" w:eastAsia="Times New Roman" w:hAnsi="Arial" w:cs="Arial"/>
          <w:sz w:val="24"/>
          <w:szCs w:val="24"/>
          <w:lang w:eastAsia="en-PH"/>
        </w:rPr>
        <w:t xml:space="preserve">District of </w:t>
      </w:r>
      <w:proofErr w:type="spellStart"/>
      <w:r>
        <w:rPr>
          <w:rFonts w:ascii="Arial" w:eastAsia="Times New Roman" w:hAnsi="Arial" w:cs="Arial"/>
          <w:sz w:val="24"/>
          <w:szCs w:val="24"/>
          <w:lang w:eastAsia="en-PH"/>
        </w:rPr>
        <w:t>Barili</w:t>
      </w:r>
      <w:proofErr w:type="spellEnd"/>
      <w:r>
        <w:rPr>
          <w:rFonts w:ascii="Arial" w:eastAsia="Times New Roman" w:hAnsi="Arial" w:cs="Arial"/>
          <w:sz w:val="24"/>
          <w:szCs w:val="24"/>
          <w:lang w:eastAsia="en-PH"/>
        </w:rPr>
        <w:t xml:space="preserve"> I – </w:t>
      </w:r>
      <w:proofErr w:type="spellStart"/>
      <w:r>
        <w:rPr>
          <w:rFonts w:ascii="Arial" w:eastAsia="Times New Roman" w:hAnsi="Arial" w:cs="Arial"/>
          <w:sz w:val="24"/>
          <w:szCs w:val="24"/>
          <w:lang w:eastAsia="en-PH"/>
        </w:rPr>
        <w:t>Gunting</w:t>
      </w:r>
      <w:proofErr w:type="spellEnd"/>
      <w:r>
        <w:rPr>
          <w:rFonts w:ascii="Arial" w:eastAsia="Times New Roman" w:hAnsi="Arial" w:cs="Arial"/>
          <w:sz w:val="24"/>
          <w:szCs w:val="24"/>
          <w:lang w:eastAsia="en-PH"/>
        </w:rPr>
        <w:t xml:space="preserve"> Cluster </w:t>
      </w:r>
      <w:r>
        <w:rPr>
          <w:rFonts w:ascii="Arial" w:hAnsi="Arial" w:cs="Arial"/>
          <w:sz w:val="24"/>
          <w:szCs w:val="24"/>
        </w:rPr>
        <w:t xml:space="preserve">in </w:t>
      </w:r>
      <w:proofErr w:type="spellStart"/>
      <w:r>
        <w:rPr>
          <w:rFonts w:ascii="Arial" w:hAnsi="Arial" w:cs="Arial"/>
          <w:sz w:val="24"/>
          <w:szCs w:val="24"/>
        </w:rPr>
        <w:t>Barili</w:t>
      </w:r>
      <w:proofErr w:type="spellEnd"/>
      <w:r>
        <w:rPr>
          <w:rFonts w:ascii="Arial" w:hAnsi="Arial" w:cs="Arial"/>
          <w:sz w:val="24"/>
          <w:szCs w:val="24"/>
        </w:rPr>
        <w:t xml:space="preserve">, Cebu, where </w:t>
      </w:r>
      <w:r>
        <w:rPr>
          <w:rFonts w:ascii="Arial" w:hAnsi="Arial" w:cs="Arial"/>
          <w:sz w:val="24"/>
          <w:szCs w:val="24"/>
        </w:rPr>
        <w:lastRenderedPageBreak/>
        <w:t>existing trust levels among teachers lay a foundation for deeper collaboration. The researchers of this study aim to explore how enhancing these relationships through structured communication can lead to more effective co-teaching practices. Consequently, the findings may inform the design of interventions such as a Collaborative Partnerships Strengthening Program that addresses factors reinforcing trust and communication among co-teachers.</w:t>
      </w:r>
    </w:p>
    <w:p w14:paraId="1C08B4A0" w14:textId="77777777" w:rsidR="00ED5419" w:rsidRDefault="0096380D">
      <w:pPr>
        <w:spacing w:before="100" w:beforeAutospacing="1" w:after="100" w:afterAutospacing="1" w:line="480" w:lineRule="auto"/>
        <w:ind w:firstLine="720"/>
        <w:jc w:val="both"/>
        <w:rPr>
          <w:rFonts w:ascii="Arial" w:hAnsi="Arial" w:cs="Arial"/>
          <w:sz w:val="24"/>
          <w:szCs w:val="24"/>
        </w:rPr>
      </w:pPr>
      <w:r>
        <w:rPr>
          <w:rFonts w:ascii="Arial" w:hAnsi="Arial" w:cs="Arial"/>
          <w:sz w:val="24"/>
          <w:szCs w:val="24"/>
        </w:rPr>
        <w:t>This study is anchored by Self-Efficacy Theory, theorized by Albert Bandura in 1977. Self-efficacy refers to an individual's belief in their ability to successfully perform tasks, which can significantly influence their motivation, approach to challenges, and resilience in the face of difficulties (Marlina et al. 2024). In educational settings, specifically within co-teaching partnerships, teachers' self-efficacy impacts their willingness to collaborate and their confidence in implementing joint instructional strategies effectively (Descheneaux &amp; Otis, 2021). Research indicates that higher self-efficacy in teachers is associated with improved collaboration and communication, essential elements for successful co-teaching (DiCarlo et al., 2021). When teachers believe in their collaborative skills, they are more likely to engage in supportive relationships that enhance their professional practices and foster student achievement (LaValley et al., 2024). Therefore, applying Self-Efficacy Theory illuminates how trust and effective communication in co-teaching contexts can nurture not only individual teacher development but also the overall educational environment.</w:t>
      </w:r>
    </w:p>
    <w:p w14:paraId="15062E4D" w14:textId="77777777" w:rsidR="00ED5419" w:rsidRDefault="00ED5419">
      <w:pPr>
        <w:shd w:val="clear" w:color="auto" w:fill="FFFFFF"/>
        <w:spacing w:after="0" w:line="480" w:lineRule="auto"/>
        <w:jc w:val="both"/>
        <w:rPr>
          <w:rFonts w:ascii="Arial" w:eastAsia="Times New Roman" w:hAnsi="Arial" w:cs="Arial"/>
          <w:b/>
          <w:sz w:val="24"/>
          <w:szCs w:val="24"/>
        </w:rPr>
      </w:pPr>
    </w:p>
    <w:p w14:paraId="292B0116" w14:textId="77777777" w:rsidR="00ED5419" w:rsidRDefault="0096380D">
      <w:pPr>
        <w:spacing w:after="0" w:line="480" w:lineRule="auto"/>
        <w:ind w:left="720" w:firstLine="720"/>
        <w:jc w:val="both"/>
        <w:rPr>
          <w:rFonts w:ascii="Arial" w:hAnsi="Arial" w:cs="Arial"/>
          <w:sz w:val="24"/>
          <w:szCs w:val="24"/>
          <w:shd w:val="clear" w:color="auto" w:fill="FFFFFF"/>
        </w:rPr>
      </w:pPr>
      <w:r>
        <w:rPr>
          <w:noProof/>
        </w:rPr>
        <w:lastRenderedPageBreak/>
        <mc:AlternateContent>
          <mc:Choice Requires="wps">
            <w:drawing>
              <wp:anchor distT="0" distB="0" distL="0" distR="0" simplePos="0" relativeHeight="7" behindDoc="0" locked="0" layoutInCell="1" allowOverlap="1" wp14:anchorId="2F089712" wp14:editId="77984D4D">
                <wp:simplePos x="0" y="0"/>
                <wp:positionH relativeFrom="column">
                  <wp:posOffset>-247650</wp:posOffset>
                </wp:positionH>
                <wp:positionV relativeFrom="paragraph">
                  <wp:posOffset>7620</wp:posOffset>
                </wp:positionV>
                <wp:extent cx="2590800" cy="2933700"/>
                <wp:effectExtent l="0" t="0" r="19050" b="19050"/>
                <wp:wrapNone/>
                <wp:docPr id="1031" name="Flowchart: Process 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90800" cy="2933700"/>
                        </a:xfrm>
                        <a:prstGeom prst="flowChartProcess">
                          <a:avLst/>
                        </a:prstGeom>
                        <a:solidFill>
                          <a:srgbClr val="FFFFFF"/>
                        </a:solidFill>
                        <a:ln w="12700" cap="flat" cmpd="sng">
                          <a:solidFill>
                            <a:srgbClr val="000000"/>
                          </a:solidFill>
                          <a:prstDash val="solid"/>
                          <a:miter/>
                          <a:headEnd/>
                          <a:tailEnd/>
                        </a:ln>
                      </wps:spPr>
                      <wps:txbx>
                        <w:txbxContent>
                          <w:p w14:paraId="4F70C684" w14:textId="77777777" w:rsidR="0096380D" w:rsidRDefault="0096380D">
                            <w:pPr>
                              <w:spacing w:before="100" w:beforeAutospacing="1" w:after="100" w:afterAutospacing="1" w:line="240" w:lineRule="auto"/>
                              <w:outlineLvl w:val="2"/>
                              <w:rPr>
                                <w:rFonts w:ascii="Arial" w:eastAsia="Times New Roman" w:hAnsi="Arial" w:cs="Arial"/>
                                <w:sz w:val="24"/>
                                <w:szCs w:val="24"/>
                                <w:lang w:eastAsia="en-PH"/>
                              </w:rPr>
                            </w:pPr>
                          </w:p>
                          <w:p w14:paraId="347CA24D" w14:textId="77777777" w:rsidR="0096380D" w:rsidRDefault="0096380D">
                            <w:pPr>
                              <w:spacing w:before="100" w:beforeAutospacing="1" w:after="100" w:afterAutospacing="1" w:line="240" w:lineRule="auto"/>
                              <w:outlineLvl w:val="2"/>
                              <w:rPr>
                                <w:rFonts w:ascii="Arial" w:eastAsia="Times New Roman" w:hAnsi="Arial" w:cs="Arial"/>
                                <w:sz w:val="24"/>
                                <w:szCs w:val="24"/>
                                <w:lang w:eastAsia="en-PH"/>
                              </w:rPr>
                            </w:pPr>
                          </w:p>
                          <w:p w14:paraId="2C6B307A" w14:textId="77777777" w:rsidR="0096380D" w:rsidRDefault="0096380D">
                            <w:pPr>
                              <w:spacing w:before="100" w:beforeAutospacing="1" w:after="100" w:afterAutospacing="1" w:line="240" w:lineRule="auto"/>
                              <w:outlineLvl w:val="2"/>
                              <w:rPr>
                                <w:rFonts w:ascii="Arial" w:eastAsia="Times New Roman" w:hAnsi="Arial" w:cs="Arial"/>
                                <w:sz w:val="24"/>
                                <w:szCs w:val="24"/>
                                <w:lang w:eastAsia="en-PH"/>
                              </w:rPr>
                            </w:pPr>
                          </w:p>
                          <w:p w14:paraId="272F7D42" w14:textId="77777777" w:rsidR="0096380D" w:rsidRDefault="0096380D">
                            <w:pPr>
                              <w:spacing w:before="100" w:beforeAutospacing="1" w:after="100" w:afterAutospacing="1" w:line="240" w:lineRule="auto"/>
                              <w:jc w:val="center"/>
                              <w:outlineLvl w:val="2"/>
                              <w:rPr>
                                <w:rFonts w:ascii="Arial" w:eastAsia="Times New Roman" w:hAnsi="Arial" w:cs="Arial"/>
                                <w:b/>
                                <w:bCs/>
                                <w:sz w:val="24"/>
                                <w:szCs w:val="24"/>
                                <w:lang w:eastAsia="en-PH"/>
                              </w:rPr>
                            </w:pPr>
                            <w:r>
                              <w:rPr>
                                <w:rFonts w:ascii="Arial" w:eastAsia="Times New Roman" w:hAnsi="Arial" w:cs="Arial"/>
                                <w:b/>
                                <w:bCs/>
                                <w:sz w:val="24"/>
                                <w:szCs w:val="24"/>
                                <w:lang w:eastAsia="en-PH"/>
                              </w:rPr>
                              <w:t>Social Exchange Theory</w:t>
                            </w:r>
                          </w:p>
                          <w:p w14:paraId="63E504A5" w14:textId="77777777" w:rsidR="0096380D" w:rsidRDefault="0096380D">
                            <w:pPr>
                              <w:spacing w:before="100" w:beforeAutospacing="1" w:after="100" w:afterAutospacing="1" w:line="240" w:lineRule="auto"/>
                              <w:jc w:val="center"/>
                              <w:outlineLvl w:val="2"/>
                              <w:rPr>
                                <w:rFonts w:ascii="Arial" w:eastAsia="Times New Roman" w:hAnsi="Arial" w:cs="Arial"/>
                                <w:b/>
                                <w:bCs/>
                                <w:sz w:val="24"/>
                                <w:szCs w:val="24"/>
                                <w:lang w:eastAsia="en-PH"/>
                              </w:rPr>
                            </w:pPr>
                            <w:r>
                              <w:rPr>
                                <w:rStyle w:val="Strong"/>
                                <w:rFonts w:ascii="Arial" w:hAnsi="Arial" w:cs="Arial"/>
                                <w:sz w:val="24"/>
                                <w:szCs w:val="24"/>
                              </w:rPr>
                              <w:t>Communities of Practice Theory</w:t>
                            </w:r>
                          </w:p>
                          <w:p w14:paraId="63F02C91" w14:textId="77777777" w:rsidR="0096380D" w:rsidRDefault="0096380D">
                            <w:pPr>
                              <w:spacing w:before="100" w:beforeAutospacing="1" w:after="100" w:afterAutospacing="1" w:line="240" w:lineRule="auto"/>
                              <w:jc w:val="center"/>
                              <w:outlineLvl w:val="2"/>
                              <w:rPr>
                                <w:rFonts w:ascii="Arial" w:eastAsia="Times New Roman" w:hAnsi="Arial" w:cs="Arial"/>
                                <w:b/>
                                <w:bCs/>
                                <w:sz w:val="24"/>
                                <w:szCs w:val="24"/>
                                <w:lang w:eastAsia="en-PH"/>
                              </w:rPr>
                            </w:pPr>
                            <w:r>
                              <w:rPr>
                                <w:rFonts w:ascii="Arial" w:hAnsi="Arial" w:cs="Arial"/>
                                <w:b/>
                                <w:bCs/>
                                <w:sz w:val="24"/>
                                <w:szCs w:val="24"/>
                              </w:rPr>
                              <w:t>Self-Efficacy Theory</w:t>
                            </w:r>
                          </w:p>
                          <w:p w14:paraId="0FEAB5D5" w14:textId="77777777" w:rsidR="0096380D" w:rsidRDefault="0096380D">
                            <w:pPr>
                              <w:spacing w:before="100" w:beforeAutospacing="1" w:after="100" w:afterAutospacing="1" w:line="240" w:lineRule="auto"/>
                              <w:outlineLvl w:val="2"/>
                              <w:rPr>
                                <w:rFonts w:ascii="Arial" w:eastAsia="Times New Roman" w:hAnsi="Arial" w:cs="Arial"/>
                                <w:b/>
                                <w:bCs/>
                                <w:sz w:val="24"/>
                                <w:szCs w:val="27"/>
                              </w:rPr>
                            </w:pPr>
                          </w:p>
                          <w:p w14:paraId="3A4E6939" w14:textId="77777777" w:rsidR="0096380D" w:rsidRDefault="0096380D">
                            <w:pPr>
                              <w:spacing w:before="100" w:beforeAutospacing="1" w:after="100" w:afterAutospacing="1" w:line="240" w:lineRule="auto"/>
                              <w:jc w:val="center"/>
                              <w:outlineLvl w:val="2"/>
                              <w:rPr>
                                <w:rFonts w:ascii="Arial" w:eastAsia="Times New Roman" w:hAnsi="Arial" w:cs="Arial"/>
                                <w:b/>
                                <w:bCs/>
                                <w:sz w:val="24"/>
                                <w:szCs w:val="27"/>
                              </w:rPr>
                            </w:pPr>
                          </w:p>
                          <w:p w14:paraId="6D277610" w14:textId="77777777" w:rsidR="0096380D" w:rsidRDefault="0096380D">
                            <w:pPr>
                              <w:jc w:val="center"/>
                              <w:rPr>
                                <w:b/>
                                <w:sz w:val="36"/>
                              </w:rPr>
                            </w:pPr>
                          </w:p>
                        </w:txbxContent>
                      </wps:txbx>
                      <wps:bodyPr vert="horz" wrap="square" lIns="91440" tIns="45720" rIns="91440" bIns="45720" anchor="ctr">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F089712" id="_x0000_t109" coordsize="21600,21600" o:spt="109" path="m,l,21600r21600,l21600,xe">
                <v:stroke joinstyle="miter"/>
                <v:path gradientshapeok="t" o:connecttype="rect"/>
              </v:shapetype>
              <v:shape id="Flowchart: Process 14" o:spid="_x0000_s1026" type="#_x0000_t109" style="position:absolute;left:0;text-align:left;margin-left:-19.5pt;margin-top:.6pt;width:204pt;height:231pt;z-index:7;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" strokeweight="1pt">
                <v:path arrowok="t"/>
                <v:textbox>
                  <w:txbxContent>
                    <w:p w14:paraId="4F70C684" w14:textId="77777777" w:rsidR="0096380D" w:rsidRDefault="0096380D">
                      <w:pPr>
                        <w:spacing w:before="100" w:beforeAutospacing="1" w:after="100" w:afterAutospacing="1" w:line="240" w:lineRule="auto"/>
                        <w:outlineLvl w:val="2"/>
                        <w:rPr>
                          <w:rFonts w:ascii="Arial" w:eastAsia="Times New Roman" w:hAnsi="Arial" w:cs="Arial"/>
                          <w:sz w:val="24"/>
                          <w:szCs w:val="24"/>
                          <w:lang w:eastAsia="en-PH"/>
                        </w:rPr>
                      </w:pPr>
                    </w:p>
                    <w:p w14:paraId="347CA24D" w14:textId="77777777" w:rsidR="0096380D" w:rsidRDefault="0096380D">
                      <w:pPr>
                        <w:spacing w:before="100" w:beforeAutospacing="1" w:after="100" w:afterAutospacing="1" w:line="240" w:lineRule="auto"/>
                        <w:outlineLvl w:val="2"/>
                        <w:rPr>
                          <w:rFonts w:ascii="Arial" w:eastAsia="Times New Roman" w:hAnsi="Arial" w:cs="Arial"/>
                          <w:sz w:val="24"/>
                          <w:szCs w:val="24"/>
                          <w:lang w:eastAsia="en-PH"/>
                        </w:rPr>
                      </w:pPr>
                    </w:p>
                    <w:p w14:paraId="2C6B307A" w14:textId="77777777" w:rsidR="0096380D" w:rsidRDefault="0096380D">
                      <w:pPr>
                        <w:spacing w:before="100" w:beforeAutospacing="1" w:after="100" w:afterAutospacing="1" w:line="240" w:lineRule="auto"/>
                        <w:outlineLvl w:val="2"/>
                        <w:rPr>
                          <w:rFonts w:ascii="Arial" w:eastAsia="Times New Roman" w:hAnsi="Arial" w:cs="Arial"/>
                          <w:sz w:val="24"/>
                          <w:szCs w:val="24"/>
                          <w:lang w:eastAsia="en-PH"/>
                        </w:rPr>
                      </w:pPr>
                    </w:p>
                    <w:p w14:paraId="272F7D42" w14:textId="77777777" w:rsidR="0096380D" w:rsidRDefault="0096380D">
                      <w:pPr>
                        <w:spacing w:before="100" w:beforeAutospacing="1" w:after="100" w:afterAutospacing="1" w:line="240" w:lineRule="auto"/>
                        <w:jc w:val="center"/>
                        <w:outlineLvl w:val="2"/>
                        <w:rPr>
                          <w:rFonts w:ascii="Arial" w:eastAsia="Times New Roman" w:hAnsi="Arial" w:cs="Arial"/>
                          <w:b/>
                          <w:bCs/>
                          <w:sz w:val="24"/>
                          <w:szCs w:val="24"/>
                          <w:lang w:eastAsia="en-PH"/>
                        </w:rPr>
                      </w:pPr>
                      <w:r>
                        <w:rPr>
                          <w:rFonts w:ascii="Arial" w:eastAsia="Times New Roman" w:hAnsi="Arial" w:cs="Arial"/>
                          <w:b/>
                          <w:bCs/>
                          <w:sz w:val="24"/>
                          <w:szCs w:val="24"/>
                          <w:lang w:eastAsia="en-PH"/>
                        </w:rPr>
                        <w:t>Social Exchange Theory</w:t>
                      </w:r>
                    </w:p>
                    <w:p w14:paraId="63E504A5" w14:textId="77777777" w:rsidR="0096380D" w:rsidRDefault="0096380D">
                      <w:pPr>
                        <w:spacing w:before="100" w:beforeAutospacing="1" w:after="100" w:afterAutospacing="1" w:line="240" w:lineRule="auto"/>
                        <w:jc w:val="center"/>
                        <w:outlineLvl w:val="2"/>
                        <w:rPr>
                          <w:rFonts w:ascii="Arial" w:eastAsia="Times New Roman" w:hAnsi="Arial" w:cs="Arial"/>
                          <w:b/>
                          <w:bCs/>
                          <w:sz w:val="24"/>
                          <w:szCs w:val="24"/>
                          <w:lang w:eastAsia="en-PH"/>
                        </w:rPr>
                      </w:pPr>
                      <w:r>
                        <w:rPr>
                          <w:rStyle w:val="Strong"/>
                          <w:rFonts w:ascii="Arial" w:hAnsi="Arial" w:cs="Arial"/>
                          <w:sz w:val="24"/>
                          <w:szCs w:val="24"/>
                        </w:rPr>
                        <w:t>Communities of Practice Theory</w:t>
                      </w:r>
                    </w:p>
                    <w:p w14:paraId="63F02C91" w14:textId="77777777" w:rsidR="0096380D" w:rsidRDefault="0096380D">
                      <w:pPr>
                        <w:spacing w:before="100" w:beforeAutospacing="1" w:after="100" w:afterAutospacing="1" w:line="240" w:lineRule="auto"/>
                        <w:jc w:val="center"/>
                        <w:outlineLvl w:val="2"/>
                        <w:rPr>
                          <w:rFonts w:ascii="Arial" w:eastAsia="Times New Roman" w:hAnsi="Arial" w:cs="Arial"/>
                          <w:b/>
                          <w:bCs/>
                          <w:sz w:val="24"/>
                          <w:szCs w:val="24"/>
                          <w:lang w:eastAsia="en-PH"/>
                        </w:rPr>
                      </w:pPr>
                      <w:r>
                        <w:rPr>
                          <w:rFonts w:ascii="Arial" w:hAnsi="Arial" w:cs="Arial"/>
                          <w:b/>
                          <w:bCs/>
                          <w:sz w:val="24"/>
                          <w:szCs w:val="24"/>
                        </w:rPr>
                        <w:t>Self-Efficacy Theory</w:t>
                      </w:r>
                    </w:p>
                    <w:p w14:paraId="0FEAB5D5" w14:textId="77777777" w:rsidR="0096380D" w:rsidRDefault="0096380D">
                      <w:pPr>
                        <w:spacing w:before="100" w:beforeAutospacing="1" w:after="100" w:afterAutospacing="1" w:line="240" w:lineRule="auto"/>
                        <w:outlineLvl w:val="2"/>
                        <w:rPr>
                          <w:rFonts w:ascii="Arial" w:eastAsia="Times New Roman" w:hAnsi="Arial" w:cs="Arial"/>
                          <w:b/>
                          <w:bCs/>
                          <w:sz w:val="24"/>
                          <w:szCs w:val="27"/>
                        </w:rPr>
                      </w:pPr>
                    </w:p>
                    <w:p w14:paraId="3A4E6939" w14:textId="77777777" w:rsidR="0096380D" w:rsidRDefault="0096380D">
                      <w:pPr>
                        <w:spacing w:before="100" w:beforeAutospacing="1" w:after="100" w:afterAutospacing="1" w:line="240" w:lineRule="auto"/>
                        <w:jc w:val="center"/>
                        <w:outlineLvl w:val="2"/>
                        <w:rPr>
                          <w:rFonts w:ascii="Arial" w:eastAsia="Times New Roman" w:hAnsi="Arial" w:cs="Arial"/>
                          <w:b/>
                          <w:bCs/>
                          <w:sz w:val="24"/>
                          <w:szCs w:val="27"/>
                        </w:rPr>
                      </w:pPr>
                    </w:p>
                    <w:p w14:paraId="6D277610" w14:textId="77777777" w:rsidR="0096380D" w:rsidRDefault="0096380D">
                      <w:pPr>
                        <w:jc w:val="center"/>
                        <w:rPr>
                          <w:b/>
                          <w:sz w:val="36"/>
                        </w:rPr>
                      </w:pPr>
                    </w:p>
                  </w:txbxContent>
                </v:textbox>
              </v:shape>
            </w:pict>
          </mc:Fallback>
        </mc:AlternateContent>
      </w:r>
      <w:r>
        <w:rPr>
          <w:noProof/>
        </w:rPr>
        <mc:AlternateContent>
          <mc:Choice Requires="wps">
            <w:drawing>
              <wp:anchor distT="0" distB="0" distL="0" distR="0" simplePos="0" relativeHeight="9" behindDoc="0" locked="0" layoutInCell="1" allowOverlap="1" wp14:anchorId="28DA72EB" wp14:editId="5F77633B">
                <wp:simplePos x="0" y="0"/>
                <wp:positionH relativeFrom="column">
                  <wp:posOffset>2790825</wp:posOffset>
                </wp:positionH>
                <wp:positionV relativeFrom="paragraph">
                  <wp:posOffset>7620</wp:posOffset>
                </wp:positionV>
                <wp:extent cx="2619375" cy="2933700"/>
                <wp:effectExtent l="0" t="0" r="28575" b="19050"/>
                <wp:wrapNone/>
                <wp:docPr id="1032" name="Flowchart: Process 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619375" cy="2933700"/>
                        </a:xfrm>
                        <a:prstGeom prst="flowChartProcess">
                          <a:avLst/>
                        </a:prstGeom>
                        <a:solidFill>
                          <a:srgbClr val="FFFFFF"/>
                        </a:solidFill>
                        <a:ln w="12700" cap="flat" cmpd="sng">
                          <a:solidFill>
                            <a:srgbClr val="000000"/>
                          </a:solidFill>
                          <a:prstDash val="solid"/>
                          <a:miter/>
                          <a:headEnd/>
                          <a:tailEnd/>
                        </a:ln>
                      </wps:spPr>
                      <wps:txbx>
                        <w:txbxContent>
                          <w:p w14:paraId="165C5C60" w14:textId="77777777" w:rsidR="0096380D" w:rsidRDefault="0096380D">
                            <w:pPr>
                              <w:spacing w:after="0" w:line="240" w:lineRule="auto"/>
                              <w:jc w:val="center"/>
                              <w:rPr>
                                <w:rFonts w:ascii="Arial" w:hAnsi="Arial" w:cs="Arial"/>
                                <w:b/>
                                <w:bCs/>
                                <w:sz w:val="24"/>
                                <w:szCs w:val="24"/>
                              </w:rPr>
                            </w:pPr>
                            <w:r>
                              <w:rPr>
                                <w:rFonts w:ascii="Arial" w:hAnsi="Arial" w:cs="Arial"/>
                                <w:b/>
                                <w:bCs/>
                                <w:sz w:val="24"/>
                                <w:szCs w:val="24"/>
                              </w:rPr>
                              <w:t>DepEd Order No. 42 series of 2017</w:t>
                            </w:r>
                          </w:p>
                          <w:p w14:paraId="7050965B" w14:textId="77777777" w:rsidR="0096380D" w:rsidRDefault="0096380D">
                            <w:pPr>
                              <w:spacing w:after="0" w:line="240" w:lineRule="auto"/>
                              <w:jc w:val="center"/>
                              <w:rPr>
                                <w:rFonts w:ascii="Arial" w:hAnsi="Arial" w:cs="Arial"/>
                                <w:b/>
                                <w:bCs/>
                                <w:sz w:val="24"/>
                                <w:szCs w:val="24"/>
                              </w:rPr>
                            </w:pPr>
                          </w:p>
                          <w:p w14:paraId="5EA505D6" w14:textId="77777777" w:rsidR="0096380D" w:rsidRDefault="0096380D">
                            <w:pPr>
                              <w:spacing w:after="0" w:line="240" w:lineRule="auto"/>
                              <w:jc w:val="center"/>
                              <w:rPr>
                                <w:rFonts w:ascii="Arial" w:eastAsia="Times New Roman" w:hAnsi="Arial" w:cs="Arial"/>
                                <w:b/>
                                <w:bCs/>
                                <w:sz w:val="24"/>
                                <w:szCs w:val="24"/>
                              </w:rPr>
                            </w:pPr>
                            <w:r>
                              <w:rPr>
                                <w:rFonts w:ascii="Arial" w:hAnsi="Arial" w:cs="Arial"/>
                                <w:b/>
                                <w:bCs/>
                                <w:sz w:val="24"/>
                                <w:szCs w:val="24"/>
                              </w:rPr>
                              <w:t>Republic Act 10533, also known as the Enhanced Basic Education Act of 2013</w:t>
                            </w:r>
                          </w:p>
                        </w:txbxContent>
                      </wps:txbx>
                      <wps:bodyPr vert="horz" wrap="square" lIns="91440" tIns="45720" rIns="91440" bIns="45720" anchor="ctr">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8DA72EB" id="Flowchart: Process 10" o:spid="_x0000_s1027" type="#_x0000_t109" style="position:absolute;left:0;text-align:left;margin-left:219.75pt;margin-top:.6pt;width:206.25pt;height:231pt;z-index:9;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" strokeweight="1pt">
                <v:path arrowok="t"/>
                <v:textbox>
                  <w:txbxContent>
                    <w:p w14:paraId="165C5C60" w14:textId="77777777" w:rsidR="0096380D" w:rsidRDefault="0096380D">
                      <w:pPr>
                        <w:spacing w:after="0" w:line="240" w:lineRule="auto"/>
                        <w:jc w:val="center"/>
                        <w:rPr>
                          <w:rFonts w:ascii="Arial" w:hAnsi="Arial" w:cs="Arial"/>
                          <w:b/>
                          <w:bCs/>
                          <w:sz w:val="24"/>
                          <w:szCs w:val="24"/>
                        </w:rPr>
                      </w:pPr>
                      <w:r>
                        <w:rPr>
                          <w:rFonts w:ascii="Arial" w:hAnsi="Arial" w:cs="Arial"/>
                          <w:b/>
                          <w:bCs/>
                          <w:sz w:val="24"/>
                          <w:szCs w:val="24"/>
                        </w:rPr>
                        <w:t>DepEd Order No. 42 series of 2017</w:t>
                      </w:r>
                    </w:p>
                    <w:p w14:paraId="7050965B" w14:textId="77777777" w:rsidR="0096380D" w:rsidRDefault="0096380D">
                      <w:pPr>
                        <w:spacing w:after="0" w:line="240" w:lineRule="auto"/>
                        <w:jc w:val="center"/>
                        <w:rPr>
                          <w:rFonts w:ascii="Arial" w:hAnsi="Arial" w:cs="Arial"/>
                          <w:b/>
                          <w:bCs/>
                          <w:sz w:val="24"/>
                          <w:szCs w:val="24"/>
                        </w:rPr>
                      </w:pPr>
                    </w:p>
                    <w:p w14:paraId="5EA505D6" w14:textId="77777777" w:rsidR="0096380D" w:rsidRDefault="0096380D">
                      <w:pPr>
                        <w:spacing w:after="0" w:line="240" w:lineRule="auto"/>
                        <w:jc w:val="center"/>
                        <w:rPr>
                          <w:rFonts w:ascii="Arial" w:eastAsia="Times New Roman" w:hAnsi="Arial" w:cs="Arial"/>
                          <w:b/>
                          <w:bCs/>
                          <w:sz w:val="24"/>
                          <w:szCs w:val="24"/>
                        </w:rPr>
                      </w:pPr>
                      <w:r>
                        <w:rPr>
                          <w:rFonts w:ascii="Arial" w:hAnsi="Arial" w:cs="Arial"/>
                          <w:b/>
                          <w:bCs/>
                          <w:sz w:val="24"/>
                          <w:szCs w:val="24"/>
                        </w:rPr>
                        <w:t>Republic Act 10533, also known as the Enhanced Basic Education Act of 2013</w:t>
                      </w:r>
                    </w:p>
                  </w:txbxContent>
                </v:textbox>
              </v:shape>
            </w:pict>
          </mc:Fallback>
        </mc:AlternateContent>
      </w:r>
    </w:p>
    <w:p w14:paraId="71D57CE9" w14:textId="77777777" w:rsidR="00ED5419" w:rsidRDefault="00ED5419">
      <w:pPr>
        <w:spacing w:after="0" w:line="480" w:lineRule="auto"/>
        <w:ind w:left="720" w:firstLine="720"/>
        <w:jc w:val="both"/>
        <w:rPr>
          <w:rFonts w:ascii="Arial" w:hAnsi="Arial" w:cs="Arial"/>
          <w:sz w:val="24"/>
          <w:szCs w:val="24"/>
          <w:shd w:val="clear" w:color="auto" w:fill="FFFFFF"/>
        </w:rPr>
      </w:pPr>
    </w:p>
    <w:p w14:paraId="2625E145" w14:textId="77777777" w:rsidR="00ED5419" w:rsidRDefault="00ED5419">
      <w:pPr>
        <w:spacing w:after="0" w:line="480" w:lineRule="auto"/>
        <w:ind w:left="720" w:firstLine="720"/>
        <w:jc w:val="both"/>
        <w:rPr>
          <w:rFonts w:ascii="Arial" w:hAnsi="Arial" w:cs="Arial"/>
          <w:sz w:val="24"/>
          <w:szCs w:val="24"/>
          <w:shd w:val="clear" w:color="auto" w:fill="FFFFFF"/>
        </w:rPr>
      </w:pPr>
    </w:p>
    <w:p w14:paraId="163FD9D4" w14:textId="77777777" w:rsidR="00ED5419" w:rsidRDefault="00ED5419">
      <w:pPr>
        <w:spacing w:after="0" w:line="480" w:lineRule="auto"/>
        <w:ind w:left="720" w:firstLine="720"/>
        <w:jc w:val="both"/>
        <w:rPr>
          <w:rFonts w:ascii="Arial" w:hAnsi="Arial" w:cs="Arial"/>
          <w:sz w:val="24"/>
          <w:szCs w:val="24"/>
          <w:shd w:val="clear" w:color="auto" w:fill="FFFFFF"/>
        </w:rPr>
      </w:pPr>
    </w:p>
    <w:p w14:paraId="2A94519D" w14:textId="77777777" w:rsidR="00ED5419" w:rsidRDefault="00ED5419">
      <w:pPr>
        <w:spacing w:after="0" w:line="480" w:lineRule="auto"/>
        <w:ind w:left="720" w:firstLine="720"/>
        <w:jc w:val="both"/>
        <w:rPr>
          <w:rFonts w:ascii="Arial" w:hAnsi="Arial" w:cs="Arial"/>
          <w:sz w:val="24"/>
          <w:szCs w:val="24"/>
          <w:shd w:val="clear" w:color="auto" w:fill="FFFFFF"/>
        </w:rPr>
      </w:pPr>
    </w:p>
    <w:p w14:paraId="170BC556" w14:textId="77777777" w:rsidR="00ED5419" w:rsidRDefault="00ED5419">
      <w:pPr>
        <w:spacing w:after="0" w:line="480" w:lineRule="auto"/>
        <w:ind w:left="720" w:firstLine="720"/>
        <w:jc w:val="both"/>
        <w:rPr>
          <w:rFonts w:ascii="Arial" w:hAnsi="Arial" w:cs="Arial"/>
          <w:sz w:val="24"/>
          <w:szCs w:val="24"/>
          <w:shd w:val="clear" w:color="auto" w:fill="FFFFFF"/>
        </w:rPr>
      </w:pPr>
    </w:p>
    <w:p w14:paraId="399E2ACA" w14:textId="77777777" w:rsidR="00ED5419" w:rsidRDefault="00ED5419">
      <w:pPr>
        <w:spacing w:after="0" w:line="480" w:lineRule="auto"/>
        <w:ind w:left="720" w:firstLine="720"/>
        <w:jc w:val="both"/>
        <w:rPr>
          <w:rFonts w:ascii="Arial" w:hAnsi="Arial" w:cs="Arial"/>
          <w:sz w:val="24"/>
          <w:szCs w:val="24"/>
          <w:shd w:val="clear" w:color="auto" w:fill="FFFFFF"/>
        </w:rPr>
      </w:pPr>
    </w:p>
    <w:p w14:paraId="03DC6A38" w14:textId="77777777" w:rsidR="00ED5419" w:rsidRDefault="00ED5419">
      <w:pPr>
        <w:spacing w:after="0" w:line="480" w:lineRule="auto"/>
        <w:ind w:left="720" w:firstLine="720"/>
        <w:jc w:val="both"/>
        <w:rPr>
          <w:rFonts w:ascii="Arial" w:hAnsi="Arial" w:cs="Arial"/>
          <w:sz w:val="24"/>
          <w:szCs w:val="24"/>
          <w:shd w:val="clear" w:color="auto" w:fill="FFFFFF"/>
        </w:rPr>
      </w:pPr>
    </w:p>
    <w:p w14:paraId="39E389DC" w14:textId="77777777" w:rsidR="00ED5419" w:rsidRDefault="00007BD0">
      <w:pPr>
        <w:tabs>
          <w:tab w:val="left" w:pos="6900"/>
        </w:tabs>
        <w:spacing w:after="0" w:line="480" w:lineRule="auto"/>
        <w:jc w:val="both"/>
        <w:rPr>
          <w:rFonts w:ascii="Arial" w:hAnsi="Arial" w:cs="Arial"/>
          <w:sz w:val="24"/>
          <w:szCs w:val="24"/>
          <w:shd w:val="clear" w:color="auto" w:fill="FFFFFF"/>
        </w:rPr>
      </w:pPr>
      <w:r>
        <w:rPr>
          <w:noProof/>
        </w:rPr>
        <mc:AlternateContent>
          <mc:Choice Requires="wps">
            <w:drawing>
              <wp:anchor distT="0" distB="0" distL="0" distR="0" simplePos="0" relativeHeight="251659264" behindDoc="1" locked="0" layoutInCell="1" allowOverlap="1" wp14:anchorId="0226C1AD" wp14:editId="23E0CB43">
                <wp:simplePos x="0" y="0"/>
                <wp:positionH relativeFrom="column">
                  <wp:posOffset>762000</wp:posOffset>
                </wp:positionH>
                <wp:positionV relativeFrom="paragraph">
                  <wp:posOffset>193040</wp:posOffset>
                </wp:positionV>
                <wp:extent cx="695325" cy="736600"/>
                <wp:effectExtent l="19050" t="0" r="28575" b="44450"/>
                <wp:wrapNone/>
                <wp:docPr id="2" name="Arrow: Down 2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95325" cy="736600"/>
                        </a:xfrm>
                        <a:prstGeom prst="downArrow">
                          <a:avLst/>
                        </a:prstGeom>
                        <a:solidFill>
                          <a:srgbClr val="FFFFFF"/>
                        </a:solidFill>
                        <a:ln w="19050" cap="flat" cmpd="sng">
                          <a:solidFill>
                            <a:srgbClr val="000000"/>
                          </a:solidFill>
                          <a:prstDash val="solid"/>
                          <a:miter/>
                          <a:headEnd/>
                          <a:tailEnd/>
                        </a:ln>
                      </wps:spPr>
                      <wps:bodyPr>
                        <a:prstTxWarp prst="textNoShape">
                          <a:avLst/>
                        </a:prstTxWarp>
                      </wps:bodyPr>
                    </wps:wsp>
                  </a:graphicData>
                </a:graphic>
                <wp14:sizeRelH relativeFrom="page">
                  <wp14:pctWidth>0</wp14:pctWidth>
                </wp14:sizeRelH>
                <wp14:sizeRelV relativeFrom="page">
                  <wp14:pctHeight>0</wp14:pctHeight>
                </wp14:sizeRelV>
              </wp:anchor>
            </w:drawing>
          </mc:Choice>
          <mc:Fallback>
            <w:pict>
              <v:shapetype w14:anchorId="5B58B99F"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Arrow: Down 27" o:spid="_x0000_s1026" type="#_x0000_t67" style="position:absolute;margin-left:60pt;margin-top:15.2pt;width:54.75pt;height:58pt;z-index:-251657216;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" adj="11405" strokeweight="1.5pt">
                <v:path arrowok="t"/>
              </v:shape>
            </w:pict>
          </mc:Fallback>
        </mc:AlternateContent>
      </w:r>
      <w:r>
        <w:rPr>
          <w:noProof/>
        </w:rPr>
        <mc:AlternateContent>
          <mc:Choice Requires="wps">
            <w:drawing>
              <wp:anchor distT="0" distB="0" distL="0" distR="0" simplePos="0" relativeHeight="251661312" behindDoc="1" locked="0" layoutInCell="1" allowOverlap="1" wp14:anchorId="01E292C7" wp14:editId="6C2580B5">
                <wp:simplePos x="0" y="0"/>
                <wp:positionH relativeFrom="column">
                  <wp:posOffset>3689350</wp:posOffset>
                </wp:positionH>
                <wp:positionV relativeFrom="paragraph">
                  <wp:posOffset>193040</wp:posOffset>
                </wp:positionV>
                <wp:extent cx="695325" cy="736600"/>
                <wp:effectExtent l="19050" t="0" r="28575" b="44450"/>
                <wp:wrapNone/>
                <wp:docPr id="3" name="Arrow: Down 2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95325" cy="736600"/>
                        </a:xfrm>
                        <a:prstGeom prst="downArrow">
                          <a:avLst/>
                        </a:prstGeom>
                        <a:solidFill>
                          <a:srgbClr val="FFFFFF"/>
                        </a:solidFill>
                        <a:ln w="19050" cap="flat" cmpd="sng">
                          <a:solidFill>
                            <a:srgbClr val="000000"/>
                          </a:solidFill>
                          <a:prstDash val="solid"/>
                          <a:miter/>
                          <a:headEnd/>
                          <a:tailEnd/>
                        </a:ln>
                      </wps:spPr>
                      <wps:bodyPr>
                        <a:prstTxWarp prst="textNoShape">
                          <a:avLst/>
                        </a:prstTxWarp>
                      </wps:bodyPr>
                    </wps:wsp>
                  </a:graphicData>
                </a:graphic>
                <wp14:sizeRelH relativeFrom="page">
                  <wp14:pctWidth>0</wp14:pctWidth>
                </wp14:sizeRelH>
                <wp14:sizeRelV relativeFrom="page">
                  <wp14:pctHeight>0</wp14:pctHeight>
                </wp14:sizeRelV>
              </wp:anchor>
            </w:drawing>
          </mc:Choice>
          <mc:Fallback>
            <w:pict>
              <v:shape w14:anchorId="470751C7" id="Arrow: Down 27" o:spid="_x0000_s1026" type="#_x0000_t67" style="position:absolute;margin-left:290.5pt;margin-top:15.2pt;width:54.75pt;height:58pt;z-index:-251655168;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" adj="11405" strokeweight="1.5pt">
                <v:path arrowok="t"/>
              </v:shape>
            </w:pict>
          </mc:Fallback>
        </mc:AlternateContent>
      </w:r>
    </w:p>
    <w:p w14:paraId="692C9A81" w14:textId="77777777" w:rsidR="00ED5419" w:rsidRDefault="00ED5419">
      <w:pPr>
        <w:spacing w:after="0" w:line="480" w:lineRule="auto"/>
        <w:rPr>
          <w:rFonts w:ascii="Arial" w:hAnsi="Arial" w:cs="Arial"/>
          <w:sz w:val="24"/>
          <w:szCs w:val="24"/>
          <w:shd w:val="clear" w:color="auto" w:fill="FFFFFF"/>
        </w:rPr>
      </w:pPr>
    </w:p>
    <w:p w14:paraId="6F30420B" w14:textId="77777777" w:rsidR="00ED5419" w:rsidRDefault="0096380D">
      <w:pPr>
        <w:spacing w:after="0" w:line="480" w:lineRule="auto"/>
        <w:ind w:left="720" w:firstLine="720"/>
        <w:jc w:val="center"/>
        <w:rPr>
          <w:rFonts w:ascii="Arial" w:hAnsi="Arial" w:cs="Arial"/>
          <w:sz w:val="24"/>
          <w:szCs w:val="24"/>
          <w:shd w:val="clear" w:color="auto" w:fill="FFFFFF"/>
        </w:rPr>
      </w:pPr>
      <w:r>
        <w:rPr>
          <w:noProof/>
        </w:rPr>
        <mc:AlternateContent>
          <mc:Choice Requires="wps">
            <w:drawing>
              <wp:anchor distT="0" distB="0" distL="0" distR="0" simplePos="0" relativeHeight="5" behindDoc="0" locked="0" layoutInCell="1" allowOverlap="1" wp14:anchorId="75C7843B" wp14:editId="0228D289">
                <wp:simplePos x="0" y="0"/>
                <wp:positionH relativeFrom="column">
                  <wp:posOffset>-247650</wp:posOffset>
                </wp:positionH>
                <wp:positionV relativeFrom="paragraph">
                  <wp:posOffset>292100</wp:posOffset>
                </wp:positionV>
                <wp:extent cx="5653405" cy="1276350"/>
                <wp:effectExtent l="0" t="0" r="23495" b="19050"/>
                <wp:wrapNone/>
                <wp:docPr id="1035" name="Rectangle 2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653405" cy="1276350"/>
                        </a:xfrm>
                        <a:prstGeom prst="rect">
                          <a:avLst/>
                        </a:prstGeom>
                        <a:solidFill>
                          <a:srgbClr val="FFFFFF"/>
                        </a:solidFill>
                        <a:ln w="12700" cap="flat" cmpd="sng">
                          <a:solidFill>
                            <a:srgbClr val="000000"/>
                          </a:solidFill>
                          <a:prstDash val="solid"/>
                          <a:miter/>
                          <a:headEnd/>
                          <a:tailEnd/>
                        </a:ln>
                      </wps:spPr>
                      <wps:txbx>
                        <w:txbxContent>
                          <w:p w14:paraId="065E9D5F" w14:textId="77777777" w:rsidR="0096380D" w:rsidRPr="0096380D" w:rsidRDefault="0096380D">
                            <w:pPr>
                              <w:spacing w:after="0" w:line="240" w:lineRule="auto"/>
                              <w:jc w:val="both"/>
                              <w:rPr>
                                <w:rFonts w:ascii="Arial" w:eastAsia="Times New Roman" w:hAnsi="Arial" w:cs="Arial"/>
                                <w:b/>
                                <w:color w:val="1B1C1D"/>
                                <w:sz w:val="24"/>
                                <w:szCs w:val="24"/>
                                <w:lang w:eastAsia="en-PH"/>
                              </w:rPr>
                            </w:pPr>
                            <w:r>
                              <w:rPr>
                                <w:rFonts w:ascii="Arial" w:eastAsia="Times New Roman" w:hAnsi="Arial" w:cs="Arial"/>
                                <w:color w:val="1B1C1D"/>
                                <w:sz w:val="24"/>
                                <w:szCs w:val="24"/>
                                <w:lang w:eastAsia="en-PH"/>
                              </w:rPr>
                              <w:t xml:space="preserve"> </w:t>
                            </w:r>
                            <w:r w:rsidRPr="0096380D">
                              <w:rPr>
                                <w:rFonts w:ascii="Arial" w:eastAsia="Times New Roman" w:hAnsi="Arial" w:cs="Arial"/>
                                <w:b/>
                                <w:color w:val="1B1C1D"/>
                                <w:sz w:val="24"/>
                                <w:szCs w:val="24"/>
                                <w:lang w:eastAsia="en-PH"/>
                              </w:rPr>
                              <w:t xml:space="preserve">Level of Teacher Trust Among Co-Teaching Partners as Perceived by the Elementary Teachers </w:t>
                            </w:r>
                          </w:p>
                          <w:p w14:paraId="76C7F995" w14:textId="77777777" w:rsidR="0096380D" w:rsidRPr="0096380D" w:rsidRDefault="0096380D">
                            <w:pPr>
                              <w:spacing w:after="0" w:line="240" w:lineRule="auto"/>
                              <w:jc w:val="both"/>
                              <w:rPr>
                                <w:rFonts w:ascii="Arial" w:eastAsia="Times New Roman" w:hAnsi="Arial" w:cs="Arial"/>
                                <w:b/>
                                <w:color w:val="1B1C1D"/>
                                <w:sz w:val="24"/>
                                <w:szCs w:val="24"/>
                                <w:lang w:eastAsia="en-PH"/>
                              </w:rPr>
                            </w:pPr>
                          </w:p>
                          <w:p w14:paraId="70BED28B" w14:textId="77777777" w:rsidR="0096380D" w:rsidRPr="0096380D" w:rsidRDefault="0096380D">
                            <w:pPr>
                              <w:spacing w:after="0" w:line="240" w:lineRule="auto"/>
                              <w:jc w:val="both"/>
                              <w:rPr>
                                <w:rFonts w:ascii="Arial" w:eastAsia="Times New Roman" w:hAnsi="Arial" w:cs="Arial"/>
                                <w:b/>
                                <w:color w:val="1B1C1D"/>
                                <w:sz w:val="24"/>
                                <w:szCs w:val="24"/>
                                <w:lang w:eastAsia="en-PH"/>
                              </w:rPr>
                            </w:pPr>
                            <w:r w:rsidRPr="0096380D">
                              <w:rPr>
                                <w:rFonts w:ascii="Arial" w:eastAsia="Times New Roman" w:hAnsi="Arial" w:cs="Arial"/>
                                <w:b/>
                                <w:color w:val="1B1C1D"/>
                                <w:sz w:val="24"/>
                                <w:szCs w:val="24"/>
                                <w:lang w:eastAsia="en-PH"/>
                              </w:rPr>
                              <w:t xml:space="preserve"> The Level of Communication Practices Among Co-Teaching Partners as Perceived by the Elementary Teachers</w:t>
                            </w:r>
                          </w:p>
                          <w:p w14:paraId="63A023CB" w14:textId="77777777" w:rsidR="0096380D" w:rsidRDefault="0096380D">
                            <w:pPr>
                              <w:spacing w:after="0" w:line="240" w:lineRule="auto"/>
                              <w:jc w:val="center"/>
                              <w:rPr>
                                <w:rFonts w:ascii="Arial" w:eastAsia="Times New Roman" w:hAnsi="Arial" w:cs="Arial"/>
                                <w:color w:val="1B1C1D"/>
                                <w:sz w:val="24"/>
                                <w:szCs w:val="24"/>
                                <w:lang w:eastAsia="en-PH"/>
                              </w:rPr>
                            </w:pPr>
                          </w:p>
                          <w:p w14:paraId="118A01FC" w14:textId="77777777" w:rsidR="0096380D" w:rsidRDefault="0096380D">
                            <w:pPr>
                              <w:spacing w:after="0" w:line="240" w:lineRule="auto"/>
                              <w:jc w:val="center"/>
                              <w:rPr>
                                <w:rFonts w:ascii="Arial" w:hAnsi="Arial" w:cs="Arial"/>
                                <w:b/>
                                <w:bCs/>
                                <w:sz w:val="24"/>
                                <w:szCs w:val="24"/>
                              </w:rPr>
                            </w:pPr>
                          </w:p>
                          <w:p w14:paraId="767ACED9" w14:textId="77777777" w:rsidR="0096380D" w:rsidRDefault="0096380D">
                            <w:pPr>
                              <w:spacing w:after="0" w:line="240" w:lineRule="auto"/>
                              <w:jc w:val="center"/>
                              <w:rPr>
                                <w:rFonts w:ascii="Arial" w:eastAsia="Times New Roman" w:hAnsi="Arial" w:cs="Arial"/>
                                <w:b/>
                                <w:bCs/>
                                <w:sz w:val="24"/>
                                <w:szCs w:val="24"/>
                                <w:lang w:eastAsia="en-PH"/>
                              </w:rPr>
                            </w:pPr>
                          </w:p>
                        </w:txbxContent>
                      </wps:txbx>
                      <wps:bodyPr vert="horz" wrap="square" lIns="91440" tIns="45720" rIns="91440" bIns="45720" anchor="ctr">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5C7843B" id="Rectangle 26" o:spid="_x0000_s1028" style="position:absolute;left:0;text-align:left;margin-left:-19.5pt;margin-top:23pt;width:445.15pt;height:100.5pt;z-index:5;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" strokeweight="1pt">
                <v:path arrowok="t"/>
                <v:textbox>
                  <w:txbxContent>
                    <w:p w14:paraId="065E9D5F" w14:textId="77777777" w:rsidR="0096380D" w:rsidRPr="0096380D" w:rsidRDefault="0096380D">
                      <w:pPr>
                        <w:spacing w:after="0" w:line="240" w:lineRule="auto"/>
                        <w:jc w:val="both"/>
                        <w:rPr>
                          <w:rFonts w:ascii="Arial" w:eastAsia="Times New Roman" w:hAnsi="Arial" w:cs="Arial"/>
                          <w:b/>
                          <w:color w:val="1B1C1D"/>
                          <w:sz w:val="24"/>
                          <w:szCs w:val="24"/>
                          <w:lang w:eastAsia="en-PH"/>
                        </w:rPr>
                      </w:pPr>
                      <w:r>
                        <w:rPr>
                          <w:rFonts w:ascii="Arial" w:eastAsia="Times New Roman" w:hAnsi="Arial" w:cs="Arial"/>
                          <w:color w:val="1B1C1D"/>
                          <w:sz w:val="24"/>
                          <w:szCs w:val="24"/>
                          <w:lang w:eastAsia="en-PH"/>
                        </w:rPr>
                        <w:t xml:space="preserve"> </w:t>
                      </w:r>
                      <w:r w:rsidRPr="0096380D">
                        <w:rPr>
                          <w:rFonts w:ascii="Arial" w:eastAsia="Times New Roman" w:hAnsi="Arial" w:cs="Arial"/>
                          <w:b/>
                          <w:color w:val="1B1C1D"/>
                          <w:sz w:val="24"/>
                          <w:szCs w:val="24"/>
                          <w:lang w:eastAsia="en-PH"/>
                        </w:rPr>
                        <w:t xml:space="preserve">Level of Teacher Trust Among Co-Teaching Partners as Perceived by the Elementary Teachers </w:t>
                      </w:r>
                    </w:p>
                    <w:p w14:paraId="76C7F995" w14:textId="77777777" w:rsidR="0096380D" w:rsidRPr="0096380D" w:rsidRDefault="0096380D">
                      <w:pPr>
                        <w:spacing w:after="0" w:line="240" w:lineRule="auto"/>
                        <w:jc w:val="both"/>
                        <w:rPr>
                          <w:rFonts w:ascii="Arial" w:eastAsia="Times New Roman" w:hAnsi="Arial" w:cs="Arial"/>
                          <w:b/>
                          <w:color w:val="1B1C1D"/>
                          <w:sz w:val="24"/>
                          <w:szCs w:val="24"/>
                          <w:lang w:eastAsia="en-PH"/>
                        </w:rPr>
                      </w:pPr>
                    </w:p>
                    <w:p w14:paraId="70BED28B" w14:textId="77777777" w:rsidR="0096380D" w:rsidRPr="0096380D" w:rsidRDefault="0096380D">
                      <w:pPr>
                        <w:spacing w:after="0" w:line="240" w:lineRule="auto"/>
                        <w:jc w:val="both"/>
                        <w:rPr>
                          <w:rFonts w:ascii="Arial" w:eastAsia="Times New Roman" w:hAnsi="Arial" w:cs="Arial"/>
                          <w:b/>
                          <w:color w:val="1B1C1D"/>
                          <w:sz w:val="24"/>
                          <w:szCs w:val="24"/>
                          <w:lang w:eastAsia="en-PH"/>
                        </w:rPr>
                      </w:pPr>
                      <w:r w:rsidRPr="0096380D">
                        <w:rPr>
                          <w:rFonts w:ascii="Arial" w:eastAsia="Times New Roman" w:hAnsi="Arial" w:cs="Arial"/>
                          <w:b/>
                          <w:color w:val="1B1C1D"/>
                          <w:sz w:val="24"/>
                          <w:szCs w:val="24"/>
                          <w:lang w:eastAsia="en-PH"/>
                        </w:rPr>
                        <w:t xml:space="preserve"> The Level of Communication Practices Among Co-Teaching Partners as Perceived by the Elementary Teachers</w:t>
                      </w:r>
                    </w:p>
                    <w:p w14:paraId="63A023CB" w14:textId="77777777" w:rsidR="0096380D" w:rsidRDefault="0096380D">
                      <w:pPr>
                        <w:spacing w:after="0" w:line="240" w:lineRule="auto"/>
                        <w:jc w:val="center"/>
                        <w:rPr>
                          <w:rFonts w:ascii="Arial" w:eastAsia="Times New Roman" w:hAnsi="Arial" w:cs="Arial"/>
                          <w:color w:val="1B1C1D"/>
                          <w:sz w:val="24"/>
                          <w:szCs w:val="24"/>
                          <w:lang w:eastAsia="en-PH"/>
                        </w:rPr>
                      </w:pPr>
                    </w:p>
                    <w:p w14:paraId="118A01FC" w14:textId="77777777" w:rsidR="0096380D" w:rsidRDefault="0096380D">
                      <w:pPr>
                        <w:spacing w:after="0" w:line="240" w:lineRule="auto"/>
                        <w:jc w:val="center"/>
                        <w:rPr>
                          <w:rFonts w:ascii="Arial" w:hAnsi="Arial" w:cs="Arial"/>
                          <w:b/>
                          <w:bCs/>
                          <w:sz w:val="24"/>
                          <w:szCs w:val="24"/>
                        </w:rPr>
                      </w:pPr>
                    </w:p>
                    <w:p w14:paraId="767ACED9" w14:textId="77777777" w:rsidR="0096380D" w:rsidRDefault="0096380D">
                      <w:pPr>
                        <w:spacing w:after="0" w:line="240" w:lineRule="auto"/>
                        <w:jc w:val="center"/>
                        <w:rPr>
                          <w:rFonts w:ascii="Arial" w:eastAsia="Times New Roman" w:hAnsi="Arial" w:cs="Arial"/>
                          <w:b/>
                          <w:bCs/>
                          <w:sz w:val="24"/>
                          <w:szCs w:val="24"/>
                          <w:lang w:eastAsia="en-PH"/>
                        </w:rPr>
                      </w:pPr>
                    </w:p>
                  </w:txbxContent>
                </v:textbox>
              </v:rect>
            </w:pict>
          </mc:Fallback>
        </mc:AlternateContent>
      </w:r>
    </w:p>
    <w:p w14:paraId="29629184" w14:textId="77777777" w:rsidR="00ED5419" w:rsidRDefault="00ED5419">
      <w:pPr>
        <w:spacing w:after="0" w:line="480" w:lineRule="auto"/>
        <w:ind w:left="720" w:firstLine="720"/>
        <w:jc w:val="center"/>
        <w:rPr>
          <w:rFonts w:ascii="Arial" w:hAnsi="Arial" w:cs="Arial"/>
          <w:sz w:val="24"/>
          <w:szCs w:val="24"/>
          <w:shd w:val="clear" w:color="auto" w:fill="FFFFFF"/>
        </w:rPr>
      </w:pPr>
    </w:p>
    <w:p w14:paraId="45752F9F" w14:textId="77777777" w:rsidR="00ED5419" w:rsidRDefault="00ED5419">
      <w:pPr>
        <w:spacing w:after="0" w:line="480" w:lineRule="auto"/>
        <w:ind w:left="720" w:firstLine="720"/>
        <w:jc w:val="center"/>
        <w:rPr>
          <w:rFonts w:ascii="Arial" w:hAnsi="Arial" w:cs="Arial"/>
          <w:sz w:val="24"/>
          <w:szCs w:val="24"/>
          <w:shd w:val="clear" w:color="auto" w:fill="FFFFFF"/>
        </w:rPr>
      </w:pPr>
    </w:p>
    <w:p w14:paraId="3BB0C938" w14:textId="77777777" w:rsidR="00ED5419" w:rsidRDefault="00ED5419">
      <w:pPr>
        <w:spacing w:after="0" w:line="480" w:lineRule="auto"/>
        <w:ind w:left="720" w:firstLine="720"/>
        <w:jc w:val="center"/>
        <w:rPr>
          <w:rFonts w:ascii="Arial" w:hAnsi="Arial" w:cs="Arial"/>
          <w:sz w:val="24"/>
          <w:szCs w:val="24"/>
          <w:shd w:val="clear" w:color="auto" w:fill="FFFFFF"/>
        </w:rPr>
      </w:pPr>
    </w:p>
    <w:p w14:paraId="082436C0" w14:textId="77777777" w:rsidR="00ED5419" w:rsidRDefault="00007BD0">
      <w:pPr>
        <w:spacing w:after="0" w:line="480" w:lineRule="auto"/>
        <w:rPr>
          <w:rFonts w:ascii="Arial" w:hAnsi="Arial" w:cs="Arial"/>
          <w:sz w:val="24"/>
          <w:szCs w:val="24"/>
          <w:shd w:val="clear" w:color="auto" w:fill="FFFFFF"/>
        </w:rPr>
      </w:pPr>
      <w:r>
        <w:rPr>
          <w:noProof/>
        </w:rPr>
        <mc:AlternateContent>
          <mc:Choice Requires="wps">
            <w:drawing>
              <wp:anchor distT="0" distB="0" distL="0" distR="0" simplePos="0" relativeHeight="11" behindDoc="1" locked="0" layoutInCell="1" allowOverlap="1" wp14:anchorId="73217210" wp14:editId="6521B4AB">
                <wp:simplePos x="0" y="0"/>
                <wp:positionH relativeFrom="column">
                  <wp:posOffset>2228850</wp:posOffset>
                </wp:positionH>
                <wp:positionV relativeFrom="paragraph">
                  <wp:posOffset>262255</wp:posOffset>
                </wp:positionV>
                <wp:extent cx="695325" cy="1168400"/>
                <wp:effectExtent l="19050" t="0" r="28575" b="31750"/>
                <wp:wrapNone/>
                <wp:docPr id="1036" name="Arrow: Down 2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95325" cy="1168400"/>
                        </a:xfrm>
                        <a:prstGeom prst="downArrow">
                          <a:avLst/>
                        </a:prstGeom>
                        <a:solidFill>
                          <a:srgbClr val="FFFFFF"/>
                        </a:solidFill>
                        <a:ln w="19050" cap="flat" cmpd="sng">
                          <a:solidFill>
                            <a:srgbClr val="000000"/>
                          </a:solidFill>
                          <a:prstDash val="solid"/>
                          <a:miter/>
                          <a:headEnd/>
                          <a:tailEnd/>
                        </a:ln>
                      </wps:spPr>
                      <wps:bodyPr>
                        <a:prstTxWarp prst="textNoShape">
                          <a:avLst/>
                        </a:prstTxWarp>
                      </wps:bodyPr>
                    </wps:wsp>
                  </a:graphicData>
                </a:graphic>
                <wp14:sizeRelH relativeFrom="page">
                  <wp14:pctWidth>0</wp14:pctWidth>
                </wp14:sizeRelH>
                <wp14:sizeRelV relativeFrom="page">
                  <wp14:pctHeight>0</wp14:pctHeight>
                </wp14:sizeRelV>
              </wp:anchor>
            </w:drawing>
          </mc:Choice>
          <mc:Fallback>
            <w:pict>
              <v:shape w14:anchorId="6AEF49B0" id="Arrow: Down 27" o:spid="_x0000_s1026" type="#_x0000_t67" style="position:absolute;margin-left:175.5pt;margin-top:20.65pt;width:54.75pt;height:92pt;z-index:-503316469;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" adj="15173" strokeweight="1.5pt">
                <v:path arrowok="t"/>
              </v:shape>
            </w:pict>
          </mc:Fallback>
        </mc:AlternateContent>
      </w:r>
    </w:p>
    <w:p w14:paraId="70550936" w14:textId="77777777" w:rsidR="00ED5419" w:rsidRDefault="00ED5419">
      <w:pPr>
        <w:spacing w:after="0" w:line="480" w:lineRule="auto"/>
        <w:ind w:left="720" w:firstLine="720"/>
        <w:jc w:val="center"/>
        <w:rPr>
          <w:rFonts w:ascii="Arial" w:hAnsi="Arial" w:cs="Arial"/>
          <w:sz w:val="24"/>
          <w:szCs w:val="24"/>
          <w:shd w:val="clear" w:color="auto" w:fill="FFFFFF"/>
        </w:rPr>
      </w:pPr>
    </w:p>
    <w:p w14:paraId="094F55EE" w14:textId="77777777" w:rsidR="00ED5419" w:rsidRDefault="00ED5419">
      <w:pPr>
        <w:spacing w:after="0" w:line="480" w:lineRule="auto"/>
        <w:rPr>
          <w:rFonts w:ascii="Arial" w:hAnsi="Arial" w:cs="Arial"/>
          <w:sz w:val="24"/>
          <w:szCs w:val="24"/>
          <w:shd w:val="clear" w:color="auto" w:fill="FFFFFF"/>
        </w:rPr>
      </w:pPr>
    </w:p>
    <w:p w14:paraId="43A041EF" w14:textId="77777777" w:rsidR="00ED5419" w:rsidRDefault="00ED5419">
      <w:pPr>
        <w:spacing w:after="0" w:line="480" w:lineRule="auto"/>
        <w:ind w:left="720" w:firstLine="720"/>
        <w:jc w:val="center"/>
        <w:rPr>
          <w:rFonts w:ascii="Arial" w:hAnsi="Arial" w:cs="Arial"/>
          <w:sz w:val="24"/>
          <w:szCs w:val="24"/>
          <w:shd w:val="clear" w:color="auto" w:fill="FFFFFF"/>
        </w:rPr>
      </w:pPr>
    </w:p>
    <w:p w14:paraId="760E49AF" w14:textId="77777777" w:rsidR="00ED5419" w:rsidRDefault="0096380D">
      <w:pPr>
        <w:spacing w:after="0" w:line="480" w:lineRule="auto"/>
        <w:ind w:left="720" w:firstLine="720"/>
        <w:jc w:val="center"/>
        <w:rPr>
          <w:rFonts w:ascii="Arial" w:hAnsi="Arial" w:cs="Arial"/>
          <w:sz w:val="24"/>
          <w:szCs w:val="24"/>
          <w:shd w:val="clear" w:color="auto" w:fill="FFFFFF"/>
        </w:rPr>
      </w:pPr>
      <w:r>
        <w:rPr>
          <w:noProof/>
        </w:rPr>
        <mc:AlternateContent>
          <mc:Choice Requires="wps">
            <w:drawing>
              <wp:anchor distT="0" distB="0" distL="0" distR="0" simplePos="0" relativeHeight="6" behindDoc="0" locked="0" layoutInCell="1" allowOverlap="1" wp14:anchorId="591CE168" wp14:editId="44003217">
                <wp:simplePos x="0" y="0"/>
                <wp:positionH relativeFrom="column">
                  <wp:posOffset>-152400</wp:posOffset>
                </wp:positionH>
                <wp:positionV relativeFrom="paragraph">
                  <wp:posOffset>123825</wp:posOffset>
                </wp:positionV>
                <wp:extent cx="5499100" cy="895350"/>
                <wp:effectExtent l="0" t="0" r="25400" b="19050"/>
                <wp:wrapNone/>
                <wp:docPr id="1037" name="Rectangle 2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499100" cy="895350"/>
                        </a:xfrm>
                        <a:prstGeom prst="rect">
                          <a:avLst/>
                        </a:prstGeom>
                        <a:solidFill>
                          <a:srgbClr val="FFFFFF"/>
                        </a:solidFill>
                        <a:ln w="12700" cap="flat" cmpd="sng">
                          <a:solidFill>
                            <a:srgbClr val="000000"/>
                          </a:solidFill>
                          <a:prstDash val="solid"/>
                          <a:miter/>
                          <a:headEnd/>
                          <a:tailEnd/>
                        </a:ln>
                      </wps:spPr>
                      <wps:txbx>
                        <w:txbxContent>
                          <w:p w14:paraId="204CE935" w14:textId="77777777" w:rsidR="0096380D" w:rsidRPr="00007BD0" w:rsidRDefault="0096380D">
                            <w:pPr>
                              <w:jc w:val="center"/>
                              <w:rPr>
                                <w:rFonts w:ascii="Arial" w:hAnsi="Arial" w:cs="Arial"/>
                                <w:b/>
                                <w:bCs/>
                                <w:sz w:val="48"/>
                              </w:rPr>
                            </w:pPr>
                            <w:bookmarkStart w:id="13" w:name="_Hlk216786871"/>
                            <w:bookmarkStart w:id="14" w:name="_Hlk216786872"/>
                            <w:r w:rsidRPr="00007BD0">
                              <w:rPr>
                                <w:rFonts w:ascii="Arial" w:eastAsia="Times New Roman" w:hAnsi="Arial" w:cs="Arial"/>
                                <w:b/>
                                <w:color w:val="1B1C1D"/>
                                <w:sz w:val="24"/>
                                <w:szCs w:val="24"/>
                                <w:lang w:eastAsia="en-PH"/>
                              </w:rPr>
                              <w:t>Collaborative Partnerships Strengthening Program</w:t>
                            </w:r>
                            <w:bookmarkEnd w:id="13"/>
                            <w:bookmarkEnd w:id="14"/>
                          </w:p>
                        </w:txbxContent>
                      </wps:txbx>
                      <wps:bodyPr vert="horz" wrap="square" lIns="91440" tIns="45720" rIns="91440" bIns="45720" anchor="ctr">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91CE168" id="Rectangle 28" o:spid="_x0000_s1029" style="position:absolute;left:0;text-align:left;margin-left:-12pt;margin-top:9.75pt;width:433pt;height:70.5pt;z-index:6;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" strokeweight="1pt">
                <v:path arrowok="t"/>
                <v:textbox>
                  <w:txbxContent>
                    <w:p w14:paraId="204CE935" w14:textId="77777777" w:rsidR="0096380D" w:rsidRPr="00007BD0" w:rsidRDefault="0096380D">
                      <w:pPr>
                        <w:jc w:val="center"/>
                        <w:rPr>
                          <w:rFonts w:ascii="Arial" w:hAnsi="Arial" w:cs="Arial"/>
                          <w:b/>
                          <w:bCs/>
                          <w:sz w:val="48"/>
                        </w:rPr>
                      </w:pPr>
                      <w:bookmarkStart w:id="15" w:name="_Hlk216786871"/>
                      <w:bookmarkStart w:id="16" w:name="_Hlk216786872"/>
                      <w:r w:rsidRPr="00007BD0">
                        <w:rPr>
                          <w:rFonts w:ascii="Arial" w:eastAsia="Times New Roman" w:hAnsi="Arial" w:cs="Arial"/>
                          <w:b/>
                          <w:color w:val="1B1C1D"/>
                          <w:sz w:val="24"/>
                          <w:szCs w:val="24"/>
                          <w:lang w:eastAsia="en-PH"/>
                        </w:rPr>
                        <w:t>Collaborative Partnerships Strengthening Program</w:t>
                      </w:r>
                      <w:bookmarkEnd w:id="15"/>
                      <w:bookmarkEnd w:id="16"/>
                    </w:p>
                  </w:txbxContent>
                </v:textbox>
              </v:rect>
            </w:pict>
          </mc:Fallback>
        </mc:AlternateContent>
      </w:r>
    </w:p>
    <w:p w14:paraId="1D2DB2F1" w14:textId="77777777" w:rsidR="00ED5419" w:rsidRDefault="00ED5419">
      <w:pPr>
        <w:spacing w:before="100" w:beforeAutospacing="1" w:after="100" w:afterAutospacing="1" w:line="480" w:lineRule="auto"/>
        <w:rPr>
          <w:rFonts w:ascii="Arial" w:eastAsia="Times New Roman" w:hAnsi="Arial" w:cs="Arial"/>
          <w:sz w:val="24"/>
          <w:szCs w:val="24"/>
        </w:rPr>
      </w:pPr>
    </w:p>
    <w:p w14:paraId="7D367E78" w14:textId="77777777" w:rsidR="00ED5419" w:rsidRDefault="0096380D">
      <w:pPr>
        <w:spacing w:after="0" w:line="480" w:lineRule="auto"/>
        <w:jc w:val="center"/>
        <w:rPr>
          <w:rFonts w:ascii="Arial" w:hAnsi="Arial" w:cs="Arial"/>
          <w:b/>
          <w:sz w:val="24"/>
          <w:szCs w:val="24"/>
          <w:shd w:val="clear" w:color="auto" w:fill="FFFFFF"/>
        </w:rPr>
      </w:pPr>
      <w:r>
        <w:rPr>
          <w:rFonts w:ascii="Arial" w:hAnsi="Arial" w:cs="Arial"/>
          <w:b/>
          <w:sz w:val="24"/>
          <w:szCs w:val="24"/>
          <w:shd w:val="clear" w:color="auto" w:fill="FFFFFF"/>
        </w:rPr>
        <w:t>Figure 1. Theoretical Framework of the Study</w:t>
      </w:r>
    </w:p>
    <w:p w14:paraId="2E9EC744" w14:textId="77777777" w:rsidR="00ED5419" w:rsidRDefault="0096380D">
      <w:pPr>
        <w:spacing w:after="0" w:line="480" w:lineRule="auto"/>
        <w:ind w:firstLine="720"/>
        <w:jc w:val="both"/>
        <w:rPr>
          <w:rFonts w:ascii="Arial" w:hAnsi="Arial" w:cs="Arial"/>
          <w:sz w:val="24"/>
          <w:szCs w:val="24"/>
        </w:rPr>
      </w:pPr>
      <w:r>
        <w:rPr>
          <w:rFonts w:ascii="Arial" w:hAnsi="Arial" w:cs="Arial"/>
          <w:sz w:val="24"/>
          <w:szCs w:val="24"/>
        </w:rPr>
        <w:lastRenderedPageBreak/>
        <w:t xml:space="preserve">This study is anchored by </w:t>
      </w:r>
      <w:bookmarkStart w:id="17" w:name="_Hlk207894886"/>
      <w:r>
        <w:rPr>
          <w:rFonts w:ascii="Arial" w:hAnsi="Arial" w:cs="Arial"/>
          <w:sz w:val="24"/>
          <w:szCs w:val="24"/>
        </w:rPr>
        <w:t>DepEd Order No. 42 series of 2017</w:t>
      </w:r>
      <w:bookmarkEnd w:id="17"/>
      <w:r>
        <w:rPr>
          <w:rFonts w:ascii="Arial" w:hAnsi="Arial" w:cs="Arial"/>
          <w:sz w:val="24"/>
          <w:szCs w:val="24"/>
        </w:rPr>
        <w:t>, which emphasizes the implementation of the Philippine Professional Standards for Teachers (PPST) to enhance the quality of education and teacher professional development (Kuo &amp; Tsai, 2023). The significance of teacher trust and effective communication in fostering successful co-teaching partnerships is reflected in the framework provided by the PPST, which categorizes essential competencies needed by teachers (</w:t>
      </w:r>
      <w:proofErr w:type="spellStart"/>
      <w:r>
        <w:rPr>
          <w:rFonts w:ascii="Arial" w:hAnsi="Arial" w:cs="Arial"/>
          <w:sz w:val="24"/>
          <w:szCs w:val="24"/>
        </w:rPr>
        <w:t>Gepila</w:t>
      </w:r>
      <w:proofErr w:type="spellEnd"/>
      <w:r>
        <w:rPr>
          <w:rFonts w:ascii="Arial" w:hAnsi="Arial" w:cs="Arial"/>
          <w:sz w:val="24"/>
          <w:szCs w:val="24"/>
        </w:rPr>
        <w:t xml:space="preserve">, 2020). The relationship between co-teachers is essential for creating an inclusive classroom environment where both educators collaboratively share instructional responsibilities, benefiting not only special needs students but the entire class (Atkinson, 2021; </w:t>
      </w:r>
      <w:proofErr w:type="spellStart"/>
      <w:r>
        <w:rPr>
          <w:rFonts w:ascii="Arial" w:hAnsi="Arial" w:cs="Arial"/>
          <w:sz w:val="24"/>
          <w:szCs w:val="24"/>
        </w:rPr>
        <w:t>Lindacher</w:t>
      </w:r>
      <w:proofErr w:type="spellEnd"/>
      <w:r>
        <w:rPr>
          <w:rFonts w:ascii="Arial" w:hAnsi="Arial" w:cs="Arial"/>
          <w:sz w:val="24"/>
          <w:szCs w:val="24"/>
        </w:rPr>
        <w:t>, 2020). Effective communication is a vital component of this partnership, allowing teachers to build trust and address the diverse needs of their students. Thus, DepEd Order No. 42 provides a foundational context for understanding and enhancing co-teaching dynamics through professional standards that encourage collaboration and ongoing professional development.</w:t>
      </w:r>
    </w:p>
    <w:p w14:paraId="1C4F5758" w14:textId="77777777" w:rsidR="00ED5419" w:rsidRDefault="0096380D">
      <w:pPr>
        <w:spacing w:after="0" w:line="480" w:lineRule="auto"/>
        <w:ind w:firstLine="720"/>
        <w:jc w:val="both"/>
        <w:rPr>
          <w:rFonts w:ascii="Arial" w:hAnsi="Arial" w:cs="Arial"/>
          <w:sz w:val="24"/>
          <w:szCs w:val="24"/>
        </w:rPr>
      </w:pPr>
      <w:r>
        <w:rPr>
          <w:rFonts w:ascii="Arial" w:hAnsi="Arial" w:cs="Arial"/>
          <w:sz w:val="24"/>
          <w:szCs w:val="24"/>
        </w:rPr>
        <w:t xml:space="preserve">This study is also grounded by Republic Act 10533, also known as the Enhanced Basic Education Act of 2013, which emphasizes inclusive education principles within the Philippine educational system. This act provides a framework for fostering collaborative teaching environments, particularly through co-teaching partnerships, by recognizing the diverse needs of all learners and promoting effective teacher communication. It advocates for shared responsibility among educators, encouraging mutual trust and collaboration, critical for successful co-teaching dynamics (Poblador &amp; Tagare, 2023). Additionally, Republic Act 4670, or </w:t>
      </w:r>
      <w:r>
        <w:rPr>
          <w:rFonts w:ascii="Arial" w:hAnsi="Arial" w:cs="Arial"/>
          <w:sz w:val="24"/>
          <w:szCs w:val="24"/>
        </w:rPr>
        <w:lastRenderedPageBreak/>
        <w:t xml:space="preserve">the Magna Carta for Public School Teachers, supports teacher welfare and professional development, which can enhance trust and communication among teaching staff </w:t>
      </w:r>
      <w:proofErr w:type="spellStart"/>
      <w:r>
        <w:rPr>
          <w:rFonts w:ascii="Arial" w:hAnsi="Arial" w:cs="Arial"/>
          <w:sz w:val="24"/>
          <w:szCs w:val="24"/>
        </w:rPr>
        <w:t>Simbre</w:t>
      </w:r>
      <w:proofErr w:type="spellEnd"/>
      <w:r>
        <w:rPr>
          <w:rFonts w:ascii="Arial" w:hAnsi="Arial" w:cs="Arial"/>
          <w:sz w:val="24"/>
          <w:szCs w:val="24"/>
        </w:rPr>
        <w:t xml:space="preserve"> et al., 2021). Thus, effective communication, as encouraged by these laws, creates a conducive environment for co-teaching, allowing educators to collaborate effectively to meet the varied educational needs of students (</w:t>
      </w:r>
      <w:proofErr w:type="spellStart"/>
      <w:r>
        <w:rPr>
          <w:rFonts w:ascii="Arial" w:hAnsi="Arial" w:cs="Arial"/>
          <w:sz w:val="24"/>
          <w:szCs w:val="24"/>
        </w:rPr>
        <w:t>Simbre</w:t>
      </w:r>
      <w:proofErr w:type="spellEnd"/>
      <w:r>
        <w:rPr>
          <w:rFonts w:ascii="Arial" w:hAnsi="Arial" w:cs="Arial"/>
          <w:sz w:val="24"/>
          <w:szCs w:val="24"/>
        </w:rPr>
        <w:t xml:space="preserve"> et al.,2021).</w:t>
      </w:r>
      <w:r>
        <w:rPr>
          <w:rFonts w:ascii="Arial" w:hAnsi="Arial" w:cs="Arial"/>
          <w:sz w:val="24"/>
          <w:szCs w:val="24"/>
        </w:rPr>
        <w:br/>
      </w:r>
      <w:r>
        <w:rPr>
          <w:rFonts w:ascii="Arial" w:hAnsi="Arial" w:cs="Arial"/>
          <w:sz w:val="24"/>
          <w:szCs w:val="24"/>
        </w:rPr>
        <w:br/>
      </w:r>
    </w:p>
    <w:p w14:paraId="2AD68411" w14:textId="77777777" w:rsidR="00ED5419" w:rsidRDefault="00ED5419">
      <w:pPr>
        <w:spacing w:before="100" w:beforeAutospacing="1" w:after="100" w:afterAutospacing="1" w:line="480" w:lineRule="auto"/>
        <w:ind w:firstLine="720"/>
        <w:jc w:val="both"/>
        <w:rPr>
          <w:rFonts w:ascii="Arial" w:hAnsi="Arial" w:cs="Arial"/>
          <w:sz w:val="24"/>
          <w:szCs w:val="24"/>
        </w:rPr>
      </w:pPr>
    </w:p>
    <w:p w14:paraId="02954364" w14:textId="77777777" w:rsidR="00ED5419" w:rsidRDefault="00ED5419">
      <w:pPr>
        <w:spacing w:before="100" w:beforeAutospacing="1" w:after="100" w:afterAutospacing="1" w:line="480" w:lineRule="auto"/>
        <w:ind w:firstLine="720"/>
        <w:jc w:val="both"/>
        <w:rPr>
          <w:rFonts w:ascii="Arial" w:hAnsi="Arial" w:cs="Arial"/>
          <w:sz w:val="24"/>
          <w:szCs w:val="24"/>
        </w:rPr>
      </w:pPr>
    </w:p>
    <w:p w14:paraId="3347042F" w14:textId="77777777" w:rsidR="00ED5419" w:rsidRDefault="00ED5419">
      <w:pPr>
        <w:spacing w:before="100" w:beforeAutospacing="1" w:after="100" w:afterAutospacing="1" w:line="480" w:lineRule="auto"/>
        <w:ind w:firstLine="720"/>
        <w:jc w:val="both"/>
        <w:rPr>
          <w:rFonts w:ascii="Arial" w:hAnsi="Arial" w:cs="Arial"/>
          <w:sz w:val="24"/>
          <w:szCs w:val="24"/>
        </w:rPr>
      </w:pPr>
    </w:p>
    <w:p w14:paraId="46784309" w14:textId="77777777" w:rsidR="00ED5419" w:rsidRDefault="00ED5419">
      <w:pPr>
        <w:spacing w:before="100" w:beforeAutospacing="1" w:after="100" w:afterAutospacing="1" w:line="480" w:lineRule="auto"/>
        <w:ind w:firstLine="720"/>
        <w:jc w:val="both"/>
        <w:rPr>
          <w:rFonts w:ascii="Arial" w:hAnsi="Arial" w:cs="Arial"/>
          <w:sz w:val="24"/>
          <w:szCs w:val="24"/>
        </w:rPr>
      </w:pPr>
    </w:p>
    <w:p w14:paraId="0EB09773" w14:textId="77777777" w:rsidR="00ED5419" w:rsidRDefault="00ED5419">
      <w:pPr>
        <w:spacing w:before="100" w:beforeAutospacing="1" w:after="100" w:afterAutospacing="1" w:line="480" w:lineRule="auto"/>
        <w:ind w:firstLine="720"/>
        <w:jc w:val="both"/>
        <w:rPr>
          <w:rFonts w:ascii="Arial" w:hAnsi="Arial" w:cs="Arial"/>
          <w:sz w:val="24"/>
          <w:szCs w:val="24"/>
        </w:rPr>
      </w:pPr>
    </w:p>
    <w:p w14:paraId="27AECED3" w14:textId="77777777" w:rsidR="00ED5419" w:rsidRDefault="00ED5419">
      <w:pPr>
        <w:spacing w:before="100" w:beforeAutospacing="1" w:after="100" w:afterAutospacing="1" w:line="480" w:lineRule="auto"/>
        <w:ind w:firstLine="720"/>
        <w:jc w:val="both"/>
        <w:rPr>
          <w:rFonts w:ascii="Arial" w:hAnsi="Arial" w:cs="Arial"/>
          <w:sz w:val="24"/>
          <w:szCs w:val="24"/>
        </w:rPr>
      </w:pPr>
    </w:p>
    <w:p w14:paraId="78414965" w14:textId="77777777" w:rsidR="00ED5419" w:rsidRDefault="00ED5419">
      <w:pPr>
        <w:spacing w:before="100" w:beforeAutospacing="1" w:after="100" w:afterAutospacing="1" w:line="480" w:lineRule="auto"/>
        <w:ind w:firstLine="720"/>
        <w:jc w:val="both"/>
        <w:rPr>
          <w:rFonts w:ascii="Arial" w:hAnsi="Arial" w:cs="Arial"/>
          <w:sz w:val="24"/>
          <w:szCs w:val="24"/>
        </w:rPr>
      </w:pPr>
    </w:p>
    <w:p w14:paraId="7BA9923C" w14:textId="77777777" w:rsidR="00ED5419" w:rsidRDefault="00ED5419">
      <w:pPr>
        <w:spacing w:before="100" w:beforeAutospacing="1" w:after="100" w:afterAutospacing="1" w:line="480" w:lineRule="auto"/>
        <w:ind w:firstLine="720"/>
        <w:jc w:val="both"/>
        <w:rPr>
          <w:rFonts w:ascii="Arial" w:hAnsi="Arial" w:cs="Arial"/>
          <w:sz w:val="24"/>
          <w:szCs w:val="24"/>
        </w:rPr>
      </w:pPr>
    </w:p>
    <w:p w14:paraId="335C1364" w14:textId="77777777" w:rsidR="00ED5419" w:rsidRDefault="00ED5419">
      <w:pPr>
        <w:spacing w:before="100" w:beforeAutospacing="1" w:after="100" w:afterAutospacing="1" w:line="480" w:lineRule="auto"/>
        <w:ind w:firstLine="720"/>
        <w:jc w:val="both"/>
        <w:rPr>
          <w:rFonts w:ascii="Arial" w:hAnsi="Arial" w:cs="Arial"/>
          <w:sz w:val="24"/>
          <w:szCs w:val="24"/>
        </w:rPr>
      </w:pPr>
    </w:p>
    <w:p w14:paraId="6E60A616" w14:textId="77777777" w:rsidR="00ED5419" w:rsidRDefault="00ED5419">
      <w:pPr>
        <w:spacing w:before="100" w:beforeAutospacing="1" w:after="100" w:afterAutospacing="1" w:line="480" w:lineRule="auto"/>
        <w:jc w:val="both"/>
        <w:rPr>
          <w:rFonts w:ascii="Arial" w:hAnsi="Arial" w:cs="Arial"/>
          <w:sz w:val="24"/>
          <w:szCs w:val="24"/>
        </w:rPr>
      </w:pPr>
    </w:p>
    <w:p w14:paraId="0CD09421" w14:textId="77777777" w:rsidR="00ED5419" w:rsidRDefault="0096380D">
      <w:pPr>
        <w:spacing w:after="0" w:line="480" w:lineRule="auto"/>
        <w:ind w:firstLine="720"/>
        <w:jc w:val="center"/>
        <w:rPr>
          <w:rFonts w:ascii="Arial" w:eastAsia="Times New Roman" w:hAnsi="Arial" w:cs="Arial"/>
          <w:sz w:val="24"/>
          <w:szCs w:val="24"/>
          <w:lang w:eastAsia="en-PH"/>
        </w:rPr>
      </w:pPr>
      <w:r>
        <w:rPr>
          <w:rFonts w:ascii="Arial" w:eastAsia="Times New Roman" w:hAnsi="Arial" w:cs="Arial"/>
          <w:b/>
          <w:bCs/>
          <w:sz w:val="24"/>
          <w:szCs w:val="24"/>
          <w:lang w:eastAsia="en-PH"/>
        </w:rPr>
        <w:lastRenderedPageBreak/>
        <w:t>THE PROBLEM</w:t>
      </w:r>
    </w:p>
    <w:p w14:paraId="38CF6C76" w14:textId="77777777" w:rsidR="00ED5419" w:rsidRDefault="0096380D">
      <w:pPr>
        <w:spacing w:after="0" w:line="480" w:lineRule="auto"/>
        <w:jc w:val="both"/>
        <w:outlineLvl w:val="2"/>
        <w:rPr>
          <w:rFonts w:ascii="Arial" w:eastAsia="Times New Roman" w:hAnsi="Arial" w:cs="Arial"/>
          <w:b/>
          <w:bCs/>
          <w:sz w:val="24"/>
          <w:szCs w:val="24"/>
          <w:lang w:eastAsia="en-PH"/>
        </w:rPr>
      </w:pPr>
      <w:r>
        <w:rPr>
          <w:rFonts w:ascii="Arial" w:eastAsia="Times New Roman" w:hAnsi="Arial" w:cs="Arial"/>
          <w:b/>
          <w:bCs/>
          <w:sz w:val="24"/>
          <w:szCs w:val="24"/>
          <w:lang w:eastAsia="en-PH"/>
        </w:rPr>
        <w:t>Statement of the Problem</w:t>
      </w:r>
    </w:p>
    <w:p w14:paraId="0880C6BC" w14:textId="77777777" w:rsidR="00ED5419" w:rsidRDefault="0096380D">
      <w:pPr>
        <w:spacing w:after="0" w:line="480" w:lineRule="auto"/>
        <w:ind w:firstLine="360"/>
        <w:jc w:val="both"/>
        <w:rPr>
          <w:rFonts w:ascii="Arial" w:hAnsi="Arial" w:cs="Arial"/>
          <w:sz w:val="24"/>
          <w:szCs w:val="24"/>
        </w:rPr>
      </w:pPr>
      <w:bookmarkStart w:id="18" w:name="_Hlk218838624"/>
      <w:r>
        <w:rPr>
          <w:rFonts w:ascii="Arial" w:eastAsia="Times New Roman" w:hAnsi="Arial" w:cs="Arial"/>
          <w:sz w:val="24"/>
          <w:szCs w:val="24"/>
          <w:lang w:eastAsia="en-PH"/>
        </w:rPr>
        <w:t xml:space="preserve">This study assessed the teachers trust and communication in its effectiveness and successful co-teaching partnerships at </w:t>
      </w:r>
      <w:r>
        <w:rPr>
          <w:rStyle w:val="Strong"/>
          <w:rFonts w:ascii="Arial" w:hAnsi="Arial" w:cs="Arial"/>
          <w:b w:val="0"/>
          <w:bCs w:val="0"/>
          <w:sz w:val="24"/>
          <w:szCs w:val="24"/>
        </w:rPr>
        <w:t xml:space="preserve">District of </w:t>
      </w:r>
      <w:proofErr w:type="spellStart"/>
      <w:r>
        <w:rPr>
          <w:rStyle w:val="Strong"/>
          <w:rFonts w:ascii="Arial" w:hAnsi="Arial" w:cs="Arial"/>
          <w:b w:val="0"/>
          <w:bCs w:val="0"/>
          <w:sz w:val="24"/>
          <w:szCs w:val="24"/>
        </w:rPr>
        <w:t>Barili</w:t>
      </w:r>
      <w:proofErr w:type="spellEnd"/>
      <w:r>
        <w:rPr>
          <w:rStyle w:val="Strong"/>
          <w:rFonts w:ascii="Arial" w:hAnsi="Arial" w:cs="Arial"/>
          <w:b w:val="0"/>
          <w:bCs w:val="0"/>
          <w:sz w:val="24"/>
          <w:szCs w:val="24"/>
        </w:rPr>
        <w:t xml:space="preserve"> I – </w:t>
      </w:r>
      <w:proofErr w:type="spellStart"/>
      <w:r>
        <w:rPr>
          <w:rStyle w:val="Strong"/>
          <w:rFonts w:ascii="Arial" w:hAnsi="Arial" w:cs="Arial"/>
          <w:b w:val="0"/>
          <w:bCs w:val="0"/>
          <w:sz w:val="24"/>
          <w:szCs w:val="24"/>
        </w:rPr>
        <w:t>Gunting</w:t>
      </w:r>
      <w:proofErr w:type="spellEnd"/>
      <w:r>
        <w:rPr>
          <w:rStyle w:val="Strong"/>
          <w:rFonts w:ascii="Arial" w:hAnsi="Arial" w:cs="Arial"/>
          <w:b w:val="0"/>
          <w:bCs w:val="0"/>
          <w:sz w:val="24"/>
          <w:szCs w:val="24"/>
        </w:rPr>
        <w:t xml:space="preserve"> Cluster </w:t>
      </w:r>
      <w:r>
        <w:rPr>
          <w:rFonts w:ascii="Arial" w:hAnsi="Arial" w:cs="Arial"/>
          <w:sz w:val="24"/>
          <w:szCs w:val="24"/>
        </w:rPr>
        <w:t xml:space="preserve">during the Second Quarter of the School Year 2025-2026 </w:t>
      </w:r>
      <w:r>
        <w:rPr>
          <w:rFonts w:ascii="Arial" w:eastAsia="Times New Roman" w:hAnsi="Arial" w:cs="Arial"/>
          <w:sz w:val="24"/>
          <w:szCs w:val="24"/>
          <w:lang w:eastAsia="en-PH"/>
        </w:rPr>
        <w:t>as basis in crafting a Collaborative Partnerships Strengthening Program</w:t>
      </w:r>
      <w:r>
        <w:rPr>
          <w:rFonts w:ascii="Arial" w:hAnsi="Arial" w:cs="Arial"/>
          <w:sz w:val="24"/>
          <w:szCs w:val="24"/>
        </w:rPr>
        <w:t xml:space="preserve">.  </w:t>
      </w:r>
      <w:r>
        <w:rPr>
          <w:rFonts w:ascii="Arial" w:eastAsia="Times New Roman" w:hAnsi="Arial" w:cs="Arial"/>
          <w:sz w:val="24"/>
          <w:szCs w:val="24"/>
          <w:lang w:eastAsia="en-PH"/>
        </w:rPr>
        <w:t>Specifically, this study sought to answer the following questions</w:t>
      </w:r>
      <w:bookmarkEnd w:id="18"/>
      <w:r>
        <w:rPr>
          <w:rFonts w:ascii="Arial" w:eastAsia="Times New Roman" w:hAnsi="Arial" w:cs="Arial"/>
          <w:sz w:val="24"/>
          <w:szCs w:val="24"/>
          <w:lang w:eastAsia="en-PH"/>
        </w:rPr>
        <w:t>:</w:t>
      </w:r>
      <w:bookmarkStart w:id="19" w:name="_Hlk207507397"/>
    </w:p>
    <w:p w14:paraId="4F54C1EF" w14:textId="77777777" w:rsidR="00ED5419" w:rsidRDefault="0096380D">
      <w:pPr>
        <w:numPr>
          <w:ilvl w:val="0"/>
          <w:numId w:val="3"/>
        </w:numPr>
        <w:spacing w:after="0" w:line="480" w:lineRule="auto"/>
        <w:jc w:val="both"/>
        <w:rPr>
          <w:rFonts w:ascii="Arial" w:eastAsia="Times New Roman" w:hAnsi="Arial" w:cs="Arial"/>
          <w:color w:val="1B1C1D"/>
          <w:sz w:val="24"/>
          <w:szCs w:val="24"/>
          <w:lang w:eastAsia="en-PH"/>
        </w:rPr>
      </w:pPr>
      <w:bookmarkStart w:id="20" w:name="_Hlk218838642"/>
      <w:r>
        <w:rPr>
          <w:rFonts w:ascii="Arial" w:eastAsia="Times New Roman" w:hAnsi="Arial" w:cs="Arial"/>
          <w:color w:val="1B1C1D"/>
          <w:sz w:val="24"/>
          <w:szCs w:val="24"/>
          <w:lang w:eastAsia="en-PH"/>
        </w:rPr>
        <w:t>What is the profile of the respondents in terms of</w:t>
      </w:r>
      <w:bookmarkEnd w:id="20"/>
      <w:r>
        <w:rPr>
          <w:rFonts w:ascii="Arial" w:eastAsia="Times New Roman" w:hAnsi="Arial" w:cs="Arial"/>
          <w:color w:val="1B1C1D"/>
          <w:sz w:val="24"/>
          <w:szCs w:val="24"/>
          <w:lang w:eastAsia="en-PH"/>
        </w:rPr>
        <w:t>:</w:t>
      </w:r>
    </w:p>
    <w:p w14:paraId="01A0CB0A" w14:textId="77777777" w:rsidR="00ED5419" w:rsidRDefault="0096380D">
      <w:pPr>
        <w:pStyle w:val="ListParagraph"/>
        <w:numPr>
          <w:ilvl w:val="1"/>
          <w:numId w:val="17"/>
        </w:numPr>
        <w:spacing w:after="0" w:line="480" w:lineRule="auto"/>
        <w:jc w:val="both"/>
        <w:rPr>
          <w:rFonts w:ascii="Arial" w:eastAsia="Times New Roman" w:hAnsi="Arial" w:cs="Arial"/>
          <w:color w:val="1B1C1D"/>
          <w:sz w:val="24"/>
          <w:szCs w:val="24"/>
          <w:lang w:eastAsia="en-PH"/>
        </w:rPr>
      </w:pPr>
      <w:bookmarkStart w:id="21" w:name="_Hlk218838657"/>
      <w:proofErr w:type="gramStart"/>
      <w:r>
        <w:rPr>
          <w:rFonts w:ascii="Arial" w:eastAsia="Times New Roman" w:hAnsi="Arial" w:cs="Arial"/>
          <w:color w:val="1B1C1D"/>
          <w:sz w:val="24"/>
          <w:szCs w:val="24"/>
          <w:lang w:eastAsia="en-PH"/>
        </w:rPr>
        <w:t>age;</w:t>
      </w:r>
      <w:proofErr w:type="gramEnd"/>
    </w:p>
    <w:p w14:paraId="1099F09D" w14:textId="77777777" w:rsidR="00ED5419" w:rsidRDefault="0096380D">
      <w:pPr>
        <w:pStyle w:val="ListParagraph"/>
        <w:numPr>
          <w:ilvl w:val="1"/>
          <w:numId w:val="17"/>
        </w:numPr>
        <w:spacing w:after="0" w:line="480" w:lineRule="auto"/>
        <w:jc w:val="both"/>
        <w:rPr>
          <w:rFonts w:ascii="Arial" w:eastAsia="Times New Roman" w:hAnsi="Arial" w:cs="Arial"/>
          <w:color w:val="1B1C1D"/>
          <w:sz w:val="24"/>
          <w:szCs w:val="24"/>
          <w:lang w:eastAsia="en-PH"/>
        </w:rPr>
      </w:pPr>
      <w:proofErr w:type="gramStart"/>
      <w:r>
        <w:rPr>
          <w:rFonts w:ascii="Arial" w:eastAsia="Times New Roman" w:hAnsi="Arial" w:cs="Arial"/>
          <w:color w:val="1B1C1D"/>
          <w:sz w:val="24"/>
          <w:szCs w:val="24"/>
          <w:lang w:eastAsia="en-PH"/>
        </w:rPr>
        <w:t>sex;</w:t>
      </w:r>
      <w:proofErr w:type="gramEnd"/>
    </w:p>
    <w:p w14:paraId="7CB0706E" w14:textId="77777777" w:rsidR="00ED5419" w:rsidRDefault="0096380D">
      <w:pPr>
        <w:pStyle w:val="ListParagraph"/>
        <w:numPr>
          <w:ilvl w:val="1"/>
          <w:numId w:val="17"/>
        </w:numPr>
        <w:spacing w:after="0" w:line="480" w:lineRule="auto"/>
        <w:jc w:val="both"/>
        <w:rPr>
          <w:rFonts w:ascii="Arial" w:eastAsia="Times New Roman" w:hAnsi="Arial" w:cs="Arial"/>
          <w:color w:val="1B1C1D"/>
          <w:sz w:val="24"/>
          <w:szCs w:val="24"/>
          <w:lang w:eastAsia="en-PH"/>
        </w:rPr>
      </w:pPr>
      <w:r>
        <w:rPr>
          <w:rFonts w:ascii="Arial" w:eastAsia="Times New Roman" w:hAnsi="Arial" w:cs="Arial"/>
          <w:color w:val="1B1C1D"/>
          <w:sz w:val="24"/>
          <w:szCs w:val="24"/>
          <w:lang w:eastAsia="en-PH"/>
        </w:rPr>
        <w:t xml:space="preserve">highest educational </w:t>
      </w:r>
      <w:proofErr w:type="gramStart"/>
      <w:r>
        <w:rPr>
          <w:rFonts w:ascii="Arial" w:eastAsia="Times New Roman" w:hAnsi="Arial" w:cs="Arial"/>
          <w:color w:val="1B1C1D"/>
          <w:sz w:val="24"/>
          <w:szCs w:val="24"/>
          <w:lang w:eastAsia="en-PH"/>
        </w:rPr>
        <w:t>attainment;</w:t>
      </w:r>
      <w:proofErr w:type="gramEnd"/>
    </w:p>
    <w:p w14:paraId="17D6168D" w14:textId="77777777" w:rsidR="00ED5419" w:rsidRDefault="0096380D">
      <w:pPr>
        <w:pStyle w:val="ListParagraph"/>
        <w:numPr>
          <w:ilvl w:val="1"/>
          <w:numId w:val="17"/>
        </w:numPr>
        <w:spacing w:after="0" w:line="480" w:lineRule="auto"/>
        <w:jc w:val="both"/>
        <w:rPr>
          <w:rFonts w:ascii="Arial" w:eastAsia="Times New Roman" w:hAnsi="Arial" w:cs="Arial"/>
          <w:color w:val="1B1C1D"/>
          <w:sz w:val="24"/>
          <w:szCs w:val="24"/>
          <w:lang w:eastAsia="en-PH"/>
        </w:rPr>
      </w:pPr>
      <w:r>
        <w:rPr>
          <w:rFonts w:ascii="Arial" w:eastAsia="Times New Roman" w:hAnsi="Arial" w:cs="Arial"/>
          <w:color w:val="1B1C1D"/>
          <w:sz w:val="24"/>
          <w:szCs w:val="24"/>
          <w:lang w:eastAsia="en-PH"/>
        </w:rPr>
        <w:t xml:space="preserve"> years of teaching experience; and</w:t>
      </w:r>
    </w:p>
    <w:p w14:paraId="0B2BCE5B" w14:textId="77777777" w:rsidR="00ED5419" w:rsidRDefault="0096380D">
      <w:pPr>
        <w:pStyle w:val="ListParagraph"/>
        <w:numPr>
          <w:ilvl w:val="1"/>
          <w:numId w:val="17"/>
        </w:numPr>
        <w:spacing w:after="0" w:line="480" w:lineRule="auto"/>
        <w:jc w:val="both"/>
        <w:rPr>
          <w:rFonts w:ascii="Arial" w:eastAsia="Times New Roman" w:hAnsi="Arial" w:cs="Arial"/>
          <w:color w:val="1B1C1D"/>
          <w:sz w:val="24"/>
          <w:szCs w:val="24"/>
          <w:lang w:eastAsia="en-PH"/>
        </w:rPr>
      </w:pPr>
      <w:r>
        <w:rPr>
          <w:rFonts w:ascii="Arial" w:eastAsia="Times New Roman" w:hAnsi="Arial" w:cs="Arial"/>
          <w:color w:val="1B1C1D"/>
          <w:sz w:val="24"/>
          <w:szCs w:val="24"/>
          <w:lang w:eastAsia="en-PH"/>
        </w:rPr>
        <w:t>relevant professional development training related to co-teaching or collaboration</w:t>
      </w:r>
      <w:bookmarkEnd w:id="21"/>
      <w:r>
        <w:rPr>
          <w:rFonts w:ascii="Arial" w:eastAsia="Times New Roman" w:hAnsi="Arial" w:cs="Arial"/>
          <w:color w:val="1B1C1D"/>
          <w:sz w:val="24"/>
          <w:szCs w:val="24"/>
          <w:lang w:eastAsia="en-PH"/>
        </w:rPr>
        <w:t>?</w:t>
      </w:r>
    </w:p>
    <w:p w14:paraId="2A983634" w14:textId="77777777" w:rsidR="00ED5419" w:rsidRDefault="0096380D">
      <w:pPr>
        <w:numPr>
          <w:ilvl w:val="0"/>
          <w:numId w:val="3"/>
        </w:numPr>
        <w:spacing w:after="0" w:line="480" w:lineRule="auto"/>
        <w:jc w:val="both"/>
        <w:rPr>
          <w:rFonts w:ascii="Arial" w:eastAsia="Times New Roman" w:hAnsi="Arial" w:cs="Arial"/>
          <w:color w:val="1B1C1D"/>
          <w:sz w:val="24"/>
          <w:szCs w:val="24"/>
          <w:lang w:eastAsia="en-PH"/>
        </w:rPr>
      </w:pPr>
      <w:bookmarkStart w:id="22" w:name="_Hlk218838681"/>
      <w:bookmarkStart w:id="23" w:name="OLE_LINK9"/>
      <w:bookmarkStart w:id="24" w:name="OLE_LINK10"/>
      <w:r>
        <w:rPr>
          <w:rFonts w:ascii="Arial" w:eastAsia="Times New Roman" w:hAnsi="Arial" w:cs="Arial"/>
          <w:color w:val="1B1C1D"/>
          <w:sz w:val="24"/>
          <w:szCs w:val="24"/>
          <w:lang w:eastAsia="en-PH"/>
        </w:rPr>
        <w:t>What is the level of teacher trust among co-teaching partnerships as perceived by the elementary teachers in terms of</w:t>
      </w:r>
      <w:bookmarkEnd w:id="22"/>
      <w:r>
        <w:rPr>
          <w:rFonts w:ascii="Arial" w:eastAsia="Times New Roman" w:hAnsi="Arial" w:cs="Arial"/>
          <w:color w:val="1B1C1D"/>
          <w:sz w:val="24"/>
          <w:szCs w:val="24"/>
          <w:lang w:eastAsia="en-PH"/>
        </w:rPr>
        <w:t>:</w:t>
      </w:r>
    </w:p>
    <w:p w14:paraId="2C6424C3" w14:textId="77777777" w:rsidR="00ED5419" w:rsidRDefault="0096380D">
      <w:pPr>
        <w:spacing w:after="0" w:line="480" w:lineRule="auto"/>
        <w:ind w:left="720"/>
        <w:jc w:val="both"/>
        <w:rPr>
          <w:rFonts w:ascii="Arial" w:eastAsia="Times New Roman" w:hAnsi="Arial" w:cs="Arial"/>
          <w:color w:val="1B1C1D"/>
          <w:sz w:val="24"/>
          <w:szCs w:val="24"/>
          <w:lang w:eastAsia="en-PH"/>
        </w:rPr>
      </w:pPr>
      <w:r>
        <w:rPr>
          <w:rFonts w:ascii="Arial" w:eastAsia="Times New Roman" w:hAnsi="Arial" w:cs="Arial"/>
          <w:color w:val="1B1C1D"/>
          <w:sz w:val="24"/>
          <w:szCs w:val="24"/>
          <w:lang w:eastAsia="en-PH"/>
        </w:rPr>
        <w:t xml:space="preserve">a. </w:t>
      </w:r>
      <w:bookmarkStart w:id="25" w:name="_Hlk218838702"/>
      <w:r>
        <w:rPr>
          <w:rFonts w:ascii="Arial" w:eastAsia="Times New Roman" w:hAnsi="Arial" w:cs="Arial"/>
          <w:color w:val="1B1C1D"/>
          <w:sz w:val="24"/>
          <w:szCs w:val="24"/>
          <w:lang w:eastAsia="en-PH"/>
        </w:rPr>
        <w:t xml:space="preserve">reliability and </w:t>
      </w:r>
      <w:proofErr w:type="gramStart"/>
      <w:r>
        <w:rPr>
          <w:rFonts w:ascii="Arial" w:eastAsia="Times New Roman" w:hAnsi="Arial" w:cs="Arial"/>
          <w:color w:val="1B1C1D"/>
          <w:sz w:val="24"/>
          <w:szCs w:val="24"/>
          <w:lang w:eastAsia="en-PH"/>
        </w:rPr>
        <w:t>dependability;</w:t>
      </w:r>
      <w:proofErr w:type="gramEnd"/>
    </w:p>
    <w:p w14:paraId="18E30557" w14:textId="77777777" w:rsidR="00ED5419" w:rsidRDefault="0096380D">
      <w:pPr>
        <w:spacing w:after="0" w:line="480" w:lineRule="auto"/>
        <w:ind w:left="720"/>
        <w:jc w:val="both"/>
        <w:rPr>
          <w:rFonts w:ascii="Arial" w:eastAsia="Times New Roman" w:hAnsi="Arial" w:cs="Arial"/>
          <w:color w:val="1B1C1D"/>
          <w:sz w:val="24"/>
          <w:szCs w:val="24"/>
          <w:lang w:eastAsia="en-PH"/>
        </w:rPr>
      </w:pPr>
      <w:r>
        <w:rPr>
          <w:rFonts w:ascii="Arial" w:eastAsia="Times New Roman" w:hAnsi="Arial" w:cs="Arial"/>
          <w:color w:val="1B1C1D"/>
          <w:sz w:val="24"/>
          <w:szCs w:val="24"/>
          <w:lang w:eastAsia="en-PH"/>
        </w:rPr>
        <w:t>b. honesty and openness; and</w:t>
      </w:r>
    </w:p>
    <w:p w14:paraId="58508C6E" w14:textId="3E82FEB1" w:rsidR="00ED5419" w:rsidRDefault="0096380D">
      <w:pPr>
        <w:spacing w:after="0" w:line="480" w:lineRule="auto"/>
        <w:ind w:left="720"/>
        <w:jc w:val="both"/>
        <w:rPr>
          <w:rFonts w:ascii="Arial" w:eastAsia="Times New Roman" w:hAnsi="Arial" w:cs="Arial"/>
          <w:color w:val="1B1C1D"/>
          <w:sz w:val="24"/>
          <w:szCs w:val="24"/>
          <w:lang w:eastAsia="en-PH"/>
        </w:rPr>
      </w:pPr>
      <w:r>
        <w:rPr>
          <w:rFonts w:ascii="Arial" w:eastAsia="Times New Roman" w:hAnsi="Arial" w:cs="Arial"/>
          <w:color w:val="1B1C1D"/>
          <w:sz w:val="24"/>
          <w:szCs w:val="24"/>
          <w:lang w:eastAsia="en-PH"/>
        </w:rPr>
        <w:t>c. competence and professional respect</w:t>
      </w:r>
      <w:bookmarkEnd w:id="25"/>
      <w:r>
        <w:rPr>
          <w:rFonts w:ascii="Arial" w:eastAsia="Times New Roman" w:hAnsi="Arial" w:cs="Arial"/>
          <w:color w:val="1B1C1D"/>
          <w:sz w:val="24"/>
          <w:szCs w:val="24"/>
          <w:lang w:eastAsia="en-PH"/>
        </w:rPr>
        <w:t>?</w:t>
      </w:r>
    </w:p>
    <w:p w14:paraId="25285026" w14:textId="77777777" w:rsidR="00ED5419" w:rsidRDefault="0096380D">
      <w:pPr>
        <w:numPr>
          <w:ilvl w:val="0"/>
          <w:numId w:val="3"/>
        </w:numPr>
        <w:spacing w:after="0" w:line="480" w:lineRule="auto"/>
        <w:jc w:val="both"/>
        <w:rPr>
          <w:rFonts w:ascii="Arial" w:eastAsia="Times New Roman" w:hAnsi="Arial" w:cs="Arial"/>
          <w:color w:val="1B1C1D"/>
          <w:sz w:val="24"/>
          <w:szCs w:val="24"/>
          <w:lang w:eastAsia="en-PH"/>
        </w:rPr>
      </w:pPr>
      <w:bookmarkStart w:id="26" w:name="_Hlk218838733"/>
      <w:bookmarkStart w:id="27" w:name="OLE_LINK11"/>
      <w:bookmarkEnd w:id="23"/>
      <w:r>
        <w:rPr>
          <w:rFonts w:ascii="Arial" w:eastAsia="Times New Roman" w:hAnsi="Arial" w:cs="Arial"/>
          <w:color w:val="1B1C1D"/>
          <w:sz w:val="24"/>
          <w:szCs w:val="24"/>
          <w:lang w:eastAsia="en-PH"/>
        </w:rPr>
        <w:t>What is the level of communication practices among co-teaching partnerships as perceived by the elementary teachers in terms of</w:t>
      </w:r>
      <w:bookmarkEnd w:id="26"/>
      <w:r>
        <w:rPr>
          <w:rFonts w:ascii="Arial" w:eastAsia="Times New Roman" w:hAnsi="Arial" w:cs="Arial"/>
          <w:color w:val="1B1C1D"/>
          <w:sz w:val="24"/>
          <w:szCs w:val="24"/>
          <w:lang w:eastAsia="en-PH"/>
        </w:rPr>
        <w:t>:</w:t>
      </w:r>
    </w:p>
    <w:p w14:paraId="169782C5" w14:textId="77777777" w:rsidR="00ED5419" w:rsidRDefault="0096380D">
      <w:pPr>
        <w:spacing w:after="0" w:line="480" w:lineRule="auto"/>
        <w:ind w:left="720"/>
        <w:jc w:val="both"/>
        <w:rPr>
          <w:rFonts w:ascii="Arial" w:eastAsia="Times New Roman" w:hAnsi="Arial" w:cs="Arial"/>
          <w:color w:val="1B1C1D"/>
          <w:sz w:val="24"/>
          <w:szCs w:val="24"/>
          <w:lang w:eastAsia="en-PH"/>
        </w:rPr>
      </w:pPr>
      <w:r>
        <w:rPr>
          <w:rFonts w:ascii="Arial" w:eastAsia="Times New Roman" w:hAnsi="Arial" w:cs="Arial"/>
          <w:color w:val="1B1C1D"/>
          <w:sz w:val="24"/>
          <w:szCs w:val="24"/>
          <w:lang w:eastAsia="en-PH"/>
        </w:rPr>
        <w:t xml:space="preserve">a. </w:t>
      </w:r>
      <w:bookmarkStart w:id="28" w:name="_Hlk218838750"/>
      <w:r>
        <w:rPr>
          <w:rFonts w:ascii="Arial" w:eastAsia="Times New Roman" w:hAnsi="Arial" w:cs="Arial"/>
          <w:color w:val="1B1C1D"/>
          <w:sz w:val="24"/>
          <w:szCs w:val="24"/>
          <w:lang w:eastAsia="en-PH"/>
        </w:rPr>
        <w:t xml:space="preserve">frequency and quality of </w:t>
      </w:r>
      <w:proofErr w:type="gramStart"/>
      <w:r>
        <w:rPr>
          <w:rFonts w:ascii="Arial" w:eastAsia="Times New Roman" w:hAnsi="Arial" w:cs="Arial"/>
          <w:color w:val="1B1C1D"/>
          <w:sz w:val="24"/>
          <w:szCs w:val="24"/>
          <w:lang w:eastAsia="en-PH"/>
        </w:rPr>
        <w:t>communication;</w:t>
      </w:r>
      <w:proofErr w:type="gramEnd"/>
    </w:p>
    <w:p w14:paraId="4D80858D" w14:textId="77777777" w:rsidR="00ED5419" w:rsidRDefault="0096380D">
      <w:pPr>
        <w:spacing w:after="0" w:line="480" w:lineRule="auto"/>
        <w:ind w:left="720"/>
        <w:jc w:val="both"/>
        <w:rPr>
          <w:rFonts w:ascii="Arial" w:eastAsia="Times New Roman" w:hAnsi="Arial" w:cs="Arial"/>
          <w:color w:val="1B1C1D"/>
          <w:sz w:val="24"/>
          <w:szCs w:val="24"/>
          <w:lang w:eastAsia="en-PH"/>
        </w:rPr>
      </w:pPr>
      <w:r>
        <w:rPr>
          <w:rFonts w:ascii="Arial" w:eastAsia="Times New Roman" w:hAnsi="Arial" w:cs="Arial"/>
          <w:color w:val="1B1C1D"/>
          <w:sz w:val="24"/>
          <w:szCs w:val="24"/>
          <w:lang w:eastAsia="en-PH"/>
        </w:rPr>
        <w:t>b. clarity of roles and responsibilities; and</w:t>
      </w:r>
    </w:p>
    <w:p w14:paraId="56903EB9" w14:textId="77777777" w:rsidR="00ED5419" w:rsidRDefault="0096380D">
      <w:pPr>
        <w:spacing w:after="0" w:line="480" w:lineRule="auto"/>
        <w:ind w:left="720"/>
        <w:jc w:val="both"/>
        <w:rPr>
          <w:rFonts w:ascii="Arial" w:eastAsia="Times New Roman" w:hAnsi="Arial" w:cs="Arial"/>
          <w:color w:val="1B1C1D"/>
          <w:sz w:val="24"/>
          <w:szCs w:val="24"/>
          <w:lang w:eastAsia="en-PH"/>
        </w:rPr>
      </w:pPr>
      <w:r>
        <w:rPr>
          <w:rFonts w:ascii="Arial" w:eastAsia="Times New Roman" w:hAnsi="Arial" w:cs="Arial"/>
          <w:color w:val="1B1C1D"/>
          <w:sz w:val="24"/>
          <w:szCs w:val="24"/>
          <w:lang w:eastAsia="en-PH"/>
        </w:rPr>
        <w:lastRenderedPageBreak/>
        <w:t>c. effectiveness in conflict resolution</w:t>
      </w:r>
      <w:bookmarkEnd w:id="28"/>
      <w:r>
        <w:rPr>
          <w:rFonts w:ascii="Arial" w:eastAsia="Times New Roman" w:hAnsi="Arial" w:cs="Arial"/>
          <w:color w:val="1B1C1D"/>
          <w:sz w:val="24"/>
          <w:szCs w:val="24"/>
          <w:lang w:eastAsia="en-PH"/>
        </w:rPr>
        <w:t>?</w:t>
      </w:r>
    </w:p>
    <w:p w14:paraId="76C32A80" w14:textId="77777777" w:rsidR="00ED5419" w:rsidRDefault="0096380D">
      <w:pPr>
        <w:numPr>
          <w:ilvl w:val="0"/>
          <w:numId w:val="3"/>
        </w:numPr>
        <w:spacing w:after="0" w:line="480" w:lineRule="auto"/>
        <w:jc w:val="both"/>
        <w:rPr>
          <w:rFonts w:ascii="Arial" w:eastAsia="Times New Roman" w:hAnsi="Arial" w:cs="Arial"/>
          <w:color w:val="1B1C1D"/>
          <w:sz w:val="24"/>
          <w:szCs w:val="24"/>
          <w:lang w:eastAsia="en-PH"/>
        </w:rPr>
      </w:pPr>
      <w:bookmarkStart w:id="29" w:name="_Hlk207369565"/>
      <w:bookmarkStart w:id="30" w:name="_Hlk218838771"/>
      <w:bookmarkEnd w:id="24"/>
      <w:bookmarkEnd w:id="27"/>
      <w:r>
        <w:rPr>
          <w:rFonts w:ascii="Arial" w:eastAsia="Times New Roman" w:hAnsi="Arial" w:cs="Arial"/>
          <w:color w:val="1B1C1D"/>
          <w:sz w:val="24"/>
          <w:szCs w:val="24"/>
          <w:lang w:eastAsia="en-PH"/>
        </w:rPr>
        <w:t>Is there a significant relationship between the level of teacher trust and the level of communication practices within co-teaching partnerships?</w:t>
      </w:r>
    </w:p>
    <w:bookmarkEnd w:id="29"/>
    <w:p w14:paraId="384274E6" w14:textId="77777777" w:rsidR="00ED5419" w:rsidRDefault="0096380D">
      <w:pPr>
        <w:numPr>
          <w:ilvl w:val="0"/>
          <w:numId w:val="3"/>
        </w:numPr>
        <w:spacing w:after="0" w:line="480" w:lineRule="auto"/>
        <w:jc w:val="both"/>
        <w:rPr>
          <w:rFonts w:ascii="Arial" w:eastAsia="Times New Roman" w:hAnsi="Arial" w:cs="Arial"/>
          <w:color w:val="1B1C1D"/>
          <w:sz w:val="24"/>
          <w:szCs w:val="24"/>
          <w:lang w:eastAsia="en-PH"/>
        </w:rPr>
      </w:pPr>
      <w:r>
        <w:rPr>
          <w:rFonts w:ascii="Arial" w:eastAsia="Times New Roman" w:hAnsi="Arial" w:cs="Arial"/>
          <w:color w:val="1B1C1D"/>
          <w:sz w:val="24"/>
          <w:szCs w:val="24"/>
          <w:lang w:eastAsia="en-PH"/>
        </w:rPr>
        <w:t xml:space="preserve">What </w:t>
      </w:r>
      <w:bookmarkStart w:id="31" w:name="OLE_LINK12"/>
      <w:r>
        <w:rPr>
          <w:rFonts w:ascii="Arial" w:eastAsia="Times New Roman" w:hAnsi="Arial" w:cs="Arial"/>
          <w:color w:val="1B1C1D"/>
          <w:sz w:val="24"/>
          <w:szCs w:val="24"/>
          <w:lang w:eastAsia="en-PH"/>
        </w:rPr>
        <w:t>challenges are encountered by co-teachers in building trust and maintaining effective communication</w:t>
      </w:r>
      <w:bookmarkEnd w:id="31"/>
      <w:r>
        <w:rPr>
          <w:rFonts w:ascii="Arial" w:eastAsia="Times New Roman" w:hAnsi="Arial" w:cs="Arial"/>
          <w:color w:val="1B1C1D"/>
          <w:sz w:val="24"/>
          <w:szCs w:val="24"/>
          <w:lang w:eastAsia="en-PH"/>
        </w:rPr>
        <w:t>?</w:t>
      </w:r>
      <w:bookmarkEnd w:id="19"/>
    </w:p>
    <w:p w14:paraId="688B73E5" w14:textId="77777777" w:rsidR="00ED5419" w:rsidRDefault="0096380D">
      <w:pPr>
        <w:numPr>
          <w:ilvl w:val="0"/>
          <w:numId w:val="3"/>
        </w:numPr>
        <w:spacing w:after="0" w:line="480" w:lineRule="auto"/>
        <w:jc w:val="both"/>
        <w:rPr>
          <w:rFonts w:ascii="Arial" w:eastAsia="Times New Roman" w:hAnsi="Arial" w:cs="Arial"/>
          <w:color w:val="1B1C1D"/>
          <w:sz w:val="24"/>
          <w:szCs w:val="24"/>
          <w:lang w:eastAsia="en-PH"/>
        </w:rPr>
      </w:pPr>
      <w:r>
        <w:rPr>
          <w:rFonts w:ascii="Arial" w:eastAsia="Times New Roman" w:hAnsi="Arial" w:cs="Arial"/>
          <w:color w:val="1B1C1D"/>
          <w:sz w:val="24"/>
          <w:szCs w:val="24"/>
          <w:lang w:eastAsia="en-PH"/>
        </w:rPr>
        <w:t xml:space="preserve">Based on the findings, what </w:t>
      </w:r>
      <w:bookmarkStart w:id="32" w:name="_Hlk207506877"/>
      <w:r>
        <w:rPr>
          <w:rFonts w:ascii="Arial" w:eastAsia="Times New Roman" w:hAnsi="Arial" w:cs="Arial"/>
          <w:color w:val="1B1C1D"/>
          <w:sz w:val="24"/>
          <w:szCs w:val="24"/>
          <w:lang w:eastAsia="en-PH"/>
        </w:rPr>
        <w:t>Collaborative Partnership Strengthening Program</w:t>
      </w:r>
      <w:bookmarkEnd w:id="32"/>
      <w:r>
        <w:rPr>
          <w:rFonts w:ascii="Arial" w:eastAsia="Times New Roman" w:hAnsi="Arial" w:cs="Arial"/>
          <w:color w:val="1B1C1D"/>
          <w:sz w:val="24"/>
          <w:szCs w:val="24"/>
          <w:lang w:eastAsia="en-PH"/>
        </w:rPr>
        <w:t xml:space="preserve"> can be developed</w:t>
      </w:r>
      <w:bookmarkEnd w:id="30"/>
      <w:r>
        <w:rPr>
          <w:rFonts w:ascii="Arial" w:eastAsia="Times New Roman" w:hAnsi="Arial" w:cs="Arial"/>
          <w:color w:val="1B1C1D"/>
          <w:sz w:val="24"/>
          <w:szCs w:val="24"/>
          <w:lang w:eastAsia="en-PH"/>
        </w:rPr>
        <w:t>?</w:t>
      </w:r>
    </w:p>
    <w:p w14:paraId="48E9F7F3" w14:textId="77777777" w:rsidR="00ED5419" w:rsidRDefault="0096380D">
      <w:pPr>
        <w:spacing w:after="0" w:line="480" w:lineRule="auto"/>
        <w:jc w:val="both"/>
        <w:rPr>
          <w:rFonts w:ascii="Arial" w:eastAsia="Times New Roman" w:hAnsi="Arial" w:cs="Arial"/>
          <w:b/>
          <w:bCs/>
          <w:color w:val="1B1C1D"/>
          <w:sz w:val="24"/>
          <w:szCs w:val="24"/>
          <w:lang w:eastAsia="en-PH"/>
        </w:rPr>
      </w:pPr>
      <w:r>
        <w:rPr>
          <w:rFonts w:ascii="Arial" w:eastAsia="Times New Roman" w:hAnsi="Arial" w:cs="Arial"/>
          <w:b/>
          <w:bCs/>
          <w:color w:val="1B1C1D"/>
          <w:sz w:val="24"/>
          <w:szCs w:val="24"/>
          <w:lang w:eastAsia="en-PH"/>
        </w:rPr>
        <w:t>Null Hypothesis</w:t>
      </w:r>
    </w:p>
    <w:p w14:paraId="52DA045C" w14:textId="77777777" w:rsidR="00ED5419" w:rsidRDefault="0096380D">
      <w:pPr>
        <w:pStyle w:val="ListParagraph"/>
        <w:numPr>
          <w:ilvl w:val="0"/>
          <w:numId w:val="18"/>
        </w:numPr>
        <w:spacing w:after="0" w:line="480" w:lineRule="auto"/>
        <w:jc w:val="both"/>
        <w:rPr>
          <w:rFonts w:ascii="Arial" w:eastAsia="Times New Roman" w:hAnsi="Arial" w:cs="Arial"/>
          <w:color w:val="1B1C1D"/>
          <w:sz w:val="24"/>
          <w:szCs w:val="24"/>
          <w:lang w:eastAsia="en-PH"/>
        </w:rPr>
      </w:pPr>
      <w:r>
        <w:rPr>
          <w:rFonts w:ascii="Arial" w:eastAsia="Times New Roman" w:hAnsi="Arial" w:cs="Arial"/>
          <w:color w:val="1B1C1D"/>
          <w:sz w:val="24"/>
          <w:szCs w:val="24"/>
          <w:lang w:eastAsia="en-PH"/>
        </w:rPr>
        <w:t>There is no significant relationship between the level of teacher trust and the level of communication practices within co-teaching partnerships.</w:t>
      </w:r>
    </w:p>
    <w:p w14:paraId="10E62A85" w14:textId="77777777" w:rsidR="00ED5419" w:rsidRDefault="0096380D">
      <w:pPr>
        <w:spacing w:after="0" w:line="480" w:lineRule="auto"/>
        <w:jc w:val="both"/>
        <w:rPr>
          <w:rFonts w:ascii="Arial" w:eastAsia="Times New Roman" w:hAnsi="Arial" w:cs="Arial"/>
          <w:b/>
          <w:bCs/>
          <w:color w:val="1B1C1D"/>
          <w:sz w:val="24"/>
          <w:szCs w:val="24"/>
          <w:lang w:eastAsia="en-PH"/>
        </w:rPr>
      </w:pPr>
      <w:r>
        <w:rPr>
          <w:rFonts w:ascii="Arial" w:eastAsia="Times New Roman" w:hAnsi="Arial" w:cs="Arial"/>
          <w:b/>
          <w:bCs/>
          <w:color w:val="1B1C1D"/>
          <w:sz w:val="24"/>
          <w:szCs w:val="24"/>
          <w:lang w:eastAsia="en-PH"/>
        </w:rPr>
        <w:t>Significance of the Study</w:t>
      </w:r>
    </w:p>
    <w:p w14:paraId="68F9F5C6" w14:textId="77777777" w:rsidR="00ED5419" w:rsidRDefault="0096380D">
      <w:pPr>
        <w:spacing w:after="0" w:line="480" w:lineRule="auto"/>
        <w:ind w:firstLine="720"/>
        <w:jc w:val="both"/>
        <w:rPr>
          <w:rFonts w:ascii="Arial" w:eastAsia="Times New Roman" w:hAnsi="Arial" w:cs="Arial"/>
          <w:color w:val="1B1C1D"/>
          <w:sz w:val="24"/>
          <w:szCs w:val="24"/>
          <w:lang w:eastAsia="en-PH"/>
        </w:rPr>
      </w:pPr>
      <w:r>
        <w:rPr>
          <w:rFonts w:ascii="Arial" w:eastAsia="Times New Roman" w:hAnsi="Arial" w:cs="Arial"/>
          <w:b/>
          <w:bCs/>
          <w:color w:val="1B1C1D"/>
          <w:sz w:val="24"/>
          <w:szCs w:val="24"/>
          <w:bdr w:val="none" w:sz="0" w:space="0" w:color="auto" w:frame="1"/>
          <w:lang w:eastAsia="en-PH"/>
        </w:rPr>
        <w:t>Researchers.</w:t>
      </w:r>
      <w:r>
        <w:rPr>
          <w:rFonts w:ascii="Arial" w:eastAsia="Times New Roman" w:hAnsi="Arial" w:cs="Arial"/>
          <w:color w:val="1B1C1D"/>
          <w:sz w:val="24"/>
          <w:szCs w:val="24"/>
          <w:lang w:eastAsia="en-PH"/>
        </w:rPr>
        <w:t xml:space="preserve"> It can benefit the study in the sense that it provides a foundational understanding of the dynamics of trust and communication within educational settings. This information can be used to inform future research on teacher collaboration, professional development, and school organizational culture.</w:t>
      </w:r>
    </w:p>
    <w:p w14:paraId="58569561" w14:textId="77777777" w:rsidR="00ED5419" w:rsidRDefault="0096380D">
      <w:pPr>
        <w:spacing w:after="0" w:line="480" w:lineRule="auto"/>
        <w:ind w:firstLine="720"/>
        <w:jc w:val="both"/>
        <w:rPr>
          <w:rFonts w:ascii="Arial" w:eastAsia="Times New Roman" w:hAnsi="Arial" w:cs="Arial"/>
          <w:color w:val="1B1C1D"/>
          <w:sz w:val="24"/>
          <w:szCs w:val="24"/>
          <w:lang w:eastAsia="en-PH"/>
        </w:rPr>
      </w:pPr>
      <w:r>
        <w:rPr>
          <w:rFonts w:ascii="Arial" w:eastAsia="Times New Roman" w:hAnsi="Arial" w:cs="Arial"/>
          <w:b/>
          <w:bCs/>
          <w:color w:val="1B1C1D"/>
          <w:sz w:val="24"/>
          <w:szCs w:val="24"/>
          <w:bdr w:val="none" w:sz="0" w:space="0" w:color="auto" w:frame="1"/>
          <w:lang w:eastAsia="en-PH"/>
        </w:rPr>
        <w:t>Teachers.</w:t>
      </w:r>
      <w:r>
        <w:rPr>
          <w:rFonts w:ascii="Arial" w:eastAsia="Times New Roman" w:hAnsi="Arial" w:cs="Arial"/>
          <w:color w:val="1B1C1D"/>
          <w:sz w:val="24"/>
          <w:szCs w:val="24"/>
          <w:lang w:eastAsia="en-PH"/>
        </w:rPr>
        <w:t xml:space="preserve"> It can benefit the study in the sense that it offers a framework for new educators entering co-teaching roles to understand the importance of building trust from the outset. This can help them navigate the challenges of collaboration and establish strong, effective partnerships early in their careers.</w:t>
      </w:r>
    </w:p>
    <w:p w14:paraId="0CAD8C06" w14:textId="77777777" w:rsidR="00ED5419" w:rsidRDefault="0096380D">
      <w:pPr>
        <w:spacing w:after="0" w:line="480" w:lineRule="auto"/>
        <w:ind w:firstLine="720"/>
        <w:jc w:val="both"/>
        <w:rPr>
          <w:rFonts w:ascii="Arial" w:eastAsia="Times New Roman" w:hAnsi="Arial" w:cs="Arial"/>
          <w:color w:val="1B1C1D"/>
          <w:sz w:val="24"/>
          <w:szCs w:val="24"/>
          <w:lang w:eastAsia="en-PH"/>
        </w:rPr>
      </w:pPr>
      <w:r>
        <w:rPr>
          <w:rFonts w:ascii="Arial" w:eastAsia="Times New Roman" w:hAnsi="Arial" w:cs="Arial"/>
          <w:b/>
          <w:bCs/>
          <w:color w:val="1B1C1D"/>
          <w:sz w:val="24"/>
          <w:szCs w:val="24"/>
          <w:bdr w:val="none" w:sz="0" w:space="0" w:color="auto" w:frame="1"/>
          <w:lang w:eastAsia="en-PH"/>
        </w:rPr>
        <w:t>Curriculum Developers.</w:t>
      </w:r>
      <w:r>
        <w:rPr>
          <w:rFonts w:ascii="Arial" w:eastAsia="Times New Roman" w:hAnsi="Arial" w:cs="Arial"/>
          <w:color w:val="1B1C1D"/>
          <w:sz w:val="24"/>
          <w:szCs w:val="24"/>
          <w:lang w:eastAsia="en-PH"/>
        </w:rPr>
        <w:t xml:space="preserve"> It can benefit the study in the sense that it provides insights into how teachers collaborate on lesson planning and </w:t>
      </w:r>
      <w:r>
        <w:rPr>
          <w:rFonts w:ascii="Arial" w:eastAsia="Times New Roman" w:hAnsi="Arial" w:cs="Arial"/>
          <w:color w:val="1B1C1D"/>
          <w:sz w:val="24"/>
          <w:szCs w:val="24"/>
          <w:lang w:eastAsia="en-PH"/>
        </w:rPr>
        <w:lastRenderedPageBreak/>
        <w:t>instructional design. This can help curriculum developers create resources and materials that are more conducive to co-teaching and shared planning.</w:t>
      </w:r>
    </w:p>
    <w:p w14:paraId="78E1773A" w14:textId="77777777" w:rsidR="00ED5419" w:rsidRDefault="0096380D">
      <w:pPr>
        <w:spacing w:after="0" w:line="480" w:lineRule="auto"/>
        <w:ind w:firstLine="720"/>
        <w:jc w:val="both"/>
        <w:rPr>
          <w:rFonts w:ascii="Arial" w:eastAsia="Times New Roman" w:hAnsi="Arial" w:cs="Arial"/>
          <w:color w:val="1B1C1D"/>
          <w:sz w:val="24"/>
          <w:szCs w:val="24"/>
          <w:lang w:eastAsia="en-PH"/>
        </w:rPr>
      </w:pPr>
      <w:r>
        <w:rPr>
          <w:rFonts w:ascii="Arial" w:eastAsia="Times New Roman" w:hAnsi="Arial" w:cs="Arial"/>
          <w:b/>
          <w:bCs/>
          <w:color w:val="1B1C1D"/>
          <w:sz w:val="24"/>
          <w:szCs w:val="24"/>
          <w:bdr w:val="none" w:sz="0" w:space="0" w:color="auto" w:frame="1"/>
          <w:lang w:eastAsia="en-PH"/>
        </w:rPr>
        <w:t>Guidance Counselors.</w:t>
      </w:r>
      <w:r>
        <w:rPr>
          <w:rFonts w:ascii="Arial" w:eastAsia="Times New Roman" w:hAnsi="Arial" w:cs="Arial"/>
          <w:color w:val="1B1C1D"/>
          <w:sz w:val="24"/>
          <w:szCs w:val="24"/>
          <w:lang w:eastAsia="en-PH"/>
        </w:rPr>
        <w:t xml:space="preserve"> It can benefit the study in the sense that it helps them understand the social and emotional dynamics of co-teaching teams. This knowledge can be applied to mediate conflicts and provide support to teachers who are struggling with their partnerships.</w:t>
      </w:r>
    </w:p>
    <w:p w14:paraId="7CA7DCFC" w14:textId="77777777" w:rsidR="00ED5419" w:rsidRDefault="0096380D">
      <w:pPr>
        <w:spacing w:after="0" w:line="480" w:lineRule="auto"/>
        <w:ind w:firstLine="720"/>
        <w:jc w:val="both"/>
        <w:rPr>
          <w:rFonts w:ascii="Arial" w:eastAsia="Times New Roman" w:hAnsi="Arial" w:cs="Arial"/>
          <w:color w:val="1B1C1D"/>
          <w:sz w:val="24"/>
          <w:szCs w:val="24"/>
          <w:lang w:eastAsia="en-PH"/>
        </w:rPr>
      </w:pPr>
      <w:r>
        <w:rPr>
          <w:rFonts w:ascii="Arial" w:eastAsia="Times New Roman" w:hAnsi="Arial" w:cs="Arial"/>
          <w:b/>
          <w:bCs/>
          <w:color w:val="1B1C1D"/>
          <w:sz w:val="24"/>
          <w:szCs w:val="24"/>
          <w:bdr w:val="none" w:sz="0" w:space="0" w:color="auto" w:frame="1"/>
          <w:lang w:eastAsia="en-PH"/>
        </w:rPr>
        <w:t>Parents and Guardians.</w:t>
      </w:r>
      <w:r>
        <w:rPr>
          <w:rFonts w:ascii="Arial" w:eastAsia="Times New Roman" w:hAnsi="Arial" w:cs="Arial"/>
          <w:color w:val="1B1C1D"/>
          <w:sz w:val="24"/>
          <w:szCs w:val="24"/>
          <w:lang w:eastAsia="en-PH"/>
        </w:rPr>
        <w:t xml:space="preserve"> It can benefit the study in the sense that it provides them with confidence in the quality of instruction their children are receiving, knowing that their child's teachers are working together effectively. Strong co-teaching partnerships can lead to a more consistent and supportive learning environment for students.</w:t>
      </w:r>
    </w:p>
    <w:p w14:paraId="4ED5A58F" w14:textId="77777777" w:rsidR="00ED5419" w:rsidRDefault="0096380D">
      <w:pPr>
        <w:spacing w:after="0" w:line="480" w:lineRule="auto"/>
        <w:ind w:firstLine="720"/>
        <w:jc w:val="both"/>
        <w:rPr>
          <w:rFonts w:ascii="Arial" w:eastAsia="Times New Roman" w:hAnsi="Arial" w:cs="Arial"/>
          <w:color w:val="1B1C1D"/>
          <w:sz w:val="24"/>
          <w:szCs w:val="24"/>
          <w:lang w:eastAsia="en-PH"/>
        </w:rPr>
      </w:pPr>
      <w:r>
        <w:rPr>
          <w:rFonts w:ascii="Arial" w:eastAsia="Times New Roman" w:hAnsi="Arial" w:cs="Arial"/>
          <w:b/>
          <w:bCs/>
          <w:color w:val="1B1C1D"/>
          <w:sz w:val="24"/>
          <w:szCs w:val="24"/>
          <w:bdr w:val="none" w:sz="0" w:space="0" w:color="auto" w:frame="1"/>
          <w:lang w:eastAsia="en-PH"/>
        </w:rPr>
        <w:t>Policymakers.</w:t>
      </w:r>
      <w:r>
        <w:rPr>
          <w:rFonts w:ascii="Arial" w:eastAsia="Times New Roman" w:hAnsi="Arial" w:cs="Arial"/>
          <w:color w:val="1B1C1D"/>
          <w:sz w:val="24"/>
          <w:szCs w:val="24"/>
          <w:lang w:eastAsia="en-PH"/>
        </w:rPr>
        <w:t xml:space="preserve"> It can benefit the study in the sense that it can inform the creation of new policies or the revision of existing ones related to teacher training, professional development, and school staffing. The findings can help them design educational systems that prioritize and support teacher collaboration.</w:t>
      </w:r>
    </w:p>
    <w:p w14:paraId="753D3C15" w14:textId="77777777" w:rsidR="00ED5419" w:rsidRDefault="0096380D">
      <w:pPr>
        <w:spacing w:after="0" w:line="480" w:lineRule="auto"/>
        <w:ind w:firstLine="720"/>
        <w:jc w:val="both"/>
        <w:rPr>
          <w:rFonts w:ascii="Arial" w:eastAsia="Times New Roman" w:hAnsi="Arial" w:cs="Arial"/>
          <w:color w:val="1B1C1D"/>
          <w:sz w:val="24"/>
          <w:szCs w:val="24"/>
          <w:lang w:eastAsia="en-PH"/>
        </w:rPr>
      </w:pPr>
      <w:r>
        <w:rPr>
          <w:rFonts w:ascii="Arial" w:eastAsia="Times New Roman" w:hAnsi="Arial" w:cs="Arial"/>
          <w:b/>
          <w:bCs/>
          <w:color w:val="1B1C1D"/>
          <w:sz w:val="24"/>
          <w:szCs w:val="24"/>
          <w:bdr w:val="none" w:sz="0" w:space="0" w:color="auto" w:frame="1"/>
          <w:lang w:eastAsia="en-PH"/>
        </w:rPr>
        <w:t>Administrators.</w:t>
      </w:r>
      <w:r>
        <w:rPr>
          <w:rFonts w:ascii="Arial" w:eastAsia="Times New Roman" w:hAnsi="Arial" w:cs="Arial"/>
          <w:color w:val="1B1C1D"/>
          <w:sz w:val="24"/>
          <w:szCs w:val="24"/>
          <w:lang w:eastAsia="en-PH"/>
        </w:rPr>
        <w:t xml:space="preserve"> It can benefit the study in the sense that it gives them the tools to assess the health of their co-teaching partnerships and create a supportive school culture. They can use the findings to implement strategies that foster trust and improve communication among staff.</w:t>
      </w:r>
    </w:p>
    <w:p w14:paraId="4936E95D" w14:textId="77777777" w:rsidR="00ED5419" w:rsidRDefault="0096380D">
      <w:pPr>
        <w:spacing w:after="0" w:line="480" w:lineRule="auto"/>
        <w:ind w:firstLine="720"/>
        <w:jc w:val="both"/>
        <w:rPr>
          <w:rFonts w:ascii="Arial" w:eastAsia="Times New Roman" w:hAnsi="Arial" w:cs="Arial"/>
          <w:color w:val="1B1C1D"/>
          <w:sz w:val="24"/>
          <w:szCs w:val="24"/>
          <w:lang w:eastAsia="en-PH"/>
        </w:rPr>
      </w:pPr>
      <w:r>
        <w:rPr>
          <w:rFonts w:ascii="Arial" w:eastAsia="Times New Roman" w:hAnsi="Arial" w:cs="Arial"/>
          <w:b/>
          <w:bCs/>
          <w:color w:val="1B1C1D"/>
          <w:sz w:val="24"/>
          <w:szCs w:val="24"/>
          <w:bdr w:val="none" w:sz="0" w:space="0" w:color="auto" w:frame="1"/>
          <w:lang w:eastAsia="en-PH"/>
        </w:rPr>
        <w:t>Students.</w:t>
      </w:r>
      <w:r>
        <w:rPr>
          <w:rFonts w:ascii="Arial" w:eastAsia="Times New Roman" w:hAnsi="Arial" w:cs="Arial"/>
          <w:color w:val="1B1C1D"/>
          <w:sz w:val="24"/>
          <w:szCs w:val="24"/>
          <w:lang w:eastAsia="en-PH"/>
        </w:rPr>
        <w:t xml:space="preserve"> It can benefit the study in the sense that they are the ultimate beneficiaries of a harmonious and effective co-teaching partnership. When their teachers work well together, students receive more individualized attention, benefit </w:t>
      </w:r>
      <w:r>
        <w:rPr>
          <w:rFonts w:ascii="Arial" w:eastAsia="Times New Roman" w:hAnsi="Arial" w:cs="Arial"/>
          <w:color w:val="1B1C1D"/>
          <w:sz w:val="24"/>
          <w:szCs w:val="24"/>
          <w:lang w:eastAsia="en-PH"/>
        </w:rPr>
        <w:lastRenderedPageBreak/>
        <w:t>from varied instructional approaches, and experience a more positive classroom environment.</w:t>
      </w:r>
    </w:p>
    <w:p w14:paraId="5AA378D0" w14:textId="77777777" w:rsidR="00ED5419" w:rsidRDefault="0096380D">
      <w:pPr>
        <w:spacing w:after="0" w:line="480" w:lineRule="auto"/>
        <w:ind w:firstLine="720"/>
        <w:jc w:val="both"/>
        <w:rPr>
          <w:rFonts w:ascii="Arial" w:eastAsia="Times New Roman" w:hAnsi="Arial" w:cs="Arial"/>
          <w:color w:val="1B1C1D"/>
          <w:sz w:val="24"/>
          <w:szCs w:val="24"/>
          <w:lang w:eastAsia="en-PH"/>
        </w:rPr>
      </w:pPr>
      <w:r>
        <w:rPr>
          <w:rFonts w:ascii="Arial" w:eastAsia="Times New Roman" w:hAnsi="Arial" w:cs="Arial"/>
          <w:b/>
          <w:bCs/>
          <w:color w:val="1B1C1D"/>
          <w:sz w:val="24"/>
          <w:szCs w:val="24"/>
          <w:bdr w:val="none" w:sz="0" w:space="0" w:color="auto" w:frame="1"/>
          <w:lang w:eastAsia="en-PH"/>
        </w:rPr>
        <w:t>Teachers' Unions.</w:t>
      </w:r>
      <w:r>
        <w:rPr>
          <w:rFonts w:ascii="Arial" w:eastAsia="Times New Roman" w:hAnsi="Arial" w:cs="Arial"/>
          <w:color w:val="1B1C1D"/>
          <w:sz w:val="24"/>
          <w:szCs w:val="24"/>
          <w:lang w:eastAsia="en-PH"/>
        </w:rPr>
        <w:t xml:space="preserve"> It can benefit the study in the sense that they can use the findings to advocate for better working conditions for their members, such as protected planning time and professional development focused on collaboration. This can help improve teacher morale and retention.</w:t>
      </w:r>
    </w:p>
    <w:p w14:paraId="4C5EB035" w14:textId="77777777" w:rsidR="00ED5419" w:rsidRDefault="0096380D">
      <w:pPr>
        <w:spacing w:after="0" w:line="480" w:lineRule="auto"/>
        <w:ind w:firstLine="720"/>
        <w:jc w:val="both"/>
        <w:rPr>
          <w:rFonts w:ascii="Arial" w:eastAsia="Times New Roman" w:hAnsi="Arial" w:cs="Arial"/>
          <w:color w:val="1B1C1D"/>
          <w:sz w:val="24"/>
          <w:szCs w:val="24"/>
          <w:lang w:eastAsia="en-PH"/>
        </w:rPr>
      </w:pPr>
      <w:r>
        <w:rPr>
          <w:rFonts w:ascii="Arial" w:eastAsia="Times New Roman" w:hAnsi="Arial" w:cs="Arial"/>
          <w:b/>
          <w:bCs/>
          <w:color w:val="1B1C1D"/>
          <w:sz w:val="24"/>
          <w:szCs w:val="24"/>
          <w:bdr w:val="none" w:sz="0" w:space="0" w:color="auto" w:frame="1"/>
          <w:lang w:eastAsia="en-PH"/>
        </w:rPr>
        <w:t>Training Institutions.</w:t>
      </w:r>
      <w:r>
        <w:rPr>
          <w:rFonts w:ascii="Arial" w:eastAsia="Times New Roman" w:hAnsi="Arial" w:cs="Arial"/>
          <w:color w:val="1B1C1D"/>
          <w:sz w:val="24"/>
          <w:szCs w:val="24"/>
          <w:lang w:eastAsia="en-PH"/>
        </w:rPr>
        <w:t xml:space="preserve"> It can benefit the study in the sense that it can inform the development of more relevant and practical training modules on co-teaching. This can help them create programs that directly address the core issues of trust and communication.</w:t>
      </w:r>
    </w:p>
    <w:p w14:paraId="679AC9A0" w14:textId="77777777" w:rsidR="00ED5419" w:rsidRDefault="00ED5419">
      <w:pPr>
        <w:spacing w:after="0" w:line="480" w:lineRule="auto"/>
        <w:ind w:firstLine="720"/>
        <w:jc w:val="both"/>
        <w:rPr>
          <w:rFonts w:ascii="Arial" w:eastAsia="Times New Roman" w:hAnsi="Arial" w:cs="Arial"/>
          <w:color w:val="1B1C1D"/>
          <w:sz w:val="24"/>
          <w:szCs w:val="24"/>
          <w:lang w:eastAsia="en-PH"/>
        </w:rPr>
      </w:pPr>
    </w:p>
    <w:p w14:paraId="3836004D" w14:textId="77777777" w:rsidR="00ED5419" w:rsidRDefault="00ED5419">
      <w:pPr>
        <w:spacing w:after="0" w:line="480" w:lineRule="auto"/>
        <w:ind w:firstLine="720"/>
        <w:jc w:val="both"/>
        <w:rPr>
          <w:rFonts w:ascii="Arial" w:eastAsia="Times New Roman" w:hAnsi="Arial" w:cs="Arial"/>
          <w:color w:val="1B1C1D"/>
          <w:sz w:val="24"/>
          <w:szCs w:val="24"/>
          <w:lang w:eastAsia="en-PH"/>
        </w:rPr>
      </w:pPr>
    </w:p>
    <w:p w14:paraId="0AB66983" w14:textId="77777777" w:rsidR="00ED5419" w:rsidRDefault="00ED5419">
      <w:pPr>
        <w:spacing w:after="0" w:line="480" w:lineRule="auto"/>
        <w:ind w:firstLine="720"/>
        <w:jc w:val="both"/>
        <w:rPr>
          <w:rFonts w:ascii="Arial" w:eastAsia="Times New Roman" w:hAnsi="Arial" w:cs="Arial"/>
          <w:color w:val="1B1C1D"/>
          <w:sz w:val="24"/>
          <w:szCs w:val="24"/>
          <w:lang w:eastAsia="en-PH"/>
        </w:rPr>
      </w:pPr>
    </w:p>
    <w:p w14:paraId="12FA6A69" w14:textId="77777777" w:rsidR="00ED5419" w:rsidRDefault="00ED5419">
      <w:pPr>
        <w:spacing w:after="0" w:line="480" w:lineRule="auto"/>
        <w:ind w:firstLine="720"/>
        <w:jc w:val="both"/>
        <w:rPr>
          <w:rFonts w:ascii="Arial" w:eastAsia="Times New Roman" w:hAnsi="Arial" w:cs="Arial"/>
          <w:color w:val="1B1C1D"/>
          <w:sz w:val="24"/>
          <w:szCs w:val="24"/>
          <w:lang w:eastAsia="en-PH"/>
        </w:rPr>
      </w:pPr>
    </w:p>
    <w:p w14:paraId="2BD0EAE1" w14:textId="77777777" w:rsidR="00ED5419" w:rsidRDefault="00ED5419">
      <w:pPr>
        <w:spacing w:after="0" w:line="480" w:lineRule="auto"/>
        <w:ind w:firstLine="720"/>
        <w:jc w:val="both"/>
        <w:rPr>
          <w:rFonts w:ascii="Arial" w:eastAsia="Times New Roman" w:hAnsi="Arial" w:cs="Arial"/>
          <w:color w:val="1B1C1D"/>
          <w:sz w:val="24"/>
          <w:szCs w:val="24"/>
          <w:lang w:eastAsia="en-PH"/>
        </w:rPr>
      </w:pPr>
    </w:p>
    <w:p w14:paraId="08CF7E14" w14:textId="77777777" w:rsidR="00ED5419" w:rsidRDefault="00ED5419">
      <w:pPr>
        <w:spacing w:after="0" w:line="480" w:lineRule="auto"/>
        <w:ind w:firstLine="720"/>
        <w:jc w:val="both"/>
        <w:rPr>
          <w:rFonts w:ascii="Arial" w:eastAsia="Times New Roman" w:hAnsi="Arial" w:cs="Arial"/>
          <w:color w:val="1B1C1D"/>
          <w:sz w:val="24"/>
          <w:szCs w:val="24"/>
          <w:lang w:eastAsia="en-PH"/>
        </w:rPr>
      </w:pPr>
    </w:p>
    <w:p w14:paraId="1B246B8E" w14:textId="77777777" w:rsidR="00ED5419" w:rsidRDefault="00ED5419">
      <w:pPr>
        <w:spacing w:after="0" w:line="480" w:lineRule="auto"/>
        <w:ind w:firstLine="720"/>
        <w:jc w:val="both"/>
        <w:rPr>
          <w:rFonts w:ascii="Arial" w:eastAsia="Times New Roman" w:hAnsi="Arial" w:cs="Arial"/>
          <w:color w:val="1B1C1D"/>
          <w:sz w:val="24"/>
          <w:szCs w:val="24"/>
          <w:lang w:eastAsia="en-PH"/>
        </w:rPr>
      </w:pPr>
    </w:p>
    <w:p w14:paraId="5F3EF974" w14:textId="77777777" w:rsidR="00ED5419" w:rsidRDefault="00ED5419">
      <w:pPr>
        <w:spacing w:after="0" w:line="480" w:lineRule="auto"/>
        <w:ind w:firstLine="720"/>
        <w:jc w:val="both"/>
        <w:rPr>
          <w:rFonts w:ascii="Arial" w:eastAsia="Times New Roman" w:hAnsi="Arial" w:cs="Arial"/>
          <w:color w:val="1B1C1D"/>
          <w:sz w:val="24"/>
          <w:szCs w:val="24"/>
          <w:lang w:eastAsia="en-PH"/>
        </w:rPr>
      </w:pPr>
    </w:p>
    <w:p w14:paraId="0DF4D34D" w14:textId="77777777" w:rsidR="00ED5419" w:rsidRDefault="00ED5419">
      <w:pPr>
        <w:spacing w:after="0" w:line="480" w:lineRule="auto"/>
        <w:ind w:firstLine="720"/>
        <w:jc w:val="both"/>
        <w:rPr>
          <w:rFonts w:ascii="Arial" w:eastAsia="Times New Roman" w:hAnsi="Arial" w:cs="Arial"/>
          <w:color w:val="1B1C1D"/>
          <w:sz w:val="24"/>
          <w:szCs w:val="24"/>
          <w:lang w:eastAsia="en-PH"/>
        </w:rPr>
      </w:pPr>
    </w:p>
    <w:p w14:paraId="045AE3A1" w14:textId="77777777" w:rsidR="00ED5419" w:rsidRDefault="00ED5419">
      <w:pPr>
        <w:spacing w:after="0" w:line="480" w:lineRule="auto"/>
        <w:ind w:firstLine="720"/>
        <w:jc w:val="both"/>
        <w:rPr>
          <w:rFonts w:ascii="Arial" w:eastAsia="Times New Roman" w:hAnsi="Arial" w:cs="Arial"/>
          <w:color w:val="1B1C1D"/>
          <w:sz w:val="24"/>
          <w:szCs w:val="24"/>
          <w:lang w:eastAsia="en-PH"/>
        </w:rPr>
      </w:pPr>
    </w:p>
    <w:p w14:paraId="2DDB42E0" w14:textId="77777777" w:rsidR="00ED5419" w:rsidRDefault="00ED5419">
      <w:pPr>
        <w:spacing w:after="0" w:line="480" w:lineRule="auto"/>
        <w:ind w:firstLine="720"/>
        <w:jc w:val="both"/>
        <w:rPr>
          <w:rFonts w:ascii="Arial" w:eastAsia="Times New Roman" w:hAnsi="Arial" w:cs="Arial"/>
          <w:color w:val="1B1C1D"/>
          <w:sz w:val="24"/>
          <w:szCs w:val="24"/>
          <w:lang w:eastAsia="en-PH"/>
        </w:rPr>
      </w:pPr>
    </w:p>
    <w:p w14:paraId="4FA1455E" w14:textId="77777777" w:rsidR="00ED5419" w:rsidRDefault="00ED5419">
      <w:pPr>
        <w:spacing w:after="0" w:line="480" w:lineRule="auto"/>
        <w:ind w:firstLine="720"/>
        <w:jc w:val="both"/>
        <w:rPr>
          <w:rFonts w:ascii="Arial" w:eastAsia="Times New Roman" w:hAnsi="Arial" w:cs="Arial"/>
          <w:color w:val="1B1C1D"/>
          <w:sz w:val="24"/>
          <w:szCs w:val="24"/>
          <w:lang w:eastAsia="en-PH"/>
        </w:rPr>
      </w:pPr>
    </w:p>
    <w:p w14:paraId="78EF179D" w14:textId="77777777" w:rsidR="00ED5419" w:rsidRDefault="00ED5419">
      <w:pPr>
        <w:spacing w:after="0" w:line="480" w:lineRule="auto"/>
        <w:jc w:val="both"/>
        <w:rPr>
          <w:rFonts w:ascii="Arial" w:eastAsia="Times New Roman" w:hAnsi="Arial" w:cs="Arial"/>
          <w:color w:val="1B1C1D"/>
          <w:sz w:val="24"/>
          <w:szCs w:val="24"/>
          <w:lang w:eastAsia="en-PH"/>
        </w:rPr>
      </w:pPr>
    </w:p>
    <w:p w14:paraId="0769D488" w14:textId="77777777" w:rsidR="00ED5419" w:rsidRDefault="0096380D">
      <w:pPr>
        <w:spacing w:after="0" w:line="480" w:lineRule="auto"/>
        <w:jc w:val="center"/>
        <w:outlineLvl w:val="1"/>
        <w:rPr>
          <w:rFonts w:ascii="Arial" w:eastAsia="Times New Roman" w:hAnsi="Arial" w:cs="Arial"/>
          <w:b/>
          <w:bCs/>
          <w:color w:val="1B1C1D"/>
          <w:sz w:val="24"/>
          <w:szCs w:val="24"/>
          <w:lang w:eastAsia="en-PH"/>
        </w:rPr>
      </w:pPr>
      <w:r>
        <w:rPr>
          <w:rFonts w:ascii="Arial" w:eastAsia="Times New Roman" w:hAnsi="Arial" w:cs="Arial"/>
          <w:b/>
          <w:bCs/>
          <w:color w:val="1B1C1D"/>
          <w:sz w:val="24"/>
          <w:szCs w:val="24"/>
          <w:lang w:eastAsia="en-PH"/>
        </w:rPr>
        <w:lastRenderedPageBreak/>
        <w:t>RESEARCH METHODOLOGY</w:t>
      </w:r>
    </w:p>
    <w:p w14:paraId="020B0781" w14:textId="77777777" w:rsidR="00ED5419" w:rsidRDefault="0096380D">
      <w:pPr>
        <w:spacing w:after="0" w:line="480" w:lineRule="auto"/>
        <w:jc w:val="both"/>
        <w:outlineLvl w:val="2"/>
        <w:rPr>
          <w:rFonts w:ascii="Arial" w:eastAsia="Times New Roman" w:hAnsi="Arial" w:cs="Arial"/>
          <w:b/>
          <w:bCs/>
          <w:color w:val="1B1C1D"/>
          <w:sz w:val="24"/>
          <w:szCs w:val="24"/>
          <w:lang w:eastAsia="en-PH"/>
        </w:rPr>
      </w:pPr>
      <w:r>
        <w:rPr>
          <w:rFonts w:ascii="Arial" w:eastAsia="Times New Roman" w:hAnsi="Arial" w:cs="Arial"/>
          <w:b/>
          <w:bCs/>
          <w:color w:val="1B1C1D"/>
          <w:sz w:val="24"/>
          <w:szCs w:val="24"/>
          <w:lang w:eastAsia="en-PH"/>
        </w:rPr>
        <w:t>Design</w:t>
      </w:r>
    </w:p>
    <w:p w14:paraId="7C2B85C6" w14:textId="77777777" w:rsidR="00ED5419" w:rsidRDefault="0096380D">
      <w:pPr>
        <w:pStyle w:val="NormalWeb"/>
        <w:spacing w:before="0" w:beforeAutospacing="0" w:after="0" w:afterAutospacing="0" w:line="480" w:lineRule="auto"/>
        <w:ind w:firstLine="720"/>
        <w:jc w:val="both"/>
        <w:rPr>
          <w:rFonts w:ascii="Arial" w:hAnsi="Arial" w:cs="Arial"/>
          <w:color w:val="1F1F1F"/>
        </w:rPr>
      </w:pPr>
      <w:bookmarkStart w:id="33" w:name="_Hlk218838846"/>
      <w:r>
        <w:rPr>
          <w:rFonts w:ascii="Arial" w:hAnsi="Arial" w:cs="Arial"/>
          <w:color w:val="1F1F1F"/>
        </w:rPr>
        <w:t xml:space="preserve">To gain a comprehensive understanding of the teachers' trust and communication in its effectiveness and successful co-teaching partnerships at District of </w:t>
      </w:r>
      <w:proofErr w:type="spellStart"/>
      <w:r>
        <w:rPr>
          <w:rFonts w:ascii="Arial" w:hAnsi="Arial" w:cs="Arial"/>
          <w:color w:val="1F1F1F"/>
        </w:rPr>
        <w:t>Barili</w:t>
      </w:r>
      <w:proofErr w:type="spellEnd"/>
      <w:r>
        <w:rPr>
          <w:rFonts w:ascii="Arial" w:hAnsi="Arial" w:cs="Arial"/>
          <w:color w:val="1F1F1F"/>
        </w:rPr>
        <w:t xml:space="preserve"> I – </w:t>
      </w:r>
      <w:proofErr w:type="spellStart"/>
      <w:r>
        <w:rPr>
          <w:rFonts w:ascii="Arial" w:hAnsi="Arial" w:cs="Arial"/>
          <w:color w:val="1F1F1F"/>
        </w:rPr>
        <w:t>Gunting</w:t>
      </w:r>
      <w:proofErr w:type="spellEnd"/>
      <w:r>
        <w:rPr>
          <w:rFonts w:ascii="Arial" w:hAnsi="Arial" w:cs="Arial"/>
          <w:color w:val="1F1F1F"/>
        </w:rPr>
        <w:t xml:space="preserve"> Cluster, the researcher </w:t>
      </w:r>
      <w:r>
        <w:rPr>
          <w:rFonts w:ascii="Arial" w:hAnsi="Arial" w:cs="Arial"/>
          <w:color w:val="1F1F1F"/>
          <w:bdr w:val="none" w:sz="0" w:space="0" w:color="auto" w:frame="1"/>
        </w:rPr>
        <w:t>employed</w:t>
      </w:r>
      <w:r>
        <w:rPr>
          <w:rFonts w:ascii="Arial" w:hAnsi="Arial" w:cs="Arial"/>
          <w:color w:val="1F1F1F"/>
        </w:rPr>
        <w:t xml:space="preserve"> a mixed-method research design. This approach </w:t>
      </w:r>
      <w:r>
        <w:rPr>
          <w:rFonts w:ascii="Arial" w:hAnsi="Arial" w:cs="Arial"/>
          <w:color w:val="1F1F1F"/>
          <w:bdr w:val="none" w:sz="0" w:space="0" w:color="auto" w:frame="1"/>
        </w:rPr>
        <w:t>integrated</w:t>
      </w:r>
      <w:r>
        <w:rPr>
          <w:rFonts w:ascii="Arial" w:hAnsi="Arial" w:cs="Arial"/>
          <w:color w:val="1F1F1F"/>
        </w:rPr>
        <w:t xml:space="preserve"> both quantitative and qualitative methods to provide a holistic view of the research problem. The quantitative component </w:t>
      </w:r>
      <w:r>
        <w:rPr>
          <w:rFonts w:ascii="Arial" w:hAnsi="Arial" w:cs="Arial"/>
          <w:color w:val="1F1F1F"/>
          <w:bdr w:val="none" w:sz="0" w:space="0" w:color="auto" w:frame="1"/>
        </w:rPr>
        <w:t>utilized</w:t>
      </w:r>
      <w:r>
        <w:rPr>
          <w:rFonts w:ascii="Arial" w:hAnsi="Arial" w:cs="Arial"/>
          <w:color w:val="1F1F1F"/>
        </w:rPr>
        <w:t xml:space="preserve"> a carefully designed survey questionnaire to measure the level of teacher trust and communication practices among co-teaching partners. The survey </w:t>
      </w:r>
      <w:r>
        <w:rPr>
          <w:rFonts w:ascii="Arial" w:hAnsi="Arial" w:cs="Arial"/>
          <w:color w:val="1F1F1F"/>
          <w:bdr w:val="none" w:sz="0" w:space="0" w:color="auto" w:frame="1"/>
        </w:rPr>
        <w:t>featured</w:t>
      </w:r>
      <w:r>
        <w:rPr>
          <w:rFonts w:ascii="Arial" w:hAnsi="Arial" w:cs="Arial"/>
          <w:color w:val="1F1F1F"/>
        </w:rPr>
        <w:t xml:space="preserve"> a 5-point Likert scale ranging from 1 (Strongly Disagree) to 5 (Strongly Agree), which </w:t>
      </w:r>
      <w:r>
        <w:rPr>
          <w:rFonts w:ascii="Arial" w:hAnsi="Arial" w:cs="Arial"/>
          <w:color w:val="1F1F1F"/>
          <w:bdr w:val="none" w:sz="0" w:space="0" w:color="auto" w:frame="1"/>
        </w:rPr>
        <w:t>allowed</w:t>
      </w:r>
      <w:r>
        <w:rPr>
          <w:rFonts w:ascii="Arial" w:hAnsi="Arial" w:cs="Arial"/>
          <w:color w:val="1F1F1F"/>
        </w:rPr>
        <w:t xml:space="preserve"> respondents to express their perceptions. The questionnaire also </w:t>
      </w:r>
      <w:r>
        <w:rPr>
          <w:rFonts w:ascii="Arial" w:hAnsi="Arial" w:cs="Arial"/>
          <w:color w:val="1F1F1F"/>
          <w:bdr w:val="none" w:sz="0" w:space="0" w:color="auto" w:frame="1"/>
        </w:rPr>
        <w:t>gathered</w:t>
      </w:r>
      <w:r>
        <w:rPr>
          <w:rFonts w:ascii="Arial" w:hAnsi="Arial" w:cs="Arial"/>
          <w:color w:val="1F1F1F"/>
        </w:rPr>
        <w:t xml:space="preserve"> demographic data to profile the respondents. This data </w:t>
      </w:r>
      <w:r>
        <w:rPr>
          <w:rFonts w:ascii="Arial" w:hAnsi="Arial" w:cs="Arial"/>
          <w:color w:val="1F1F1F"/>
          <w:bdr w:val="none" w:sz="0" w:space="0" w:color="auto" w:frame="1"/>
        </w:rPr>
        <w:t>was used</w:t>
      </w:r>
      <w:r>
        <w:rPr>
          <w:rFonts w:ascii="Arial" w:hAnsi="Arial" w:cs="Arial"/>
          <w:color w:val="1F1F1F"/>
        </w:rPr>
        <w:t xml:space="preserve"> to conduct statistical analysis to identify the relationships between variables and address the first four research questions. The qualitative component </w:t>
      </w:r>
      <w:r>
        <w:rPr>
          <w:rFonts w:ascii="Arial" w:hAnsi="Arial" w:cs="Arial"/>
          <w:color w:val="1F1F1F"/>
          <w:bdr w:val="none" w:sz="0" w:space="0" w:color="auto" w:frame="1"/>
        </w:rPr>
        <w:t>involved</w:t>
      </w:r>
      <w:r>
        <w:rPr>
          <w:rFonts w:ascii="Arial" w:hAnsi="Arial" w:cs="Arial"/>
          <w:color w:val="1F1F1F"/>
        </w:rPr>
        <w:t xml:space="preserve"> interviews with a subset of the co-teachers. These methods </w:t>
      </w:r>
      <w:r>
        <w:rPr>
          <w:rFonts w:ascii="Arial" w:hAnsi="Arial" w:cs="Arial"/>
          <w:color w:val="1F1F1F"/>
          <w:bdr w:val="none" w:sz="0" w:space="0" w:color="auto" w:frame="1"/>
        </w:rPr>
        <w:t>provided</w:t>
      </w:r>
      <w:r>
        <w:rPr>
          <w:rFonts w:ascii="Arial" w:hAnsi="Arial" w:cs="Arial"/>
          <w:color w:val="1F1F1F"/>
        </w:rPr>
        <w:t xml:space="preserve"> in-depth insights into the challenges encountered in building trust and maintaining effective communication. The qualitative data </w:t>
      </w:r>
      <w:r>
        <w:rPr>
          <w:rFonts w:ascii="Arial" w:hAnsi="Arial" w:cs="Arial"/>
          <w:color w:val="1F1F1F"/>
          <w:bdr w:val="none" w:sz="0" w:space="0" w:color="auto" w:frame="1"/>
        </w:rPr>
        <w:t>addressed</w:t>
      </w:r>
      <w:r>
        <w:rPr>
          <w:rFonts w:ascii="Arial" w:hAnsi="Arial" w:cs="Arial"/>
          <w:color w:val="1F1F1F"/>
        </w:rPr>
        <w:t xml:space="preserve"> the fifth research question and </w:t>
      </w:r>
      <w:r>
        <w:rPr>
          <w:rFonts w:ascii="Arial" w:hAnsi="Arial" w:cs="Arial"/>
          <w:color w:val="1F1F1F"/>
          <w:bdr w:val="none" w:sz="0" w:space="0" w:color="auto" w:frame="1"/>
        </w:rPr>
        <w:t>was used</w:t>
      </w:r>
      <w:r>
        <w:rPr>
          <w:rFonts w:ascii="Arial" w:hAnsi="Arial" w:cs="Arial"/>
          <w:color w:val="1F1F1F"/>
        </w:rPr>
        <w:t xml:space="preserve"> to inform the development of a Collaborative Partnerships Strengthening Program. This mixed-method approach </w:t>
      </w:r>
      <w:r>
        <w:rPr>
          <w:rFonts w:ascii="Arial" w:hAnsi="Arial" w:cs="Arial"/>
          <w:color w:val="1F1F1F"/>
          <w:bdr w:val="none" w:sz="0" w:space="0" w:color="auto" w:frame="1"/>
        </w:rPr>
        <w:t>ensured</w:t>
      </w:r>
      <w:r>
        <w:rPr>
          <w:rFonts w:ascii="Arial" w:hAnsi="Arial" w:cs="Arial"/>
          <w:color w:val="1F1F1F"/>
        </w:rPr>
        <w:t xml:space="preserve"> that the study not only </w:t>
      </w:r>
      <w:r>
        <w:rPr>
          <w:rFonts w:ascii="Arial" w:hAnsi="Arial" w:cs="Arial"/>
          <w:color w:val="1F1F1F"/>
          <w:bdr w:val="none" w:sz="0" w:space="0" w:color="auto" w:frame="1"/>
        </w:rPr>
        <w:t>quantified</w:t>
      </w:r>
      <w:r>
        <w:rPr>
          <w:rFonts w:ascii="Arial" w:hAnsi="Arial" w:cs="Arial"/>
          <w:color w:val="1F1F1F"/>
        </w:rPr>
        <w:t xml:space="preserve"> the relationship between key variables but also </w:t>
      </w:r>
      <w:r>
        <w:rPr>
          <w:rFonts w:ascii="Arial" w:hAnsi="Arial" w:cs="Arial"/>
          <w:color w:val="1F1F1F"/>
          <w:bdr w:val="none" w:sz="0" w:space="0" w:color="auto" w:frame="1"/>
        </w:rPr>
        <w:t>provided</w:t>
      </w:r>
      <w:r>
        <w:rPr>
          <w:rFonts w:ascii="Arial" w:hAnsi="Arial" w:cs="Arial"/>
          <w:color w:val="1F1F1F"/>
        </w:rPr>
        <w:t xml:space="preserve"> rich, contextual details that </w:t>
      </w:r>
      <w:r>
        <w:rPr>
          <w:rFonts w:ascii="Arial" w:hAnsi="Arial" w:cs="Arial"/>
          <w:color w:val="1F1F1F"/>
          <w:bdr w:val="none" w:sz="0" w:space="0" w:color="auto" w:frame="1"/>
        </w:rPr>
        <w:t>were</w:t>
      </w:r>
      <w:r>
        <w:rPr>
          <w:rFonts w:ascii="Arial" w:hAnsi="Arial" w:cs="Arial"/>
          <w:color w:val="1F1F1F"/>
        </w:rPr>
        <w:t xml:space="preserve"> essential for a nuanced understanding of co-teaching partnerships.</w:t>
      </w:r>
    </w:p>
    <w:bookmarkEnd w:id="33"/>
    <w:p w14:paraId="2CB7F9B0" w14:textId="77777777" w:rsidR="00ED5419" w:rsidRDefault="00ED5419">
      <w:pPr>
        <w:spacing w:after="0" w:line="480" w:lineRule="auto"/>
        <w:jc w:val="both"/>
        <w:rPr>
          <w:rFonts w:ascii="Arial" w:eastAsia="Times New Roman" w:hAnsi="Arial" w:cs="Arial"/>
          <w:color w:val="1B1C1D"/>
          <w:sz w:val="24"/>
          <w:szCs w:val="24"/>
          <w:lang w:eastAsia="en-PH"/>
        </w:rPr>
      </w:pPr>
    </w:p>
    <w:p w14:paraId="28F2AFFA" w14:textId="77777777" w:rsidR="00ED5419" w:rsidRDefault="0096380D">
      <w:pPr>
        <w:spacing w:after="0" w:line="480" w:lineRule="auto"/>
        <w:jc w:val="both"/>
        <w:outlineLvl w:val="2"/>
        <w:rPr>
          <w:rFonts w:ascii="Arial" w:eastAsia="Times New Roman" w:hAnsi="Arial" w:cs="Arial"/>
          <w:b/>
          <w:bCs/>
          <w:color w:val="1B1C1D"/>
          <w:sz w:val="24"/>
          <w:szCs w:val="24"/>
          <w:lang w:eastAsia="en-PH"/>
        </w:rPr>
      </w:pPr>
      <w:r>
        <w:rPr>
          <w:rFonts w:ascii="Arial" w:eastAsia="Times New Roman" w:hAnsi="Arial" w:cs="Arial"/>
          <w:b/>
          <w:bCs/>
          <w:color w:val="1B1C1D"/>
          <w:sz w:val="24"/>
          <w:szCs w:val="24"/>
          <w:lang w:eastAsia="en-PH"/>
        </w:rPr>
        <w:lastRenderedPageBreak/>
        <w:t>Flow of the Study</w:t>
      </w:r>
    </w:p>
    <w:p w14:paraId="0155D7E6" w14:textId="77777777" w:rsidR="00ED5419" w:rsidRDefault="0096380D">
      <w:pPr>
        <w:spacing w:after="0" w:line="480" w:lineRule="auto"/>
        <w:ind w:firstLine="720"/>
        <w:jc w:val="both"/>
        <w:rPr>
          <w:rFonts w:ascii="Arial" w:eastAsia="Times New Roman" w:hAnsi="Arial" w:cs="Arial"/>
          <w:color w:val="1B1C1D"/>
          <w:sz w:val="24"/>
          <w:szCs w:val="24"/>
          <w:lang w:eastAsia="en-PH"/>
        </w:rPr>
      </w:pPr>
      <w:r>
        <w:rPr>
          <w:rFonts w:ascii="Arial" w:eastAsia="Times New Roman" w:hAnsi="Arial" w:cs="Arial"/>
          <w:color w:val="1B1C1D"/>
          <w:sz w:val="24"/>
          <w:szCs w:val="24"/>
          <w:lang w:eastAsia="en-PH"/>
        </w:rPr>
        <w:t xml:space="preserve">Figure 2 outlines the flow of the study, which began with the collection of data on the </w:t>
      </w:r>
      <w:r>
        <w:rPr>
          <w:rFonts w:ascii="Arial" w:eastAsia="Times New Roman" w:hAnsi="Arial" w:cs="Arial"/>
          <w:color w:val="1B1C1D"/>
          <w:sz w:val="24"/>
          <w:szCs w:val="24"/>
          <w:bdr w:val="none" w:sz="0" w:space="0" w:color="auto" w:frame="1"/>
          <w:lang w:eastAsia="en-PH"/>
        </w:rPr>
        <w:t>profile of the respondents</w:t>
      </w:r>
      <w:r>
        <w:rPr>
          <w:rFonts w:ascii="Arial" w:eastAsia="Times New Roman" w:hAnsi="Arial" w:cs="Arial"/>
          <w:color w:val="1B1C1D"/>
          <w:sz w:val="24"/>
          <w:szCs w:val="24"/>
          <w:lang w:eastAsia="en-PH"/>
        </w:rPr>
        <w:t xml:space="preserve">. This included their age, sex, highest educational attainment, years of teaching experience, and relevant professional development training related to co-teaching or collaboration. The study also assessed the </w:t>
      </w:r>
      <w:r>
        <w:rPr>
          <w:rFonts w:ascii="Arial" w:eastAsia="Times New Roman" w:hAnsi="Arial" w:cs="Arial"/>
          <w:color w:val="1B1C1D"/>
          <w:sz w:val="24"/>
          <w:szCs w:val="24"/>
          <w:bdr w:val="none" w:sz="0" w:space="0" w:color="auto" w:frame="1"/>
          <w:lang w:eastAsia="en-PH"/>
        </w:rPr>
        <w:t>level of teacher trust</w:t>
      </w:r>
      <w:r>
        <w:rPr>
          <w:rFonts w:ascii="Arial" w:eastAsia="Times New Roman" w:hAnsi="Arial" w:cs="Arial"/>
          <w:color w:val="1B1C1D"/>
          <w:sz w:val="24"/>
          <w:szCs w:val="24"/>
          <w:lang w:eastAsia="en-PH"/>
        </w:rPr>
        <w:t xml:space="preserve"> among co-teaching partners in terms of reliability, dependability, honesty, openness, competence, and professional respect. Additionally, it examined the </w:t>
      </w:r>
      <w:r>
        <w:rPr>
          <w:rFonts w:ascii="Arial" w:eastAsia="Times New Roman" w:hAnsi="Arial" w:cs="Arial"/>
          <w:color w:val="1B1C1D"/>
          <w:sz w:val="24"/>
          <w:szCs w:val="24"/>
          <w:bdr w:val="none" w:sz="0" w:space="0" w:color="auto" w:frame="1"/>
          <w:lang w:eastAsia="en-PH"/>
        </w:rPr>
        <w:t>level of communication practices</w:t>
      </w:r>
      <w:r>
        <w:rPr>
          <w:rFonts w:ascii="Arial" w:eastAsia="Times New Roman" w:hAnsi="Arial" w:cs="Arial"/>
          <w:color w:val="1B1C1D"/>
          <w:sz w:val="24"/>
          <w:szCs w:val="24"/>
          <w:lang w:eastAsia="en-PH"/>
        </w:rPr>
        <w:t xml:space="preserve"> among co-teachers, focusing on the frequency and quality of communication, clarity of roles and responsibilities, and effectiveness in conflict resolution. The challenges co-teachers encountered in building trust and maintaining effective communication were also identified. The research process involved a </w:t>
      </w:r>
      <w:r>
        <w:rPr>
          <w:rFonts w:ascii="Arial" w:eastAsia="Times New Roman" w:hAnsi="Arial" w:cs="Arial"/>
          <w:color w:val="1B1C1D"/>
          <w:sz w:val="24"/>
          <w:szCs w:val="24"/>
          <w:bdr w:val="none" w:sz="0" w:space="0" w:color="auto" w:frame="1"/>
          <w:lang w:eastAsia="en-PH"/>
        </w:rPr>
        <w:t>transmittal letter</w:t>
      </w:r>
      <w:r>
        <w:rPr>
          <w:rFonts w:ascii="Arial" w:eastAsia="Times New Roman" w:hAnsi="Arial" w:cs="Arial"/>
          <w:color w:val="1B1C1D"/>
          <w:sz w:val="24"/>
          <w:szCs w:val="24"/>
          <w:lang w:eastAsia="en-PH"/>
        </w:rPr>
        <w:t xml:space="preserve"> addressed to the school heads of different elementary schools of the District of </w:t>
      </w:r>
      <w:proofErr w:type="spellStart"/>
      <w:r>
        <w:rPr>
          <w:rFonts w:ascii="Arial" w:eastAsia="Times New Roman" w:hAnsi="Arial" w:cs="Arial"/>
          <w:color w:val="1B1C1D"/>
          <w:sz w:val="24"/>
          <w:szCs w:val="24"/>
          <w:lang w:eastAsia="en-PH"/>
        </w:rPr>
        <w:t>Barili</w:t>
      </w:r>
      <w:proofErr w:type="spellEnd"/>
      <w:r>
        <w:rPr>
          <w:rFonts w:ascii="Arial" w:eastAsia="Times New Roman" w:hAnsi="Arial" w:cs="Arial"/>
          <w:color w:val="1B1C1D"/>
          <w:sz w:val="24"/>
          <w:szCs w:val="24"/>
          <w:lang w:eastAsia="en-PH"/>
        </w:rPr>
        <w:t xml:space="preserve"> I – </w:t>
      </w:r>
      <w:proofErr w:type="spellStart"/>
      <w:r>
        <w:rPr>
          <w:rFonts w:ascii="Arial" w:eastAsia="Times New Roman" w:hAnsi="Arial" w:cs="Arial"/>
          <w:color w:val="1B1C1D"/>
          <w:sz w:val="24"/>
          <w:szCs w:val="24"/>
          <w:lang w:eastAsia="en-PH"/>
        </w:rPr>
        <w:t>Gunting</w:t>
      </w:r>
      <w:proofErr w:type="spellEnd"/>
      <w:r>
        <w:rPr>
          <w:rFonts w:ascii="Arial" w:eastAsia="Times New Roman" w:hAnsi="Arial" w:cs="Arial"/>
          <w:color w:val="1B1C1D"/>
          <w:sz w:val="24"/>
          <w:szCs w:val="24"/>
          <w:lang w:eastAsia="en-PH"/>
        </w:rPr>
        <w:t xml:space="preserve"> Cluster which includes Balao Elementary School, </w:t>
      </w:r>
      <w:proofErr w:type="spellStart"/>
      <w:r>
        <w:rPr>
          <w:rFonts w:ascii="Arial" w:eastAsia="Times New Roman" w:hAnsi="Arial" w:cs="Arial"/>
          <w:color w:val="1B1C1D"/>
          <w:sz w:val="24"/>
          <w:szCs w:val="24"/>
          <w:lang w:eastAsia="en-PH"/>
        </w:rPr>
        <w:t>Budbud</w:t>
      </w:r>
      <w:proofErr w:type="spellEnd"/>
      <w:r>
        <w:rPr>
          <w:rFonts w:ascii="Arial" w:eastAsia="Times New Roman" w:hAnsi="Arial" w:cs="Arial"/>
          <w:color w:val="1B1C1D"/>
          <w:sz w:val="24"/>
          <w:szCs w:val="24"/>
          <w:lang w:eastAsia="en-PH"/>
        </w:rPr>
        <w:t xml:space="preserve"> Elementary School, Federico and Soledad Villaflor Memorial Elementary School and </w:t>
      </w:r>
      <w:proofErr w:type="spellStart"/>
      <w:r>
        <w:rPr>
          <w:rFonts w:ascii="Arial" w:eastAsia="Times New Roman" w:hAnsi="Arial" w:cs="Arial"/>
          <w:color w:val="1B1C1D"/>
          <w:sz w:val="24"/>
          <w:szCs w:val="24"/>
          <w:lang w:eastAsia="en-PH"/>
        </w:rPr>
        <w:t>Gunting</w:t>
      </w:r>
      <w:proofErr w:type="spellEnd"/>
      <w:r>
        <w:rPr>
          <w:rFonts w:ascii="Arial" w:eastAsia="Times New Roman" w:hAnsi="Arial" w:cs="Arial"/>
          <w:color w:val="1B1C1D"/>
          <w:sz w:val="24"/>
          <w:szCs w:val="24"/>
          <w:lang w:eastAsia="en-PH"/>
        </w:rPr>
        <w:t xml:space="preserve"> Elementary School, followed by a </w:t>
      </w:r>
      <w:r>
        <w:rPr>
          <w:rFonts w:ascii="Arial" w:eastAsia="Times New Roman" w:hAnsi="Arial" w:cs="Arial"/>
          <w:color w:val="1B1C1D"/>
          <w:sz w:val="24"/>
          <w:szCs w:val="24"/>
          <w:bdr w:val="none" w:sz="0" w:space="0" w:color="auto" w:frame="1"/>
          <w:lang w:eastAsia="en-PH"/>
        </w:rPr>
        <w:t>descriptive survey design</w:t>
      </w:r>
      <w:r>
        <w:rPr>
          <w:rFonts w:ascii="Arial" w:eastAsia="Times New Roman" w:hAnsi="Arial" w:cs="Arial"/>
          <w:color w:val="1B1C1D"/>
          <w:sz w:val="24"/>
          <w:szCs w:val="24"/>
          <w:lang w:eastAsia="en-PH"/>
        </w:rPr>
        <w:t xml:space="preserve"> using a modified survey form. Data gathering, data processing using </w:t>
      </w:r>
      <w:r>
        <w:rPr>
          <w:rFonts w:ascii="Arial" w:eastAsia="Times New Roman" w:hAnsi="Arial" w:cs="Arial"/>
          <w:color w:val="1B1C1D"/>
          <w:sz w:val="24"/>
          <w:szCs w:val="24"/>
          <w:bdr w:val="none" w:sz="0" w:space="0" w:color="auto" w:frame="1"/>
          <w:lang w:eastAsia="en-PH"/>
        </w:rPr>
        <w:t>SPSS</w:t>
      </w:r>
      <w:r>
        <w:rPr>
          <w:rFonts w:ascii="Arial" w:eastAsia="Times New Roman" w:hAnsi="Arial" w:cs="Arial"/>
          <w:color w:val="1B1C1D"/>
          <w:sz w:val="24"/>
          <w:szCs w:val="24"/>
          <w:lang w:eastAsia="en-PH"/>
        </w:rPr>
        <w:t xml:space="preserve">, and subsequent analysis and interpretation led to the final </w:t>
      </w:r>
      <w:r>
        <w:rPr>
          <w:rFonts w:ascii="Arial" w:eastAsia="Times New Roman" w:hAnsi="Arial" w:cs="Arial"/>
          <w:color w:val="1B1C1D"/>
          <w:sz w:val="24"/>
          <w:szCs w:val="24"/>
          <w:bdr w:val="none" w:sz="0" w:space="0" w:color="auto" w:frame="1"/>
          <w:lang w:eastAsia="en-PH"/>
        </w:rPr>
        <w:t>output</w:t>
      </w:r>
      <w:r>
        <w:rPr>
          <w:rFonts w:ascii="Arial" w:eastAsia="Times New Roman" w:hAnsi="Arial" w:cs="Arial"/>
          <w:color w:val="1B1C1D"/>
          <w:sz w:val="24"/>
          <w:szCs w:val="24"/>
          <w:lang w:eastAsia="en-PH"/>
        </w:rPr>
        <w:t xml:space="preserve">, which was the development of a </w:t>
      </w:r>
      <w:proofErr w:type="gramStart"/>
      <w:r>
        <w:rPr>
          <w:rFonts w:ascii="Arial" w:eastAsia="Times New Roman" w:hAnsi="Arial" w:cs="Arial"/>
          <w:color w:val="1B1C1D"/>
          <w:sz w:val="24"/>
          <w:szCs w:val="24"/>
          <w:bdr w:val="none" w:sz="0" w:space="0" w:color="auto" w:frame="1"/>
          <w:lang w:eastAsia="en-PH"/>
        </w:rPr>
        <w:t>team-building</w:t>
      </w:r>
      <w:proofErr w:type="gramEnd"/>
      <w:r>
        <w:rPr>
          <w:rFonts w:ascii="Arial" w:eastAsia="Times New Roman" w:hAnsi="Arial" w:cs="Arial"/>
          <w:color w:val="1B1C1D"/>
          <w:sz w:val="24"/>
          <w:szCs w:val="24"/>
          <w:bdr w:val="none" w:sz="0" w:space="0" w:color="auto" w:frame="1"/>
          <w:lang w:eastAsia="en-PH"/>
        </w:rPr>
        <w:t xml:space="preserve"> and communication program</w:t>
      </w:r>
      <w:r>
        <w:rPr>
          <w:rFonts w:ascii="Arial" w:eastAsia="Times New Roman" w:hAnsi="Arial" w:cs="Arial"/>
          <w:color w:val="1B1C1D"/>
          <w:sz w:val="24"/>
          <w:szCs w:val="24"/>
          <w:lang w:eastAsia="en-PH"/>
        </w:rPr>
        <w:t xml:space="preserve"> aimed at addressing the identified challenges.</w:t>
      </w:r>
    </w:p>
    <w:p w14:paraId="5548505F" w14:textId="77777777" w:rsidR="00ED5419" w:rsidRDefault="00ED5419">
      <w:pPr>
        <w:spacing w:after="0" w:line="480" w:lineRule="auto"/>
        <w:jc w:val="both"/>
        <w:rPr>
          <w:rFonts w:ascii="Arial" w:eastAsia="Times New Roman" w:hAnsi="Arial" w:cs="Arial"/>
          <w:color w:val="1B1C1D"/>
          <w:sz w:val="24"/>
          <w:szCs w:val="24"/>
          <w:lang w:eastAsia="en-PH"/>
        </w:rPr>
      </w:pPr>
    </w:p>
    <w:p w14:paraId="524020BB" w14:textId="77777777" w:rsidR="00ED5419" w:rsidRDefault="00ED5419">
      <w:pPr>
        <w:spacing w:after="0" w:line="480" w:lineRule="auto"/>
        <w:jc w:val="both"/>
        <w:rPr>
          <w:rFonts w:ascii="Arial" w:eastAsia="Times New Roman" w:hAnsi="Arial" w:cs="Arial"/>
          <w:color w:val="1B1C1D"/>
          <w:sz w:val="24"/>
          <w:szCs w:val="24"/>
          <w:lang w:eastAsia="en-PH"/>
        </w:rPr>
      </w:pPr>
    </w:p>
    <w:p w14:paraId="01349189" w14:textId="77777777" w:rsidR="00ED5419" w:rsidRDefault="00ED5419">
      <w:pPr>
        <w:spacing w:after="0" w:line="480" w:lineRule="auto"/>
        <w:jc w:val="both"/>
        <w:rPr>
          <w:rFonts w:ascii="Arial" w:eastAsia="Times New Roman" w:hAnsi="Arial" w:cs="Arial"/>
          <w:color w:val="1B1C1D"/>
          <w:sz w:val="24"/>
          <w:szCs w:val="24"/>
          <w:lang w:eastAsia="en-PH"/>
        </w:rPr>
      </w:pPr>
    </w:p>
    <w:p w14:paraId="58BFE1F3" w14:textId="77777777" w:rsidR="00ED5419" w:rsidRDefault="0096380D">
      <w:pPr>
        <w:spacing w:after="0" w:line="480" w:lineRule="auto"/>
        <w:ind w:firstLine="720"/>
        <w:jc w:val="both"/>
        <w:rPr>
          <w:rFonts w:ascii="Arial" w:hAnsi="Arial" w:cs="Arial"/>
          <w:b/>
          <w:sz w:val="24"/>
          <w:szCs w:val="24"/>
          <w:shd w:val="clear" w:color="auto" w:fill="FFFFFF"/>
        </w:rPr>
      </w:pPr>
      <w:r>
        <w:rPr>
          <w:rFonts w:ascii="Arial" w:eastAsia="Times New Roman" w:hAnsi="Arial" w:cs="Arial"/>
          <w:noProof/>
          <w:color w:val="1B1C1D"/>
          <w:sz w:val="24"/>
          <w:szCs w:val="24"/>
          <w:lang w:eastAsia="en-PH"/>
        </w:rPr>
        <w:lastRenderedPageBreak/>
        <mc:AlternateContent>
          <mc:Choice Requires="wps">
            <w:drawing>
              <wp:anchor distT="0" distB="0" distL="0" distR="0" simplePos="0" relativeHeight="23" behindDoc="0" locked="0" layoutInCell="1" allowOverlap="1" wp14:anchorId="568E77FE" wp14:editId="329E2ABC">
                <wp:simplePos x="0" y="0"/>
                <wp:positionH relativeFrom="column">
                  <wp:posOffset>-215900</wp:posOffset>
                </wp:positionH>
                <wp:positionV relativeFrom="paragraph">
                  <wp:posOffset>62230</wp:posOffset>
                </wp:positionV>
                <wp:extent cx="1759585" cy="533400"/>
                <wp:effectExtent l="19050" t="19050" r="12065" b="38100"/>
                <wp:wrapNone/>
                <wp:docPr id="1038" name="Flowchart: Off-page Connector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759585" cy="533400"/>
                        </a:xfrm>
                        <a:prstGeom prst="flowChartOffpageConnector">
                          <a:avLst/>
                        </a:prstGeom>
                        <a:ln w="38100" cap="flat" cmpd="sng">
                          <a:solidFill>
                            <a:srgbClr val="000000"/>
                          </a:solidFill>
                          <a:prstDash val="solid"/>
                          <a:miter/>
                          <a:headEnd/>
                          <a:tailEnd/>
                        </a:ln>
                      </wps:spPr>
                      <wps:txbx>
                        <w:txbxContent>
                          <w:p w14:paraId="7E962F06" w14:textId="77777777" w:rsidR="0096380D" w:rsidRDefault="0096380D">
                            <w:pPr>
                              <w:jc w:val="center"/>
                              <w:rPr>
                                <w:sz w:val="24"/>
                                <w:szCs w:val="24"/>
                              </w:rPr>
                            </w:pPr>
                            <w:r>
                              <w:rPr>
                                <w:rFonts w:ascii="Arial" w:hAnsi="Arial" w:cs="Arial"/>
                                <w:b/>
                                <w:sz w:val="24"/>
                                <w:szCs w:val="24"/>
                                <w:shd w:val="clear" w:color="auto" w:fill="FFFFFF"/>
                              </w:rPr>
                              <w:t>Input</w:t>
                            </w:r>
                          </w:p>
                        </w:txbxContent>
                      </wps:txbx>
                      <wps:bodyPr vert="horz" wrap="square" lIns="91440" tIns="45720" rIns="91440" bIns="45720" anchor="ctr">
                        <a:prstTxWarp prst="textNoShape">
                          <a:avLst/>
                        </a:prstTxWarp>
                        <a:noAutofit/>
                      </wps:bodyPr>
                    </wps:wsp>
                  </a:graphicData>
                </a:graphic>
                <wp14:sizeRelV relativeFrom="margin">
                  <wp14:pctHeight>0</wp14:pctHeight>
                </wp14:sizeRelV>
              </wp:anchor>
            </w:drawing>
          </mc:Choice>
          <mc:Fallback>
            <w:pict>
              <v:shapetype w14:anchorId="568E77FE" id="_x0000_t177" coordsize="21600,21600" o:spt="177" path="m,l21600,r,17255l10800,21600,,17255xe">
                <v:stroke joinstyle="miter"/>
                <v:path gradientshapeok="t" o:connecttype="rect" textboxrect="0,0,21600,17255"/>
              </v:shapetype>
              <v:shape id="Flowchart: Off-page Connector 9" o:spid="_x0000_s1030" type="#_x0000_t177" style="position:absolute;left:0;text-align:left;margin-left:-17pt;margin-top:4.9pt;width:138.55pt;height:42pt;z-index:23;visibility:visible;mso-wrap-style:square;mso-height-percent:0;mso-wrap-distance-left:0;mso-wrap-distance-top:0;mso-wrap-distance-right:0;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" filled="f" strokeweight="3pt">
                <v:path arrowok="t"/>
                <v:textbox>
                  <w:txbxContent>
                    <w:p w14:paraId="7E962F06" w14:textId="77777777" w:rsidR="0096380D" w:rsidRDefault="0096380D">
                      <w:pPr>
                        <w:jc w:val="center"/>
                        <w:rPr>
                          <w:sz w:val="24"/>
                          <w:szCs w:val="24"/>
                        </w:rPr>
                      </w:pPr>
                      <w:r>
                        <w:rPr>
                          <w:rFonts w:ascii="Arial" w:hAnsi="Arial" w:cs="Arial"/>
                          <w:b/>
                          <w:sz w:val="24"/>
                          <w:szCs w:val="24"/>
                          <w:shd w:val="clear" w:color="auto" w:fill="FFFFFF"/>
                        </w:rPr>
                        <w:t>Input</w:t>
                      </w:r>
                    </w:p>
                  </w:txbxContent>
                </v:textbox>
              </v:shape>
            </w:pict>
          </mc:Fallback>
        </mc:AlternateContent>
      </w:r>
      <w:r>
        <w:rPr>
          <w:rFonts w:ascii="Arial" w:eastAsia="Times New Roman" w:hAnsi="Arial" w:cs="Arial"/>
          <w:noProof/>
          <w:color w:val="1B1C1D"/>
          <w:sz w:val="24"/>
          <w:szCs w:val="24"/>
          <w:lang w:eastAsia="en-PH"/>
        </w:rPr>
        <mc:AlternateContent>
          <mc:Choice Requires="wps">
            <w:drawing>
              <wp:anchor distT="0" distB="0" distL="0" distR="0" simplePos="0" relativeHeight="24" behindDoc="0" locked="0" layoutInCell="1" allowOverlap="1" wp14:anchorId="78DA3181" wp14:editId="65AA1F71">
                <wp:simplePos x="0" y="0"/>
                <wp:positionH relativeFrom="column">
                  <wp:posOffset>2095500</wp:posOffset>
                </wp:positionH>
                <wp:positionV relativeFrom="paragraph">
                  <wp:posOffset>53339</wp:posOffset>
                </wp:positionV>
                <wp:extent cx="1701165" cy="533400"/>
                <wp:effectExtent l="19050" t="19050" r="13334" b="38100"/>
                <wp:wrapNone/>
                <wp:docPr id="1039" name="Flowchart: Off-page Connector 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701165" cy="533400"/>
                        </a:xfrm>
                        <a:prstGeom prst="flowChartOffpageConnector">
                          <a:avLst/>
                        </a:prstGeom>
                        <a:ln w="38100" cap="flat" cmpd="sng">
                          <a:solidFill>
                            <a:srgbClr val="000000"/>
                          </a:solidFill>
                          <a:prstDash val="solid"/>
                          <a:miter/>
                          <a:headEnd/>
                          <a:tailEnd/>
                        </a:ln>
                      </wps:spPr>
                      <wps:txbx>
                        <w:txbxContent>
                          <w:p w14:paraId="533DA9B1" w14:textId="77777777" w:rsidR="0096380D" w:rsidRDefault="0096380D">
                            <w:pPr>
                              <w:jc w:val="center"/>
                              <w:rPr>
                                <w:sz w:val="24"/>
                                <w:szCs w:val="24"/>
                              </w:rPr>
                            </w:pPr>
                            <w:r>
                              <w:rPr>
                                <w:rFonts w:ascii="Arial" w:hAnsi="Arial" w:cs="Arial"/>
                                <w:b/>
                                <w:sz w:val="24"/>
                                <w:szCs w:val="24"/>
                                <w:shd w:val="clear" w:color="auto" w:fill="FFFFFF"/>
                              </w:rPr>
                              <w:t>Process</w:t>
                            </w:r>
                          </w:p>
                        </w:txbxContent>
                      </wps:txbx>
                      <wps:bodyPr vert="horz" wrap="square" lIns="91440" tIns="45720" rIns="91440" bIns="45720" anchor="ctr">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8DA3181" id="Flowchart: Off-page Connector 11" o:spid="_x0000_s1031" type="#_x0000_t177" style="position:absolute;left:0;text-align:left;margin-left:165pt;margin-top:4.2pt;width:133.95pt;height:42pt;z-index:24;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" filled="f" strokeweight="3pt">
                <v:path arrowok="t"/>
                <v:textbox>
                  <w:txbxContent>
                    <w:p w14:paraId="533DA9B1" w14:textId="77777777" w:rsidR="0096380D" w:rsidRDefault="0096380D">
                      <w:pPr>
                        <w:jc w:val="center"/>
                        <w:rPr>
                          <w:sz w:val="24"/>
                          <w:szCs w:val="24"/>
                        </w:rPr>
                      </w:pPr>
                      <w:r>
                        <w:rPr>
                          <w:rFonts w:ascii="Arial" w:hAnsi="Arial" w:cs="Arial"/>
                          <w:b/>
                          <w:sz w:val="24"/>
                          <w:szCs w:val="24"/>
                          <w:shd w:val="clear" w:color="auto" w:fill="FFFFFF"/>
                        </w:rPr>
                        <w:t>Process</w:t>
                      </w:r>
                    </w:p>
                  </w:txbxContent>
                </v:textbox>
              </v:shape>
            </w:pict>
          </mc:Fallback>
        </mc:AlternateContent>
      </w:r>
      <w:r>
        <w:rPr>
          <w:rFonts w:ascii="Arial" w:eastAsia="Times New Roman" w:hAnsi="Arial" w:cs="Arial"/>
          <w:noProof/>
          <w:color w:val="1B1C1D"/>
          <w:sz w:val="24"/>
          <w:szCs w:val="24"/>
          <w:lang w:eastAsia="en-PH"/>
        </w:rPr>
        <mc:AlternateContent>
          <mc:Choice Requires="wps">
            <w:drawing>
              <wp:anchor distT="0" distB="0" distL="0" distR="0" simplePos="0" relativeHeight="25" behindDoc="0" locked="0" layoutInCell="1" allowOverlap="1" wp14:anchorId="4A851C60" wp14:editId="6F9E5F0C">
                <wp:simplePos x="0" y="0"/>
                <wp:positionH relativeFrom="column">
                  <wp:posOffset>4389120</wp:posOffset>
                </wp:positionH>
                <wp:positionV relativeFrom="paragraph">
                  <wp:posOffset>53339</wp:posOffset>
                </wp:positionV>
                <wp:extent cx="1304925" cy="533400"/>
                <wp:effectExtent l="19050" t="19050" r="28575" b="38100"/>
                <wp:wrapNone/>
                <wp:docPr id="1040" name="Flowchart: Off-page Connector 1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304925" cy="533400"/>
                        </a:xfrm>
                        <a:prstGeom prst="flowChartOffpageConnector">
                          <a:avLst/>
                        </a:prstGeom>
                        <a:ln w="38100" cap="flat" cmpd="sng">
                          <a:solidFill>
                            <a:srgbClr val="000000"/>
                          </a:solidFill>
                          <a:prstDash val="solid"/>
                          <a:miter/>
                          <a:headEnd/>
                          <a:tailEnd/>
                        </a:ln>
                      </wps:spPr>
                      <wps:txbx>
                        <w:txbxContent>
                          <w:p w14:paraId="4ADCD015" w14:textId="77777777" w:rsidR="0096380D" w:rsidRDefault="0096380D">
                            <w:pPr>
                              <w:jc w:val="center"/>
                              <w:rPr>
                                <w:sz w:val="24"/>
                                <w:szCs w:val="24"/>
                              </w:rPr>
                            </w:pPr>
                            <w:r>
                              <w:rPr>
                                <w:rFonts w:ascii="Arial" w:hAnsi="Arial" w:cs="Arial"/>
                                <w:b/>
                                <w:sz w:val="24"/>
                                <w:szCs w:val="24"/>
                                <w:shd w:val="clear" w:color="auto" w:fill="FFFFFF"/>
                              </w:rPr>
                              <w:t>Output</w:t>
                            </w:r>
                          </w:p>
                        </w:txbxContent>
                      </wps:txbx>
                      <wps:bodyPr vert="horz" wrap="square" lIns="91440" tIns="45720" rIns="91440" bIns="45720" anchor="ctr">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A851C60" id="Flowchart: Off-page Connector 12" o:spid="_x0000_s1032" type="#_x0000_t177" style="position:absolute;left:0;text-align:left;margin-left:345.6pt;margin-top:4.2pt;width:102.75pt;height:42pt;z-index:25;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" filled="f" strokeweight="3pt">
                <v:path arrowok="t"/>
                <v:textbox>
                  <w:txbxContent>
                    <w:p w14:paraId="4ADCD015" w14:textId="77777777" w:rsidR="0096380D" w:rsidRDefault="0096380D">
                      <w:pPr>
                        <w:jc w:val="center"/>
                        <w:rPr>
                          <w:sz w:val="24"/>
                          <w:szCs w:val="24"/>
                        </w:rPr>
                      </w:pPr>
                      <w:r>
                        <w:rPr>
                          <w:rFonts w:ascii="Arial" w:hAnsi="Arial" w:cs="Arial"/>
                          <w:b/>
                          <w:sz w:val="24"/>
                          <w:szCs w:val="24"/>
                          <w:shd w:val="clear" w:color="auto" w:fill="FFFFFF"/>
                        </w:rPr>
                        <w:t>Output</w:t>
                      </w:r>
                    </w:p>
                  </w:txbxContent>
                </v:textbox>
              </v:shape>
            </w:pict>
          </mc:Fallback>
        </mc:AlternateContent>
      </w:r>
      <w:r>
        <w:rPr>
          <w:rFonts w:ascii="Arial" w:hAnsi="Arial" w:cs="Arial"/>
          <w:b/>
          <w:sz w:val="24"/>
          <w:szCs w:val="24"/>
          <w:shd w:val="clear" w:color="auto" w:fill="FFFFFF"/>
        </w:rPr>
        <w:tab/>
      </w:r>
      <w:r>
        <w:rPr>
          <w:rFonts w:ascii="Arial" w:hAnsi="Arial" w:cs="Arial"/>
          <w:b/>
          <w:sz w:val="24"/>
          <w:szCs w:val="24"/>
          <w:shd w:val="clear" w:color="auto" w:fill="FFFFFF"/>
        </w:rPr>
        <w:tab/>
      </w:r>
      <w:r>
        <w:rPr>
          <w:rFonts w:ascii="Arial" w:hAnsi="Arial" w:cs="Arial"/>
          <w:b/>
          <w:sz w:val="24"/>
          <w:szCs w:val="24"/>
          <w:shd w:val="clear" w:color="auto" w:fill="FFFFFF"/>
        </w:rPr>
        <w:tab/>
      </w:r>
      <w:r>
        <w:rPr>
          <w:rFonts w:ascii="Arial" w:hAnsi="Arial" w:cs="Arial"/>
          <w:b/>
          <w:sz w:val="24"/>
          <w:szCs w:val="24"/>
          <w:shd w:val="clear" w:color="auto" w:fill="FFFFFF"/>
        </w:rPr>
        <w:tab/>
        <w:t xml:space="preserve">    </w:t>
      </w:r>
      <w:r>
        <w:rPr>
          <w:rFonts w:ascii="Arial" w:hAnsi="Arial" w:cs="Arial"/>
          <w:b/>
          <w:sz w:val="24"/>
          <w:szCs w:val="24"/>
          <w:shd w:val="clear" w:color="auto" w:fill="FFFFFF"/>
        </w:rPr>
        <w:tab/>
      </w:r>
      <w:r>
        <w:rPr>
          <w:rFonts w:ascii="Arial" w:hAnsi="Arial" w:cs="Arial"/>
          <w:b/>
          <w:sz w:val="24"/>
          <w:szCs w:val="24"/>
          <w:shd w:val="clear" w:color="auto" w:fill="FFFFFF"/>
        </w:rPr>
        <w:tab/>
      </w:r>
      <w:r>
        <w:rPr>
          <w:rFonts w:ascii="Arial" w:hAnsi="Arial" w:cs="Arial"/>
          <w:b/>
          <w:sz w:val="24"/>
          <w:szCs w:val="24"/>
          <w:shd w:val="clear" w:color="auto" w:fill="FFFFFF"/>
        </w:rPr>
        <w:tab/>
      </w:r>
    </w:p>
    <w:p w14:paraId="544C156C" w14:textId="77777777" w:rsidR="00ED5419" w:rsidRDefault="0096380D">
      <w:pPr>
        <w:spacing w:after="0" w:line="480" w:lineRule="auto"/>
        <w:jc w:val="both"/>
        <w:rPr>
          <w:rFonts w:ascii="Arial" w:hAnsi="Arial" w:cs="Arial"/>
          <w:sz w:val="24"/>
          <w:szCs w:val="24"/>
          <w:shd w:val="clear" w:color="auto" w:fill="FFFFFF"/>
        </w:rPr>
      </w:pPr>
      <w:r>
        <w:rPr>
          <w:rFonts w:ascii="Arial" w:hAnsi="Arial" w:cs="Arial"/>
          <w:noProof/>
          <w:sz w:val="24"/>
          <w:szCs w:val="24"/>
        </w:rPr>
        <mc:AlternateContent>
          <mc:Choice Requires="wps">
            <w:drawing>
              <wp:anchor distT="0" distB="0" distL="0" distR="0" simplePos="0" relativeHeight="14" behindDoc="0" locked="0" layoutInCell="1" allowOverlap="1" wp14:anchorId="29B136D6" wp14:editId="0E9183BD">
                <wp:simplePos x="0" y="0"/>
                <wp:positionH relativeFrom="column">
                  <wp:posOffset>4394200</wp:posOffset>
                </wp:positionH>
                <wp:positionV relativeFrom="paragraph">
                  <wp:posOffset>297180</wp:posOffset>
                </wp:positionV>
                <wp:extent cx="1304925" cy="6883400"/>
                <wp:effectExtent l="0" t="0" r="28575" b="12700"/>
                <wp:wrapNone/>
                <wp:docPr id="104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304925" cy="6883400"/>
                        </a:xfrm>
                        <a:prstGeom prst="rect">
                          <a:avLst/>
                        </a:prstGeom>
                        <a:solidFill>
                          <a:srgbClr val="FFFFFF"/>
                        </a:solidFill>
                        <a:ln w="12700" cap="flat" cmpd="sng">
                          <a:solidFill>
                            <a:srgbClr val="000000"/>
                          </a:solidFill>
                          <a:prstDash val="solid"/>
                          <a:miter/>
                          <a:headEnd/>
                          <a:tailEnd/>
                        </a:ln>
                      </wps:spPr>
                      <wps:txbx>
                        <w:txbxContent>
                          <w:p w14:paraId="4EA06A48" w14:textId="77777777" w:rsidR="0096380D" w:rsidRPr="00007BD0" w:rsidRDefault="0096380D">
                            <w:pPr>
                              <w:spacing w:after="0" w:line="240" w:lineRule="auto"/>
                              <w:jc w:val="center"/>
                              <w:rPr>
                                <w:rFonts w:ascii="Arial" w:eastAsia="Times New Roman" w:hAnsi="Arial" w:cs="Arial"/>
                                <w:b/>
                                <w:color w:val="1B1C1D"/>
                                <w:sz w:val="24"/>
                                <w:szCs w:val="24"/>
                                <w:lang w:eastAsia="en-PH"/>
                              </w:rPr>
                            </w:pPr>
                            <w:r w:rsidRPr="00007BD0">
                              <w:rPr>
                                <w:rFonts w:ascii="Arial" w:eastAsia="Times New Roman" w:hAnsi="Arial" w:cs="Arial"/>
                                <w:b/>
                                <w:color w:val="1B1C1D"/>
                                <w:sz w:val="24"/>
                                <w:szCs w:val="24"/>
                                <w:lang w:eastAsia="en-PH"/>
                              </w:rPr>
                              <w:t>Collaborative Partnership Strengthening Program</w:t>
                            </w:r>
                          </w:p>
                          <w:p w14:paraId="7B1A1B81" w14:textId="77777777" w:rsidR="0096380D" w:rsidRDefault="0096380D">
                            <w:pPr>
                              <w:spacing w:after="0" w:line="240" w:lineRule="auto"/>
                              <w:jc w:val="center"/>
                              <w:rPr>
                                <w:rFonts w:ascii="Arial" w:eastAsia="Times New Roman" w:hAnsi="Arial" w:cs="Arial"/>
                                <w:b/>
                                <w:bCs/>
                                <w:sz w:val="24"/>
                                <w:szCs w:val="24"/>
                              </w:rPr>
                            </w:pPr>
                          </w:p>
                          <w:p w14:paraId="339E0B6A" w14:textId="77777777" w:rsidR="0096380D" w:rsidRDefault="0096380D">
                            <w:pPr>
                              <w:spacing w:after="0" w:line="240" w:lineRule="auto"/>
                              <w:jc w:val="center"/>
                              <w:rPr>
                                <w:rFonts w:ascii="Arial" w:eastAsia="Times New Roman" w:hAnsi="Arial" w:cs="Arial"/>
                                <w:b/>
                                <w:bCs/>
                                <w:sz w:val="24"/>
                                <w:szCs w:val="24"/>
                              </w:rPr>
                            </w:pPr>
                          </w:p>
                          <w:p w14:paraId="5128BC8C" w14:textId="77777777" w:rsidR="0096380D" w:rsidRDefault="0096380D">
                            <w:pPr>
                              <w:spacing w:after="0" w:line="240" w:lineRule="auto"/>
                              <w:jc w:val="center"/>
                              <w:rPr>
                                <w:rFonts w:ascii="Arial" w:eastAsia="Times New Roman" w:hAnsi="Arial" w:cs="Arial"/>
                                <w:b/>
                                <w:bCs/>
                                <w:sz w:val="24"/>
                                <w:szCs w:val="24"/>
                              </w:rPr>
                            </w:pPr>
                          </w:p>
                          <w:p w14:paraId="22D614F0" w14:textId="77777777" w:rsidR="0096380D" w:rsidRDefault="0096380D">
                            <w:pPr>
                              <w:spacing w:after="0" w:line="240" w:lineRule="auto"/>
                              <w:jc w:val="center"/>
                              <w:rPr>
                                <w:rFonts w:ascii="Arial" w:eastAsia="Times New Roman" w:hAnsi="Arial" w:cs="Arial"/>
                                <w:b/>
                                <w:bCs/>
                                <w:sz w:val="24"/>
                                <w:szCs w:val="24"/>
                              </w:rPr>
                            </w:pPr>
                          </w:p>
                          <w:p w14:paraId="09EDF902" w14:textId="77777777" w:rsidR="0096380D" w:rsidRDefault="0096380D">
                            <w:pPr>
                              <w:spacing w:after="0" w:line="240" w:lineRule="auto"/>
                              <w:jc w:val="center"/>
                              <w:rPr>
                                <w:rFonts w:ascii="Arial" w:eastAsia="Times New Roman" w:hAnsi="Arial" w:cs="Arial"/>
                                <w:b/>
                                <w:bCs/>
                                <w:sz w:val="24"/>
                                <w:szCs w:val="24"/>
                              </w:rPr>
                            </w:pPr>
                          </w:p>
                          <w:p w14:paraId="09766F96" w14:textId="77777777" w:rsidR="0096380D" w:rsidRDefault="0096380D">
                            <w:pPr>
                              <w:spacing w:after="0" w:line="240" w:lineRule="auto"/>
                              <w:jc w:val="center"/>
                              <w:rPr>
                                <w:rFonts w:ascii="Arial" w:eastAsia="Times New Roman" w:hAnsi="Arial" w:cs="Arial"/>
                                <w:b/>
                                <w:bCs/>
                                <w:sz w:val="24"/>
                                <w:szCs w:val="24"/>
                              </w:rPr>
                            </w:pPr>
                          </w:p>
                          <w:p w14:paraId="1FA38744" w14:textId="77777777" w:rsidR="0096380D" w:rsidRDefault="0096380D">
                            <w:pPr>
                              <w:spacing w:after="0" w:line="240" w:lineRule="auto"/>
                              <w:jc w:val="center"/>
                              <w:rPr>
                                <w:rFonts w:ascii="Arial" w:eastAsia="Times New Roman" w:hAnsi="Arial" w:cs="Arial"/>
                                <w:b/>
                                <w:bCs/>
                                <w:sz w:val="24"/>
                                <w:szCs w:val="24"/>
                              </w:rPr>
                            </w:pPr>
                          </w:p>
                          <w:p w14:paraId="5F88F0E7" w14:textId="77777777" w:rsidR="0096380D" w:rsidRDefault="0096380D">
                            <w:pPr>
                              <w:spacing w:after="0" w:line="240" w:lineRule="auto"/>
                              <w:jc w:val="center"/>
                              <w:rPr>
                                <w:rFonts w:ascii="Arial" w:eastAsia="Times New Roman" w:hAnsi="Arial" w:cs="Arial"/>
                                <w:b/>
                                <w:bCs/>
                                <w:sz w:val="24"/>
                                <w:szCs w:val="24"/>
                              </w:rPr>
                            </w:pPr>
                          </w:p>
                          <w:p w14:paraId="238EA669" w14:textId="77777777" w:rsidR="0096380D" w:rsidRDefault="0096380D">
                            <w:pPr>
                              <w:spacing w:after="0" w:line="240" w:lineRule="auto"/>
                              <w:jc w:val="center"/>
                              <w:rPr>
                                <w:rFonts w:ascii="Arial" w:eastAsia="Times New Roman" w:hAnsi="Arial" w:cs="Arial"/>
                                <w:b/>
                                <w:bCs/>
                                <w:sz w:val="24"/>
                                <w:szCs w:val="24"/>
                              </w:rPr>
                            </w:pPr>
                          </w:p>
                          <w:p w14:paraId="3292D17A" w14:textId="77777777" w:rsidR="0096380D" w:rsidRDefault="0096380D">
                            <w:pPr>
                              <w:jc w:val="center"/>
                              <w:rPr>
                                <w:rFonts w:ascii="Arial" w:hAnsi="Arial" w:cs="Arial"/>
                                <w:sz w:val="24"/>
                              </w:rPr>
                            </w:pPr>
                          </w:p>
                        </w:txbxContent>
                      </wps:txbx>
                      <wps:bodyPr vert="horz" wrap="square" lIns="91440" tIns="45720" rIns="91440" bIns="45720" anchor="ctr">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9B136D6" id="Rectangle 4" o:spid="_x0000_s1033" style="position:absolute;left:0;text-align:left;margin-left:346pt;margin-top:23.4pt;width:102.75pt;height:542pt;z-index:14;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" strokeweight="1pt">
                <v:path arrowok="t"/>
                <v:textbox>
                  <w:txbxContent>
                    <w:p w14:paraId="4EA06A48" w14:textId="77777777" w:rsidR="0096380D" w:rsidRPr="00007BD0" w:rsidRDefault="0096380D">
                      <w:pPr>
                        <w:spacing w:after="0" w:line="240" w:lineRule="auto"/>
                        <w:jc w:val="center"/>
                        <w:rPr>
                          <w:rFonts w:ascii="Arial" w:eastAsia="Times New Roman" w:hAnsi="Arial" w:cs="Arial"/>
                          <w:b/>
                          <w:color w:val="1B1C1D"/>
                          <w:sz w:val="24"/>
                          <w:szCs w:val="24"/>
                          <w:lang w:eastAsia="en-PH"/>
                        </w:rPr>
                      </w:pPr>
                      <w:r w:rsidRPr="00007BD0">
                        <w:rPr>
                          <w:rFonts w:ascii="Arial" w:eastAsia="Times New Roman" w:hAnsi="Arial" w:cs="Arial"/>
                          <w:b/>
                          <w:color w:val="1B1C1D"/>
                          <w:sz w:val="24"/>
                          <w:szCs w:val="24"/>
                          <w:lang w:eastAsia="en-PH"/>
                        </w:rPr>
                        <w:t>Collaborative Partnership Strengthening Program</w:t>
                      </w:r>
                    </w:p>
                    <w:p w14:paraId="7B1A1B81" w14:textId="77777777" w:rsidR="0096380D" w:rsidRDefault="0096380D">
                      <w:pPr>
                        <w:spacing w:after="0" w:line="240" w:lineRule="auto"/>
                        <w:jc w:val="center"/>
                        <w:rPr>
                          <w:rFonts w:ascii="Arial" w:eastAsia="Times New Roman" w:hAnsi="Arial" w:cs="Arial"/>
                          <w:b/>
                          <w:bCs/>
                          <w:sz w:val="24"/>
                          <w:szCs w:val="24"/>
                        </w:rPr>
                      </w:pPr>
                    </w:p>
                    <w:p w14:paraId="339E0B6A" w14:textId="77777777" w:rsidR="0096380D" w:rsidRDefault="0096380D">
                      <w:pPr>
                        <w:spacing w:after="0" w:line="240" w:lineRule="auto"/>
                        <w:jc w:val="center"/>
                        <w:rPr>
                          <w:rFonts w:ascii="Arial" w:eastAsia="Times New Roman" w:hAnsi="Arial" w:cs="Arial"/>
                          <w:b/>
                          <w:bCs/>
                          <w:sz w:val="24"/>
                          <w:szCs w:val="24"/>
                        </w:rPr>
                      </w:pPr>
                    </w:p>
                    <w:p w14:paraId="5128BC8C" w14:textId="77777777" w:rsidR="0096380D" w:rsidRDefault="0096380D">
                      <w:pPr>
                        <w:spacing w:after="0" w:line="240" w:lineRule="auto"/>
                        <w:jc w:val="center"/>
                        <w:rPr>
                          <w:rFonts w:ascii="Arial" w:eastAsia="Times New Roman" w:hAnsi="Arial" w:cs="Arial"/>
                          <w:b/>
                          <w:bCs/>
                          <w:sz w:val="24"/>
                          <w:szCs w:val="24"/>
                        </w:rPr>
                      </w:pPr>
                    </w:p>
                    <w:p w14:paraId="22D614F0" w14:textId="77777777" w:rsidR="0096380D" w:rsidRDefault="0096380D">
                      <w:pPr>
                        <w:spacing w:after="0" w:line="240" w:lineRule="auto"/>
                        <w:jc w:val="center"/>
                        <w:rPr>
                          <w:rFonts w:ascii="Arial" w:eastAsia="Times New Roman" w:hAnsi="Arial" w:cs="Arial"/>
                          <w:b/>
                          <w:bCs/>
                          <w:sz w:val="24"/>
                          <w:szCs w:val="24"/>
                        </w:rPr>
                      </w:pPr>
                    </w:p>
                    <w:p w14:paraId="09EDF902" w14:textId="77777777" w:rsidR="0096380D" w:rsidRDefault="0096380D">
                      <w:pPr>
                        <w:spacing w:after="0" w:line="240" w:lineRule="auto"/>
                        <w:jc w:val="center"/>
                        <w:rPr>
                          <w:rFonts w:ascii="Arial" w:eastAsia="Times New Roman" w:hAnsi="Arial" w:cs="Arial"/>
                          <w:b/>
                          <w:bCs/>
                          <w:sz w:val="24"/>
                          <w:szCs w:val="24"/>
                        </w:rPr>
                      </w:pPr>
                    </w:p>
                    <w:p w14:paraId="09766F96" w14:textId="77777777" w:rsidR="0096380D" w:rsidRDefault="0096380D">
                      <w:pPr>
                        <w:spacing w:after="0" w:line="240" w:lineRule="auto"/>
                        <w:jc w:val="center"/>
                        <w:rPr>
                          <w:rFonts w:ascii="Arial" w:eastAsia="Times New Roman" w:hAnsi="Arial" w:cs="Arial"/>
                          <w:b/>
                          <w:bCs/>
                          <w:sz w:val="24"/>
                          <w:szCs w:val="24"/>
                        </w:rPr>
                      </w:pPr>
                    </w:p>
                    <w:p w14:paraId="1FA38744" w14:textId="77777777" w:rsidR="0096380D" w:rsidRDefault="0096380D">
                      <w:pPr>
                        <w:spacing w:after="0" w:line="240" w:lineRule="auto"/>
                        <w:jc w:val="center"/>
                        <w:rPr>
                          <w:rFonts w:ascii="Arial" w:eastAsia="Times New Roman" w:hAnsi="Arial" w:cs="Arial"/>
                          <w:b/>
                          <w:bCs/>
                          <w:sz w:val="24"/>
                          <w:szCs w:val="24"/>
                        </w:rPr>
                      </w:pPr>
                    </w:p>
                    <w:p w14:paraId="5F88F0E7" w14:textId="77777777" w:rsidR="0096380D" w:rsidRDefault="0096380D">
                      <w:pPr>
                        <w:spacing w:after="0" w:line="240" w:lineRule="auto"/>
                        <w:jc w:val="center"/>
                        <w:rPr>
                          <w:rFonts w:ascii="Arial" w:eastAsia="Times New Roman" w:hAnsi="Arial" w:cs="Arial"/>
                          <w:b/>
                          <w:bCs/>
                          <w:sz w:val="24"/>
                          <w:szCs w:val="24"/>
                        </w:rPr>
                      </w:pPr>
                    </w:p>
                    <w:p w14:paraId="238EA669" w14:textId="77777777" w:rsidR="0096380D" w:rsidRDefault="0096380D">
                      <w:pPr>
                        <w:spacing w:after="0" w:line="240" w:lineRule="auto"/>
                        <w:jc w:val="center"/>
                        <w:rPr>
                          <w:rFonts w:ascii="Arial" w:eastAsia="Times New Roman" w:hAnsi="Arial" w:cs="Arial"/>
                          <w:b/>
                          <w:bCs/>
                          <w:sz w:val="24"/>
                          <w:szCs w:val="24"/>
                        </w:rPr>
                      </w:pPr>
                    </w:p>
                    <w:p w14:paraId="3292D17A" w14:textId="77777777" w:rsidR="0096380D" w:rsidRDefault="0096380D">
                      <w:pPr>
                        <w:jc w:val="center"/>
                        <w:rPr>
                          <w:rFonts w:ascii="Arial" w:hAnsi="Arial" w:cs="Arial"/>
                          <w:sz w:val="24"/>
                        </w:rPr>
                      </w:pPr>
                    </w:p>
                  </w:txbxContent>
                </v:textbox>
              </v:rect>
            </w:pict>
          </mc:Fallback>
        </mc:AlternateContent>
      </w:r>
      <w:r>
        <w:rPr>
          <w:rFonts w:ascii="Arial" w:hAnsi="Arial" w:cs="Arial"/>
          <w:noProof/>
          <w:sz w:val="24"/>
          <w:szCs w:val="24"/>
        </w:rPr>
        <mc:AlternateContent>
          <mc:Choice Requires="wps">
            <w:drawing>
              <wp:anchor distT="0" distB="0" distL="0" distR="0" simplePos="0" relativeHeight="13" behindDoc="0" locked="0" layoutInCell="1" allowOverlap="1" wp14:anchorId="7F77B4E2" wp14:editId="2E635064">
                <wp:simplePos x="0" y="0"/>
                <wp:positionH relativeFrom="column">
                  <wp:posOffset>2095500</wp:posOffset>
                </wp:positionH>
                <wp:positionV relativeFrom="paragraph">
                  <wp:posOffset>297180</wp:posOffset>
                </wp:positionV>
                <wp:extent cx="1685925" cy="6883400"/>
                <wp:effectExtent l="0" t="0" r="28575" b="12700"/>
                <wp:wrapNone/>
                <wp:docPr id="1042"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685925" cy="6883400"/>
                        </a:xfrm>
                        <a:prstGeom prst="rect">
                          <a:avLst/>
                        </a:prstGeom>
                        <a:solidFill>
                          <a:srgbClr val="FFFFFF"/>
                        </a:solidFill>
                        <a:ln w="12700" cap="flat" cmpd="sng">
                          <a:solidFill>
                            <a:srgbClr val="000000"/>
                          </a:solidFill>
                          <a:prstDash val="solid"/>
                          <a:miter/>
                          <a:headEnd/>
                          <a:tailEnd/>
                        </a:ln>
                      </wps:spPr>
                      <wps:txbx>
                        <w:txbxContent>
                          <w:p w14:paraId="1C8E6EBE" w14:textId="77777777" w:rsidR="0096380D" w:rsidRDefault="0096380D">
                            <w:pPr>
                              <w:jc w:val="center"/>
                              <w:rPr>
                                <w:rFonts w:ascii="Arial" w:hAnsi="Arial" w:cs="Arial"/>
                                <w:sz w:val="24"/>
                                <w:u w:val="double"/>
                              </w:rPr>
                            </w:pPr>
                            <w:r>
                              <w:rPr>
                                <w:rFonts w:ascii="Arial" w:hAnsi="Arial" w:cs="Arial"/>
                                <w:sz w:val="24"/>
                              </w:rPr>
                              <w:t xml:space="preserve">Transmittal Letter </w:t>
                            </w:r>
                          </w:p>
                          <w:p w14:paraId="1F3B2D71" w14:textId="77777777" w:rsidR="0096380D" w:rsidRDefault="0096380D">
                            <w:pPr>
                              <w:jc w:val="center"/>
                              <w:rPr>
                                <w:rFonts w:ascii="Arial" w:hAnsi="Arial" w:cs="Arial"/>
                                <w:sz w:val="24"/>
                              </w:rPr>
                            </w:pPr>
                            <w:r>
                              <w:rPr>
                                <w:rFonts w:ascii="Arial" w:hAnsi="Arial" w:cs="Arial"/>
                                <w:sz w:val="24"/>
                              </w:rPr>
                              <w:t>Descriptive Survey</w:t>
                            </w:r>
                          </w:p>
                          <w:p w14:paraId="3C4B074A" w14:textId="77777777" w:rsidR="0096380D" w:rsidRDefault="0096380D">
                            <w:pPr>
                              <w:jc w:val="center"/>
                              <w:rPr>
                                <w:rFonts w:ascii="Arial" w:hAnsi="Arial" w:cs="Arial"/>
                                <w:sz w:val="24"/>
                              </w:rPr>
                            </w:pPr>
                            <w:r>
                              <w:rPr>
                                <w:rFonts w:ascii="Arial" w:hAnsi="Arial" w:cs="Arial"/>
                                <w:sz w:val="24"/>
                              </w:rPr>
                              <w:t xml:space="preserve">Design Utilizing </w:t>
                            </w:r>
                          </w:p>
                          <w:p w14:paraId="2563876A" w14:textId="77777777" w:rsidR="0096380D" w:rsidRDefault="0096380D">
                            <w:pPr>
                              <w:jc w:val="center"/>
                              <w:rPr>
                                <w:rFonts w:ascii="Arial" w:hAnsi="Arial" w:cs="Arial"/>
                                <w:sz w:val="24"/>
                              </w:rPr>
                            </w:pPr>
                            <w:r>
                              <w:rPr>
                                <w:rFonts w:ascii="Arial" w:hAnsi="Arial" w:cs="Arial"/>
                                <w:sz w:val="24"/>
                              </w:rPr>
                              <w:t>Modified Survey Form</w:t>
                            </w:r>
                          </w:p>
                          <w:p w14:paraId="764EA5B3" w14:textId="77777777" w:rsidR="0096380D" w:rsidRDefault="0096380D">
                            <w:pPr>
                              <w:jc w:val="center"/>
                              <w:rPr>
                                <w:rFonts w:ascii="Arial" w:hAnsi="Arial" w:cs="Arial"/>
                                <w:sz w:val="24"/>
                              </w:rPr>
                            </w:pPr>
                            <w:r>
                              <w:rPr>
                                <w:rFonts w:ascii="Arial" w:hAnsi="Arial" w:cs="Arial"/>
                                <w:sz w:val="24"/>
                              </w:rPr>
                              <w:t>Data Gathering</w:t>
                            </w:r>
                          </w:p>
                          <w:p w14:paraId="4237CD12" w14:textId="77777777" w:rsidR="0096380D" w:rsidRDefault="0096380D">
                            <w:pPr>
                              <w:jc w:val="center"/>
                              <w:rPr>
                                <w:rFonts w:ascii="Arial" w:hAnsi="Arial" w:cs="Arial"/>
                                <w:sz w:val="24"/>
                              </w:rPr>
                            </w:pPr>
                            <w:r>
                              <w:rPr>
                                <w:rFonts w:ascii="Arial" w:hAnsi="Arial" w:cs="Arial"/>
                                <w:sz w:val="24"/>
                              </w:rPr>
                              <w:t xml:space="preserve">Data Processing Using SPSS </w:t>
                            </w:r>
                          </w:p>
                          <w:p w14:paraId="71C30DEB" w14:textId="77777777" w:rsidR="0096380D" w:rsidRDefault="0096380D">
                            <w:pPr>
                              <w:jc w:val="center"/>
                              <w:rPr>
                                <w:rFonts w:ascii="Arial" w:hAnsi="Arial" w:cs="Arial"/>
                                <w:sz w:val="24"/>
                              </w:rPr>
                            </w:pPr>
                            <w:r>
                              <w:rPr>
                                <w:rFonts w:ascii="Arial" w:hAnsi="Arial" w:cs="Arial"/>
                                <w:sz w:val="24"/>
                              </w:rPr>
                              <w:t>Analysis and Interpretation of Data</w:t>
                            </w:r>
                          </w:p>
                        </w:txbxContent>
                      </wps:txbx>
                      <wps:bodyPr vert="horz" wrap="square" lIns="91440" tIns="45720" rIns="91440" bIns="45720" anchor="ctr">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F77B4E2" id="Rectangle 3" o:spid="_x0000_s1034" style="position:absolute;left:0;text-align:left;margin-left:165pt;margin-top:23.4pt;width:132.75pt;height:542pt;z-index:13;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" strokeweight="1pt">
                <v:path arrowok="t"/>
                <v:textbox>
                  <w:txbxContent>
                    <w:p w14:paraId="1C8E6EBE" w14:textId="77777777" w:rsidR="0096380D" w:rsidRDefault="0096380D">
                      <w:pPr>
                        <w:jc w:val="center"/>
                        <w:rPr>
                          <w:rFonts w:ascii="Arial" w:hAnsi="Arial" w:cs="Arial"/>
                          <w:sz w:val="24"/>
                          <w:u w:val="double"/>
                        </w:rPr>
                      </w:pPr>
                      <w:r>
                        <w:rPr>
                          <w:rFonts w:ascii="Arial" w:hAnsi="Arial" w:cs="Arial"/>
                          <w:sz w:val="24"/>
                        </w:rPr>
                        <w:t xml:space="preserve">Transmittal Letter </w:t>
                      </w:r>
                    </w:p>
                    <w:p w14:paraId="1F3B2D71" w14:textId="77777777" w:rsidR="0096380D" w:rsidRDefault="0096380D">
                      <w:pPr>
                        <w:jc w:val="center"/>
                        <w:rPr>
                          <w:rFonts w:ascii="Arial" w:hAnsi="Arial" w:cs="Arial"/>
                          <w:sz w:val="24"/>
                        </w:rPr>
                      </w:pPr>
                      <w:r>
                        <w:rPr>
                          <w:rFonts w:ascii="Arial" w:hAnsi="Arial" w:cs="Arial"/>
                          <w:sz w:val="24"/>
                        </w:rPr>
                        <w:t>Descriptive Survey</w:t>
                      </w:r>
                    </w:p>
                    <w:p w14:paraId="3C4B074A" w14:textId="77777777" w:rsidR="0096380D" w:rsidRDefault="0096380D">
                      <w:pPr>
                        <w:jc w:val="center"/>
                        <w:rPr>
                          <w:rFonts w:ascii="Arial" w:hAnsi="Arial" w:cs="Arial"/>
                          <w:sz w:val="24"/>
                        </w:rPr>
                      </w:pPr>
                      <w:r>
                        <w:rPr>
                          <w:rFonts w:ascii="Arial" w:hAnsi="Arial" w:cs="Arial"/>
                          <w:sz w:val="24"/>
                        </w:rPr>
                        <w:t xml:space="preserve">Design Utilizing </w:t>
                      </w:r>
                    </w:p>
                    <w:p w14:paraId="2563876A" w14:textId="77777777" w:rsidR="0096380D" w:rsidRDefault="0096380D">
                      <w:pPr>
                        <w:jc w:val="center"/>
                        <w:rPr>
                          <w:rFonts w:ascii="Arial" w:hAnsi="Arial" w:cs="Arial"/>
                          <w:sz w:val="24"/>
                        </w:rPr>
                      </w:pPr>
                      <w:r>
                        <w:rPr>
                          <w:rFonts w:ascii="Arial" w:hAnsi="Arial" w:cs="Arial"/>
                          <w:sz w:val="24"/>
                        </w:rPr>
                        <w:t>Modified Survey Form</w:t>
                      </w:r>
                    </w:p>
                    <w:p w14:paraId="764EA5B3" w14:textId="77777777" w:rsidR="0096380D" w:rsidRDefault="0096380D">
                      <w:pPr>
                        <w:jc w:val="center"/>
                        <w:rPr>
                          <w:rFonts w:ascii="Arial" w:hAnsi="Arial" w:cs="Arial"/>
                          <w:sz w:val="24"/>
                        </w:rPr>
                      </w:pPr>
                      <w:r>
                        <w:rPr>
                          <w:rFonts w:ascii="Arial" w:hAnsi="Arial" w:cs="Arial"/>
                          <w:sz w:val="24"/>
                        </w:rPr>
                        <w:t>Data Gathering</w:t>
                      </w:r>
                    </w:p>
                    <w:p w14:paraId="4237CD12" w14:textId="77777777" w:rsidR="0096380D" w:rsidRDefault="0096380D">
                      <w:pPr>
                        <w:jc w:val="center"/>
                        <w:rPr>
                          <w:rFonts w:ascii="Arial" w:hAnsi="Arial" w:cs="Arial"/>
                          <w:sz w:val="24"/>
                        </w:rPr>
                      </w:pPr>
                      <w:r>
                        <w:rPr>
                          <w:rFonts w:ascii="Arial" w:hAnsi="Arial" w:cs="Arial"/>
                          <w:sz w:val="24"/>
                        </w:rPr>
                        <w:t xml:space="preserve">Data Processing Using SPSS </w:t>
                      </w:r>
                    </w:p>
                    <w:p w14:paraId="71C30DEB" w14:textId="77777777" w:rsidR="0096380D" w:rsidRDefault="0096380D">
                      <w:pPr>
                        <w:jc w:val="center"/>
                        <w:rPr>
                          <w:rFonts w:ascii="Arial" w:hAnsi="Arial" w:cs="Arial"/>
                          <w:sz w:val="24"/>
                        </w:rPr>
                      </w:pPr>
                      <w:r>
                        <w:rPr>
                          <w:rFonts w:ascii="Arial" w:hAnsi="Arial" w:cs="Arial"/>
                          <w:sz w:val="24"/>
                        </w:rPr>
                        <w:t>Analysis and Interpretation of Data</w:t>
                      </w:r>
                    </w:p>
                  </w:txbxContent>
                </v:textbox>
              </v:rect>
            </w:pict>
          </mc:Fallback>
        </mc:AlternateContent>
      </w:r>
      <w:r>
        <w:rPr>
          <w:rFonts w:ascii="Arial" w:hAnsi="Arial" w:cs="Arial"/>
          <w:noProof/>
          <w:sz w:val="24"/>
          <w:szCs w:val="24"/>
        </w:rPr>
        <mc:AlternateContent>
          <mc:Choice Requires="wps">
            <w:drawing>
              <wp:anchor distT="0" distB="0" distL="0" distR="0" simplePos="0" relativeHeight="12" behindDoc="0" locked="0" layoutInCell="1" allowOverlap="1" wp14:anchorId="330FE3C5" wp14:editId="03A1D56F">
                <wp:simplePos x="0" y="0"/>
                <wp:positionH relativeFrom="column">
                  <wp:posOffset>-165100</wp:posOffset>
                </wp:positionH>
                <wp:positionV relativeFrom="paragraph">
                  <wp:posOffset>297180</wp:posOffset>
                </wp:positionV>
                <wp:extent cx="1762125" cy="6883400"/>
                <wp:effectExtent l="0" t="0" r="28575" b="12700"/>
                <wp:wrapNone/>
                <wp:docPr id="1043"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762125" cy="6883400"/>
                        </a:xfrm>
                        <a:prstGeom prst="rect">
                          <a:avLst/>
                        </a:prstGeom>
                        <a:solidFill>
                          <a:srgbClr val="FFFFFF"/>
                        </a:solidFill>
                        <a:ln w="12700" cap="flat" cmpd="sng">
                          <a:solidFill>
                            <a:srgbClr val="000000"/>
                          </a:solidFill>
                          <a:prstDash val="solid"/>
                          <a:miter/>
                          <a:headEnd/>
                          <a:tailEnd/>
                        </a:ln>
                      </wps:spPr>
                      <wps:txbx>
                        <w:txbxContent>
                          <w:p w14:paraId="26A68A92" w14:textId="77777777" w:rsidR="0096380D" w:rsidRDefault="0096380D">
                            <w:pPr>
                              <w:spacing w:before="100" w:beforeAutospacing="1" w:after="100" w:afterAutospacing="1" w:line="240" w:lineRule="auto"/>
                              <w:rPr>
                                <w:rFonts w:ascii="Arial" w:eastAsia="Times New Roman" w:hAnsi="Arial" w:cs="Arial"/>
                                <w:color w:val="1B1C1D"/>
                                <w:lang w:eastAsia="en-PH"/>
                              </w:rPr>
                            </w:pPr>
                            <w:bookmarkStart w:id="34" w:name="OLE_LINK37"/>
                            <w:r>
                              <w:rPr>
                                <w:rFonts w:ascii="Arial" w:eastAsia="Times New Roman" w:hAnsi="Arial" w:cs="Arial"/>
                                <w:color w:val="1B1C1D"/>
                                <w:lang w:eastAsia="en-PH"/>
                              </w:rPr>
                              <w:t>Profile of the respondents in terms of: age; sex; highest educational attainment; years of teaching experience; and relevant professional development training related to co-teaching or collaboration</w:t>
                            </w:r>
                          </w:p>
                          <w:p w14:paraId="5E1ED59C" w14:textId="77777777" w:rsidR="0096380D" w:rsidRDefault="0096380D">
                            <w:pPr>
                              <w:spacing w:before="100" w:beforeAutospacing="1" w:after="100" w:afterAutospacing="1" w:line="240" w:lineRule="auto"/>
                              <w:rPr>
                                <w:rFonts w:ascii="Arial" w:eastAsia="Times New Roman" w:hAnsi="Arial" w:cs="Arial"/>
                                <w:color w:val="1B1C1D"/>
                                <w:lang w:eastAsia="en-PH"/>
                              </w:rPr>
                            </w:pPr>
                            <w:r>
                              <w:rPr>
                                <w:rFonts w:ascii="Arial" w:eastAsia="Times New Roman" w:hAnsi="Arial" w:cs="Arial"/>
                                <w:color w:val="1B1C1D"/>
                                <w:lang w:eastAsia="en-PH"/>
                              </w:rPr>
                              <w:t xml:space="preserve"> level of teacher trust among co-teaching partners as perceived by the elementary teachers in terms of reliability and dependability; honesty and openness; and competence and professional respect</w:t>
                            </w:r>
                          </w:p>
                          <w:p w14:paraId="5FF5A1F4" w14:textId="77777777" w:rsidR="0096380D" w:rsidRDefault="0096380D">
                            <w:pPr>
                              <w:spacing w:before="100" w:beforeAutospacing="1" w:after="100" w:afterAutospacing="1" w:line="240" w:lineRule="auto"/>
                              <w:rPr>
                                <w:rFonts w:ascii="Arial" w:eastAsia="Times New Roman" w:hAnsi="Arial" w:cs="Arial"/>
                                <w:color w:val="1B1C1D"/>
                                <w:lang w:eastAsia="en-PH"/>
                              </w:rPr>
                            </w:pPr>
                            <w:r>
                              <w:rPr>
                                <w:rFonts w:ascii="Arial" w:eastAsia="Times New Roman" w:hAnsi="Arial" w:cs="Arial"/>
                                <w:color w:val="1B1C1D"/>
                                <w:lang w:eastAsia="en-PH"/>
                              </w:rPr>
                              <w:t xml:space="preserve"> level of communication practices among co-teaching partners as perceived by the elementary teachers in terms of frequency and quality of communication; clarity of roles and responsibilities; and effectiveness in conflict resolution</w:t>
                            </w:r>
                          </w:p>
                          <w:p w14:paraId="6D52F723" w14:textId="77777777" w:rsidR="0096380D" w:rsidRDefault="0096380D">
                            <w:pPr>
                              <w:spacing w:before="100" w:beforeAutospacing="1" w:after="120" w:line="240" w:lineRule="auto"/>
                              <w:rPr>
                                <w:rFonts w:ascii="Arial" w:eastAsia="Times New Roman" w:hAnsi="Arial" w:cs="Arial"/>
                                <w:color w:val="1B1C1D"/>
                                <w:sz w:val="24"/>
                                <w:szCs w:val="24"/>
                                <w:lang w:eastAsia="en-PH"/>
                              </w:rPr>
                            </w:pPr>
                            <w:r>
                              <w:rPr>
                                <w:rFonts w:ascii="Arial" w:eastAsia="Times New Roman" w:hAnsi="Arial" w:cs="Arial"/>
                                <w:color w:val="1B1C1D"/>
                                <w:lang w:eastAsia="en-PH"/>
                              </w:rPr>
                              <w:t xml:space="preserve">Challenges are encountered by co-teachers in building trust and maintaining </w:t>
                            </w:r>
                            <w:r>
                              <w:rPr>
                                <w:rFonts w:ascii="Arial" w:eastAsia="Times New Roman" w:hAnsi="Arial" w:cs="Arial"/>
                                <w:color w:val="1B1C1D"/>
                                <w:sz w:val="24"/>
                                <w:szCs w:val="24"/>
                                <w:lang w:eastAsia="en-PH"/>
                              </w:rPr>
                              <w:t>effective communication</w:t>
                            </w:r>
                          </w:p>
                          <w:bookmarkEnd w:id="34"/>
                          <w:p w14:paraId="22DFF054" w14:textId="77777777" w:rsidR="0096380D" w:rsidRDefault="0096380D">
                            <w:pPr>
                              <w:spacing w:before="100" w:beforeAutospacing="1" w:after="120" w:line="240" w:lineRule="auto"/>
                              <w:rPr>
                                <w:rFonts w:ascii="Arial" w:eastAsia="Times New Roman" w:hAnsi="Arial" w:cs="Arial"/>
                                <w:color w:val="1B1C1D"/>
                                <w:sz w:val="24"/>
                                <w:szCs w:val="24"/>
                                <w:lang w:eastAsia="en-PH"/>
                              </w:rPr>
                            </w:pPr>
                          </w:p>
                        </w:txbxContent>
                      </wps:txbx>
                      <wps:bodyPr vert="horz" wrap="square" lIns="91440" tIns="45720" rIns="91440" bIns="45720" anchor="ctr">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30FE3C5" id="Rectangle 1" o:spid="_x0000_s1035" style="position:absolute;left:0;text-align:left;margin-left:-13pt;margin-top:23.4pt;width:138.75pt;height:542pt;z-index:12;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" strokeweight="1pt">
                <v:path arrowok="t"/>
                <v:textbox>
                  <w:txbxContent>
                    <w:p w14:paraId="26A68A92" w14:textId="77777777" w:rsidR="0096380D" w:rsidRDefault="0096380D">
                      <w:pPr>
                        <w:spacing w:before="100" w:beforeAutospacing="1" w:after="100" w:afterAutospacing="1" w:line="240" w:lineRule="auto"/>
                        <w:rPr>
                          <w:rFonts w:ascii="Arial" w:eastAsia="Times New Roman" w:hAnsi="Arial" w:cs="Arial"/>
                          <w:color w:val="1B1C1D"/>
                          <w:lang w:eastAsia="en-PH"/>
                        </w:rPr>
                      </w:pPr>
                      <w:bookmarkStart w:id="35" w:name="OLE_LINK37"/>
                      <w:r>
                        <w:rPr>
                          <w:rFonts w:ascii="Arial" w:eastAsia="Times New Roman" w:hAnsi="Arial" w:cs="Arial"/>
                          <w:color w:val="1B1C1D"/>
                          <w:lang w:eastAsia="en-PH"/>
                        </w:rPr>
                        <w:t>Profile of the respondents in terms of: age; sex; highest educational attainment; years of teaching experience; and relevant professional development training related to co-teaching or collaboration</w:t>
                      </w:r>
                    </w:p>
                    <w:p w14:paraId="5E1ED59C" w14:textId="77777777" w:rsidR="0096380D" w:rsidRDefault="0096380D">
                      <w:pPr>
                        <w:spacing w:before="100" w:beforeAutospacing="1" w:after="100" w:afterAutospacing="1" w:line="240" w:lineRule="auto"/>
                        <w:rPr>
                          <w:rFonts w:ascii="Arial" w:eastAsia="Times New Roman" w:hAnsi="Arial" w:cs="Arial"/>
                          <w:color w:val="1B1C1D"/>
                          <w:lang w:eastAsia="en-PH"/>
                        </w:rPr>
                      </w:pPr>
                      <w:r>
                        <w:rPr>
                          <w:rFonts w:ascii="Arial" w:eastAsia="Times New Roman" w:hAnsi="Arial" w:cs="Arial"/>
                          <w:color w:val="1B1C1D"/>
                          <w:lang w:eastAsia="en-PH"/>
                        </w:rPr>
                        <w:t xml:space="preserve"> level of teacher trust among co-teaching partners as perceived by the elementary teachers in terms of reliability and dependability; honesty and openness; and competence and professional respect</w:t>
                      </w:r>
                    </w:p>
                    <w:p w14:paraId="5FF5A1F4" w14:textId="77777777" w:rsidR="0096380D" w:rsidRDefault="0096380D">
                      <w:pPr>
                        <w:spacing w:before="100" w:beforeAutospacing="1" w:after="100" w:afterAutospacing="1" w:line="240" w:lineRule="auto"/>
                        <w:rPr>
                          <w:rFonts w:ascii="Arial" w:eastAsia="Times New Roman" w:hAnsi="Arial" w:cs="Arial"/>
                          <w:color w:val="1B1C1D"/>
                          <w:lang w:eastAsia="en-PH"/>
                        </w:rPr>
                      </w:pPr>
                      <w:r>
                        <w:rPr>
                          <w:rFonts w:ascii="Arial" w:eastAsia="Times New Roman" w:hAnsi="Arial" w:cs="Arial"/>
                          <w:color w:val="1B1C1D"/>
                          <w:lang w:eastAsia="en-PH"/>
                        </w:rPr>
                        <w:t xml:space="preserve"> level of communication practices among co-teaching partners as perceived by the elementary teachers in terms of frequency and quality of communication; clarity of roles and responsibilities; and effectiveness in conflict resolution</w:t>
                      </w:r>
                    </w:p>
                    <w:p w14:paraId="6D52F723" w14:textId="77777777" w:rsidR="0096380D" w:rsidRDefault="0096380D">
                      <w:pPr>
                        <w:spacing w:before="100" w:beforeAutospacing="1" w:after="120" w:line="240" w:lineRule="auto"/>
                        <w:rPr>
                          <w:rFonts w:ascii="Arial" w:eastAsia="Times New Roman" w:hAnsi="Arial" w:cs="Arial"/>
                          <w:color w:val="1B1C1D"/>
                          <w:sz w:val="24"/>
                          <w:szCs w:val="24"/>
                          <w:lang w:eastAsia="en-PH"/>
                        </w:rPr>
                      </w:pPr>
                      <w:r>
                        <w:rPr>
                          <w:rFonts w:ascii="Arial" w:eastAsia="Times New Roman" w:hAnsi="Arial" w:cs="Arial"/>
                          <w:color w:val="1B1C1D"/>
                          <w:lang w:eastAsia="en-PH"/>
                        </w:rPr>
                        <w:t xml:space="preserve">Challenges are encountered by co-teachers in building trust and maintaining </w:t>
                      </w:r>
                      <w:r>
                        <w:rPr>
                          <w:rFonts w:ascii="Arial" w:eastAsia="Times New Roman" w:hAnsi="Arial" w:cs="Arial"/>
                          <w:color w:val="1B1C1D"/>
                          <w:sz w:val="24"/>
                          <w:szCs w:val="24"/>
                          <w:lang w:eastAsia="en-PH"/>
                        </w:rPr>
                        <w:t>effective communication</w:t>
                      </w:r>
                    </w:p>
                    <w:bookmarkEnd w:id="35"/>
                    <w:p w14:paraId="22DFF054" w14:textId="77777777" w:rsidR="0096380D" w:rsidRDefault="0096380D">
                      <w:pPr>
                        <w:spacing w:before="100" w:beforeAutospacing="1" w:after="120" w:line="240" w:lineRule="auto"/>
                        <w:rPr>
                          <w:rFonts w:ascii="Arial" w:eastAsia="Times New Roman" w:hAnsi="Arial" w:cs="Arial"/>
                          <w:color w:val="1B1C1D"/>
                          <w:sz w:val="24"/>
                          <w:szCs w:val="24"/>
                          <w:lang w:eastAsia="en-PH"/>
                        </w:rPr>
                      </w:pPr>
                    </w:p>
                  </w:txbxContent>
                </v:textbox>
              </v:rect>
            </w:pict>
          </mc:Fallback>
        </mc:AlternateContent>
      </w:r>
    </w:p>
    <w:p w14:paraId="05DEB5FE" w14:textId="77777777" w:rsidR="00ED5419" w:rsidRDefault="00ED5419">
      <w:pPr>
        <w:spacing w:after="0" w:line="480" w:lineRule="auto"/>
        <w:jc w:val="both"/>
        <w:rPr>
          <w:rFonts w:ascii="Arial" w:hAnsi="Arial" w:cs="Arial"/>
          <w:sz w:val="24"/>
          <w:szCs w:val="24"/>
          <w:shd w:val="clear" w:color="auto" w:fill="FFFFFF"/>
        </w:rPr>
      </w:pPr>
    </w:p>
    <w:p w14:paraId="4BF87803" w14:textId="77777777" w:rsidR="00ED5419" w:rsidRDefault="00ED5419">
      <w:pPr>
        <w:spacing w:after="0" w:line="480" w:lineRule="auto"/>
        <w:jc w:val="both"/>
        <w:rPr>
          <w:rFonts w:ascii="Arial" w:hAnsi="Arial" w:cs="Arial"/>
          <w:sz w:val="24"/>
          <w:szCs w:val="24"/>
          <w:shd w:val="clear" w:color="auto" w:fill="FFFFFF"/>
        </w:rPr>
      </w:pPr>
    </w:p>
    <w:p w14:paraId="1620E169" w14:textId="77777777" w:rsidR="00ED5419" w:rsidRDefault="00ED5419">
      <w:pPr>
        <w:spacing w:after="0" w:line="480" w:lineRule="auto"/>
        <w:jc w:val="both"/>
        <w:rPr>
          <w:rFonts w:ascii="Arial" w:hAnsi="Arial" w:cs="Arial"/>
          <w:sz w:val="24"/>
          <w:szCs w:val="24"/>
          <w:shd w:val="clear" w:color="auto" w:fill="FFFFFF"/>
        </w:rPr>
      </w:pPr>
    </w:p>
    <w:p w14:paraId="06743637" w14:textId="77777777" w:rsidR="00ED5419" w:rsidRDefault="00ED5419">
      <w:pPr>
        <w:spacing w:after="0" w:line="480" w:lineRule="auto"/>
        <w:jc w:val="both"/>
        <w:rPr>
          <w:rFonts w:ascii="Arial" w:hAnsi="Arial" w:cs="Arial"/>
          <w:sz w:val="24"/>
          <w:szCs w:val="24"/>
          <w:shd w:val="clear" w:color="auto" w:fill="FFFFFF"/>
        </w:rPr>
      </w:pPr>
    </w:p>
    <w:p w14:paraId="335090E2" w14:textId="77777777" w:rsidR="00ED5419" w:rsidRDefault="00ED5419">
      <w:pPr>
        <w:spacing w:after="0" w:line="480" w:lineRule="auto"/>
        <w:jc w:val="both"/>
        <w:rPr>
          <w:rFonts w:ascii="Arial" w:hAnsi="Arial" w:cs="Arial"/>
          <w:sz w:val="24"/>
          <w:szCs w:val="24"/>
          <w:shd w:val="clear" w:color="auto" w:fill="FFFFFF"/>
        </w:rPr>
      </w:pPr>
    </w:p>
    <w:p w14:paraId="34D2EAB8" w14:textId="77777777" w:rsidR="00ED5419" w:rsidRDefault="00007BD0">
      <w:pPr>
        <w:spacing w:after="0" w:line="480" w:lineRule="auto"/>
        <w:jc w:val="both"/>
        <w:rPr>
          <w:rFonts w:ascii="Arial" w:hAnsi="Arial" w:cs="Arial"/>
          <w:b/>
          <w:sz w:val="24"/>
          <w:szCs w:val="24"/>
          <w:shd w:val="clear" w:color="auto" w:fill="FFFFFF"/>
        </w:rPr>
      </w:pPr>
      <w:r>
        <w:rPr>
          <w:rFonts w:ascii="Arial" w:hAnsi="Arial" w:cs="Arial"/>
          <w:noProof/>
          <w:sz w:val="24"/>
          <w:szCs w:val="24"/>
        </w:rPr>
        <mc:AlternateContent>
          <mc:Choice Requires="wps">
            <w:drawing>
              <wp:anchor distT="0" distB="0" distL="0" distR="0" simplePos="0" relativeHeight="15" behindDoc="0" locked="0" layoutInCell="1" allowOverlap="1" wp14:anchorId="7285C722" wp14:editId="11354BF4">
                <wp:simplePos x="0" y="0"/>
                <wp:positionH relativeFrom="column">
                  <wp:posOffset>1663700</wp:posOffset>
                </wp:positionH>
                <wp:positionV relativeFrom="paragraph">
                  <wp:posOffset>295910</wp:posOffset>
                </wp:positionV>
                <wp:extent cx="371475" cy="475615"/>
                <wp:effectExtent l="0" t="19050" r="47625" b="38735"/>
                <wp:wrapNone/>
                <wp:docPr id="1045" name="Right Arrow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71475" cy="475615"/>
                        </a:xfrm>
                        <a:prstGeom prst="rightArrow">
                          <a:avLst/>
                        </a:prstGeom>
                        <a:solidFill>
                          <a:srgbClr val="000000"/>
                        </a:solidFill>
                        <a:ln w="12700" cap="flat" cmpd="sng">
                          <a:solidFill>
                            <a:srgbClr val="000000"/>
                          </a:solidFill>
                          <a:prstDash val="solid"/>
                          <a:miter/>
                          <a:headEnd/>
                          <a:tailEnd/>
                        </a:ln>
                      </wps:spPr>
                      <wps:bodyPr>
                        <a:prstTxWarp prst="textNoShape">
                          <a:avLst/>
                        </a:prstTxWarp>
                      </wps:bodyPr>
                    </wps:wsp>
                  </a:graphicData>
                </a:graphic>
                <wp14:sizeRelH relativeFrom="margin">
                  <wp14:pctWidth>0</wp14:pctWidth>
                </wp14:sizeRelH>
                <wp14:sizeRelV relativeFrom="page">
                  <wp14:pctHeight>0</wp14:pctHeight>
                </wp14:sizeRelV>
              </wp:anchor>
            </w:drawing>
          </mc:Choice>
          <mc:Fallback>
            <w:pict>
              <v:shapetype w14:anchorId="69DC9FE5"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Right Arrow 5" o:spid="_x0000_s1026" type="#_x0000_t13" style="position:absolute;margin-left:131pt;margin-top:23.3pt;width:29.25pt;height:37.45pt;z-index:15;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" adj="10800" fillcolor="black" strokeweight="1pt">
                <v:path arrowok="t"/>
              </v:shape>
            </w:pict>
          </mc:Fallback>
        </mc:AlternateContent>
      </w:r>
      <w:r w:rsidR="0096380D">
        <w:rPr>
          <w:rFonts w:ascii="Arial" w:hAnsi="Arial" w:cs="Arial"/>
          <w:noProof/>
          <w:sz w:val="24"/>
          <w:szCs w:val="24"/>
        </w:rPr>
        <mc:AlternateContent>
          <mc:Choice Requires="wps">
            <w:drawing>
              <wp:anchor distT="0" distB="0" distL="0" distR="0" simplePos="0" relativeHeight="16" behindDoc="0" locked="0" layoutInCell="1" allowOverlap="1" wp14:anchorId="44AF98FF" wp14:editId="1F8D41CF">
                <wp:simplePos x="0" y="0"/>
                <wp:positionH relativeFrom="column">
                  <wp:posOffset>3898900</wp:posOffset>
                </wp:positionH>
                <wp:positionV relativeFrom="paragraph">
                  <wp:posOffset>340360</wp:posOffset>
                </wp:positionV>
                <wp:extent cx="438150" cy="539750"/>
                <wp:effectExtent l="0" t="19050" r="38100" b="31750"/>
                <wp:wrapNone/>
                <wp:docPr id="1044" name="Right Arrow 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38150" cy="539750"/>
                        </a:xfrm>
                        <a:prstGeom prst="rightArrow">
                          <a:avLst/>
                        </a:prstGeom>
                        <a:solidFill>
                          <a:srgbClr val="000000"/>
                        </a:solidFill>
                        <a:ln w="12700" cap="flat" cmpd="sng">
                          <a:solidFill>
                            <a:srgbClr val="000000"/>
                          </a:solidFill>
                          <a:prstDash val="solid"/>
                          <a:miter/>
                          <a:headEnd/>
                          <a:tailEnd/>
                        </a:ln>
                      </wps:spPr>
                      <wps:bodyPr>
                        <a:prstTxWarp prst="textNoShape">
                          <a:avLst/>
                        </a:prstTxWarp>
                      </wps:bodyPr>
                    </wps:wsp>
                  </a:graphicData>
                </a:graphic>
                <wp14:sizeRelH relativeFrom="page">
                  <wp14:pctWidth>0</wp14:pctWidth>
                </wp14:sizeRelH>
                <wp14:sizeRelV relativeFrom="page">
                  <wp14:pctHeight>0</wp14:pctHeight>
                </wp14:sizeRelV>
              </wp:anchor>
            </w:drawing>
          </mc:Choice>
          <mc:Fallback>
            <w:pict>
              <v:shape w14:anchorId="58EDB16C" id="Right Arrow 6" o:spid="_x0000_s1026" type="#_x0000_t13" style="position:absolute;margin-left:307pt;margin-top:26.8pt;width:34.5pt;height:42.5pt;z-index:16;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" adj="10800" fillcolor="black" strokeweight="1pt">
                <v:path arrowok="t"/>
              </v:shape>
            </w:pict>
          </mc:Fallback>
        </mc:AlternateContent>
      </w:r>
      <w:r w:rsidR="0096380D">
        <w:rPr>
          <w:rFonts w:ascii="Arial" w:hAnsi="Arial" w:cs="Arial"/>
          <w:b/>
          <w:sz w:val="24"/>
          <w:szCs w:val="24"/>
          <w:shd w:val="clear" w:color="auto" w:fill="FFFFFF"/>
        </w:rPr>
        <w:t xml:space="preserve">      Input</w:t>
      </w:r>
      <w:r w:rsidR="0096380D">
        <w:rPr>
          <w:rFonts w:ascii="Arial" w:hAnsi="Arial" w:cs="Arial"/>
          <w:b/>
          <w:sz w:val="24"/>
          <w:szCs w:val="24"/>
          <w:shd w:val="clear" w:color="auto" w:fill="FFFFFF"/>
        </w:rPr>
        <w:tab/>
      </w:r>
      <w:r w:rsidR="0096380D">
        <w:rPr>
          <w:rFonts w:ascii="Arial" w:hAnsi="Arial" w:cs="Arial"/>
          <w:b/>
          <w:sz w:val="24"/>
          <w:szCs w:val="24"/>
          <w:shd w:val="clear" w:color="auto" w:fill="FFFFFF"/>
        </w:rPr>
        <w:tab/>
      </w:r>
      <w:r w:rsidR="0096380D">
        <w:rPr>
          <w:rFonts w:ascii="Arial" w:hAnsi="Arial" w:cs="Arial"/>
          <w:b/>
          <w:sz w:val="24"/>
          <w:szCs w:val="24"/>
          <w:shd w:val="clear" w:color="auto" w:fill="FFFFFF"/>
        </w:rPr>
        <w:tab/>
      </w:r>
      <w:r w:rsidR="0096380D">
        <w:rPr>
          <w:rFonts w:ascii="Arial" w:hAnsi="Arial" w:cs="Arial"/>
          <w:b/>
          <w:sz w:val="24"/>
          <w:szCs w:val="24"/>
          <w:shd w:val="clear" w:color="auto" w:fill="FFFFFF"/>
        </w:rPr>
        <w:tab/>
        <w:t xml:space="preserve">    Process</w:t>
      </w:r>
      <w:r w:rsidR="0096380D">
        <w:rPr>
          <w:rFonts w:ascii="Arial" w:hAnsi="Arial" w:cs="Arial"/>
          <w:b/>
          <w:sz w:val="24"/>
          <w:szCs w:val="24"/>
          <w:shd w:val="clear" w:color="auto" w:fill="FFFFFF"/>
        </w:rPr>
        <w:tab/>
      </w:r>
      <w:r w:rsidR="0096380D">
        <w:rPr>
          <w:rFonts w:ascii="Arial" w:hAnsi="Arial" w:cs="Arial"/>
          <w:b/>
          <w:sz w:val="24"/>
          <w:szCs w:val="24"/>
          <w:shd w:val="clear" w:color="auto" w:fill="FFFFFF"/>
        </w:rPr>
        <w:tab/>
      </w:r>
      <w:r w:rsidR="0096380D">
        <w:rPr>
          <w:rFonts w:ascii="Arial" w:hAnsi="Arial" w:cs="Arial"/>
          <w:b/>
          <w:sz w:val="24"/>
          <w:szCs w:val="24"/>
          <w:shd w:val="clear" w:color="auto" w:fill="FFFFFF"/>
        </w:rPr>
        <w:tab/>
      </w:r>
      <w:r w:rsidR="0096380D">
        <w:rPr>
          <w:rFonts w:ascii="Arial" w:hAnsi="Arial" w:cs="Arial"/>
          <w:b/>
          <w:sz w:val="24"/>
          <w:szCs w:val="24"/>
          <w:shd w:val="clear" w:color="auto" w:fill="FFFFFF"/>
        </w:rPr>
        <w:tab/>
        <w:t>Output</w:t>
      </w:r>
    </w:p>
    <w:p w14:paraId="1A836CAA" w14:textId="77777777" w:rsidR="00ED5419" w:rsidRDefault="00ED5419">
      <w:pPr>
        <w:spacing w:after="0" w:line="480" w:lineRule="auto"/>
        <w:jc w:val="both"/>
        <w:rPr>
          <w:rFonts w:ascii="Arial" w:hAnsi="Arial" w:cs="Arial"/>
          <w:sz w:val="24"/>
          <w:szCs w:val="24"/>
          <w:shd w:val="clear" w:color="auto" w:fill="FFFFFF"/>
        </w:rPr>
      </w:pPr>
    </w:p>
    <w:p w14:paraId="3EEC64BD" w14:textId="77777777" w:rsidR="00ED5419" w:rsidRDefault="00ED5419">
      <w:pPr>
        <w:spacing w:after="0" w:line="480" w:lineRule="auto"/>
        <w:jc w:val="both"/>
        <w:rPr>
          <w:rFonts w:ascii="Arial" w:hAnsi="Arial" w:cs="Arial"/>
          <w:sz w:val="24"/>
          <w:szCs w:val="24"/>
          <w:shd w:val="clear" w:color="auto" w:fill="FFFFFF"/>
        </w:rPr>
      </w:pPr>
    </w:p>
    <w:p w14:paraId="0DE17C3B" w14:textId="77777777" w:rsidR="00ED5419" w:rsidRDefault="00ED5419">
      <w:pPr>
        <w:spacing w:after="0" w:line="480" w:lineRule="auto"/>
        <w:jc w:val="both"/>
        <w:rPr>
          <w:rFonts w:ascii="Arial" w:hAnsi="Arial" w:cs="Arial"/>
          <w:sz w:val="24"/>
          <w:szCs w:val="24"/>
          <w:shd w:val="clear" w:color="auto" w:fill="FFFFFF"/>
        </w:rPr>
      </w:pPr>
    </w:p>
    <w:p w14:paraId="1E67A78C" w14:textId="77777777" w:rsidR="00ED5419" w:rsidRDefault="00ED5419">
      <w:pPr>
        <w:spacing w:after="0" w:line="480" w:lineRule="auto"/>
        <w:jc w:val="both"/>
        <w:rPr>
          <w:rFonts w:ascii="Arial" w:hAnsi="Arial" w:cs="Arial"/>
          <w:sz w:val="24"/>
          <w:szCs w:val="24"/>
          <w:shd w:val="clear" w:color="auto" w:fill="FFFFFF"/>
        </w:rPr>
      </w:pPr>
    </w:p>
    <w:p w14:paraId="09935D9C" w14:textId="77777777" w:rsidR="00ED5419" w:rsidRDefault="0096380D">
      <w:pPr>
        <w:spacing w:before="100" w:beforeAutospacing="1" w:after="120" w:line="240" w:lineRule="auto"/>
        <w:outlineLvl w:val="2"/>
        <w:rPr>
          <w:rFonts w:ascii="Arial" w:eastAsia="Times New Roman" w:hAnsi="Arial" w:cs="Arial"/>
          <w:b/>
          <w:bCs/>
          <w:color w:val="1B1C1D"/>
          <w:sz w:val="24"/>
          <w:szCs w:val="24"/>
          <w:lang w:eastAsia="en-PH"/>
        </w:rPr>
      </w:pPr>
      <w:r>
        <w:rPr>
          <w:rFonts w:ascii="Arial" w:eastAsia="Times New Roman" w:hAnsi="Arial" w:cs="Arial"/>
          <w:b/>
          <w:bCs/>
          <w:color w:val="1B1C1D"/>
          <w:sz w:val="24"/>
          <w:szCs w:val="24"/>
          <w:lang w:eastAsia="en-PH"/>
        </w:rPr>
        <w:t>Instruments</w:t>
      </w:r>
    </w:p>
    <w:p w14:paraId="757AE28A" w14:textId="77777777" w:rsidR="00ED5419" w:rsidRDefault="0096380D">
      <w:pPr>
        <w:spacing w:before="100" w:beforeAutospacing="1" w:after="0" w:line="240" w:lineRule="auto"/>
        <w:rPr>
          <w:rFonts w:ascii="Arial" w:eastAsia="Times New Roman" w:hAnsi="Arial" w:cs="Arial"/>
          <w:color w:val="1B1C1D"/>
          <w:sz w:val="24"/>
          <w:szCs w:val="24"/>
          <w:lang w:eastAsia="en-PH"/>
        </w:rPr>
      </w:pPr>
      <w:r>
        <w:rPr>
          <w:rFonts w:ascii="Arial" w:eastAsia="Times New Roman" w:hAnsi="Arial" w:cs="Arial"/>
          <w:color w:val="1B1C1D"/>
          <w:sz w:val="24"/>
          <w:szCs w:val="24"/>
          <w:lang w:eastAsia="en-PH"/>
        </w:rPr>
        <w:t xml:space="preserve">The </w:t>
      </w:r>
      <w:proofErr w:type="spellStart"/>
      <w:r>
        <w:rPr>
          <w:rFonts w:ascii="Arial" w:eastAsia="Times New Roman" w:hAnsi="Arial" w:cs="Arial"/>
          <w:color w:val="1B1C1D"/>
          <w:sz w:val="24"/>
          <w:szCs w:val="24"/>
          <w:lang w:eastAsia="en-PH"/>
        </w:rPr>
        <w:t>stu</w:t>
      </w:r>
      <w:proofErr w:type="spellEnd"/>
    </w:p>
    <w:p w14:paraId="0651C32B" w14:textId="77777777" w:rsidR="00ED5419" w:rsidRDefault="00ED5419">
      <w:pPr>
        <w:spacing w:after="0" w:line="480" w:lineRule="auto"/>
        <w:jc w:val="both"/>
        <w:rPr>
          <w:rFonts w:ascii="Arial" w:eastAsia="Times New Roman" w:hAnsi="Arial" w:cs="Arial"/>
          <w:color w:val="1B1C1D"/>
          <w:sz w:val="24"/>
          <w:szCs w:val="24"/>
          <w:lang w:eastAsia="en-PH"/>
        </w:rPr>
      </w:pPr>
    </w:p>
    <w:p w14:paraId="09B905FE" w14:textId="77777777" w:rsidR="00ED5419" w:rsidRDefault="00ED5419">
      <w:pPr>
        <w:spacing w:after="0" w:line="480" w:lineRule="auto"/>
        <w:jc w:val="both"/>
        <w:rPr>
          <w:rFonts w:ascii="Arial" w:eastAsia="Times New Roman" w:hAnsi="Arial" w:cs="Arial"/>
          <w:sz w:val="24"/>
          <w:szCs w:val="24"/>
          <w:lang w:eastAsia="en-PH"/>
        </w:rPr>
      </w:pPr>
    </w:p>
    <w:p w14:paraId="1A278BAF" w14:textId="77777777" w:rsidR="00ED5419" w:rsidRDefault="00ED5419">
      <w:pPr>
        <w:spacing w:after="0" w:line="480" w:lineRule="auto"/>
        <w:jc w:val="both"/>
        <w:rPr>
          <w:rFonts w:ascii="Arial" w:eastAsia="Times New Roman" w:hAnsi="Arial" w:cs="Arial"/>
          <w:sz w:val="24"/>
          <w:szCs w:val="24"/>
          <w:lang w:eastAsia="en-PH"/>
        </w:rPr>
      </w:pPr>
    </w:p>
    <w:p w14:paraId="7A268B11" w14:textId="77777777" w:rsidR="00ED5419" w:rsidRDefault="00ED5419">
      <w:pPr>
        <w:spacing w:after="0" w:line="480" w:lineRule="auto"/>
        <w:jc w:val="both"/>
        <w:rPr>
          <w:rFonts w:ascii="Arial" w:eastAsia="Times New Roman" w:hAnsi="Arial" w:cs="Arial"/>
          <w:sz w:val="24"/>
          <w:szCs w:val="24"/>
          <w:lang w:eastAsia="en-PH"/>
        </w:rPr>
      </w:pPr>
    </w:p>
    <w:p w14:paraId="33B20ADB" w14:textId="77777777" w:rsidR="00ED5419" w:rsidRDefault="00ED5419">
      <w:pPr>
        <w:spacing w:after="0" w:line="480" w:lineRule="auto"/>
        <w:jc w:val="both"/>
        <w:rPr>
          <w:rFonts w:ascii="Arial" w:eastAsia="Times New Roman" w:hAnsi="Arial" w:cs="Arial"/>
          <w:sz w:val="24"/>
          <w:szCs w:val="24"/>
          <w:lang w:eastAsia="en-PH"/>
        </w:rPr>
      </w:pPr>
    </w:p>
    <w:p w14:paraId="50573AD1" w14:textId="77777777" w:rsidR="00ED5419" w:rsidRDefault="00ED5419">
      <w:pPr>
        <w:spacing w:after="0" w:line="480" w:lineRule="auto"/>
        <w:jc w:val="both"/>
        <w:rPr>
          <w:rFonts w:ascii="Arial" w:eastAsia="Times New Roman" w:hAnsi="Arial" w:cs="Arial"/>
          <w:sz w:val="24"/>
          <w:szCs w:val="24"/>
          <w:lang w:eastAsia="en-PH"/>
        </w:rPr>
      </w:pPr>
    </w:p>
    <w:p w14:paraId="3D7833CD" w14:textId="77777777" w:rsidR="00ED5419" w:rsidRDefault="0096380D">
      <w:pPr>
        <w:spacing w:after="0" w:line="480" w:lineRule="auto"/>
        <w:jc w:val="both"/>
        <w:outlineLvl w:val="2"/>
        <w:rPr>
          <w:rFonts w:ascii="Arial" w:eastAsia="Times New Roman" w:hAnsi="Arial" w:cs="Arial"/>
          <w:b/>
          <w:bCs/>
          <w:color w:val="1B1C1D"/>
          <w:sz w:val="24"/>
          <w:szCs w:val="24"/>
          <w:lang w:eastAsia="en-PH"/>
        </w:rPr>
      </w:pPr>
      <w:r>
        <w:rPr>
          <w:rFonts w:ascii="Arial" w:eastAsia="Times New Roman" w:hAnsi="Arial" w:cs="Arial"/>
          <w:b/>
          <w:bCs/>
          <w:color w:val="1B1C1D"/>
          <w:sz w:val="24"/>
          <w:szCs w:val="24"/>
          <w:lang w:eastAsia="en-PH"/>
        </w:rPr>
        <w:t>Environment</w:t>
      </w:r>
    </w:p>
    <w:p w14:paraId="47680B13" w14:textId="77777777" w:rsidR="00ED5419" w:rsidRDefault="00ED5419">
      <w:pPr>
        <w:spacing w:after="0" w:line="480" w:lineRule="auto"/>
        <w:jc w:val="both"/>
        <w:rPr>
          <w:rFonts w:ascii="Arial" w:eastAsia="Times New Roman" w:hAnsi="Arial" w:cs="Arial"/>
          <w:color w:val="1B1C1D"/>
          <w:sz w:val="24"/>
          <w:szCs w:val="24"/>
          <w:lang w:eastAsia="en-PH"/>
        </w:rPr>
      </w:pPr>
    </w:p>
    <w:p w14:paraId="7D7DBC4E" w14:textId="77777777" w:rsidR="00ED5419" w:rsidRDefault="0096380D">
      <w:pPr>
        <w:spacing w:after="0" w:line="480" w:lineRule="auto"/>
        <w:jc w:val="center"/>
        <w:rPr>
          <w:rFonts w:ascii="Arial" w:eastAsia="Times New Roman" w:hAnsi="Arial" w:cs="Arial"/>
          <w:b/>
          <w:bCs/>
          <w:color w:val="1B1C1D"/>
          <w:sz w:val="24"/>
          <w:szCs w:val="24"/>
          <w:lang w:eastAsia="en-PH"/>
        </w:rPr>
      </w:pPr>
      <w:r>
        <w:rPr>
          <w:rFonts w:ascii="Arial" w:eastAsia="Times New Roman" w:hAnsi="Arial" w:cs="Arial"/>
          <w:b/>
          <w:bCs/>
          <w:color w:val="1B1C1D"/>
          <w:sz w:val="24"/>
          <w:szCs w:val="24"/>
          <w:lang w:eastAsia="en-PH"/>
        </w:rPr>
        <w:t>Figure 2. Flow of the Study</w:t>
      </w:r>
    </w:p>
    <w:p w14:paraId="5BADE575" w14:textId="77777777" w:rsidR="00ED5419" w:rsidRDefault="0096380D">
      <w:pPr>
        <w:spacing w:after="0" w:line="480" w:lineRule="auto"/>
        <w:jc w:val="both"/>
        <w:rPr>
          <w:rFonts w:ascii="Arial" w:eastAsia="Times New Roman" w:hAnsi="Arial" w:cs="Arial"/>
          <w:b/>
          <w:bCs/>
          <w:color w:val="1B1C1D"/>
          <w:sz w:val="24"/>
          <w:szCs w:val="24"/>
          <w:lang w:eastAsia="en-PH"/>
        </w:rPr>
      </w:pPr>
      <w:r>
        <w:rPr>
          <w:rFonts w:ascii="Arial" w:eastAsia="Times New Roman" w:hAnsi="Arial" w:cs="Arial"/>
          <w:b/>
          <w:bCs/>
          <w:color w:val="1B1C1D"/>
          <w:sz w:val="24"/>
          <w:szCs w:val="24"/>
          <w:lang w:eastAsia="en-PH"/>
        </w:rPr>
        <w:lastRenderedPageBreak/>
        <w:t>Environment</w:t>
      </w:r>
    </w:p>
    <w:p w14:paraId="3948B3B6" w14:textId="77777777" w:rsidR="00ED5419" w:rsidRDefault="0096380D">
      <w:pPr>
        <w:pStyle w:val="NormalWeb"/>
        <w:spacing w:before="0" w:beforeAutospacing="0" w:after="0" w:afterAutospacing="0" w:line="480" w:lineRule="auto"/>
        <w:ind w:firstLine="720"/>
        <w:jc w:val="both"/>
        <w:rPr>
          <w:rFonts w:ascii="Arial" w:hAnsi="Arial" w:cs="Arial"/>
          <w:color w:val="1F1F1F"/>
        </w:rPr>
      </w:pPr>
      <w:r>
        <w:rPr>
          <w:rFonts w:ascii="Arial" w:hAnsi="Arial" w:cs="Arial"/>
          <w:color w:val="1F1F1F"/>
        </w:rPr>
        <w:t xml:space="preserve">This study </w:t>
      </w:r>
      <w:r>
        <w:rPr>
          <w:rFonts w:ascii="Arial" w:hAnsi="Arial" w:cs="Arial"/>
          <w:color w:val="1F1F1F"/>
          <w:bdr w:val="none" w:sz="0" w:space="0" w:color="auto" w:frame="1"/>
        </w:rPr>
        <w:t>was conducted</w:t>
      </w:r>
      <w:r>
        <w:rPr>
          <w:rFonts w:ascii="Arial" w:hAnsi="Arial" w:cs="Arial"/>
          <w:color w:val="1F1F1F"/>
        </w:rPr>
        <w:t xml:space="preserve"> in four elementary schools in the District of </w:t>
      </w:r>
      <w:proofErr w:type="spellStart"/>
      <w:r>
        <w:rPr>
          <w:rFonts w:ascii="Arial" w:hAnsi="Arial" w:cs="Arial"/>
          <w:color w:val="1F1F1F"/>
        </w:rPr>
        <w:t>Barili</w:t>
      </w:r>
      <w:proofErr w:type="spellEnd"/>
      <w:r>
        <w:rPr>
          <w:rFonts w:ascii="Arial" w:hAnsi="Arial" w:cs="Arial"/>
          <w:color w:val="1F1F1F"/>
        </w:rPr>
        <w:t xml:space="preserve"> I – </w:t>
      </w:r>
      <w:proofErr w:type="spellStart"/>
      <w:r>
        <w:rPr>
          <w:rFonts w:ascii="Arial" w:hAnsi="Arial" w:cs="Arial"/>
          <w:color w:val="1F1F1F"/>
        </w:rPr>
        <w:t>Gunting</w:t>
      </w:r>
      <w:proofErr w:type="spellEnd"/>
      <w:r>
        <w:rPr>
          <w:rFonts w:ascii="Arial" w:hAnsi="Arial" w:cs="Arial"/>
          <w:color w:val="1F1F1F"/>
        </w:rPr>
        <w:t xml:space="preserve"> Cluster sites: Balao Elementary School, </w:t>
      </w:r>
      <w:proofErr w:type="spellStart"/>
      <w:r>
        <w:rPr>
          <w:rFonts w:ascii="Arial" w:hAnsi="Arial" w:cs="Arial"/>
          <w:color w:val="1F1F1F"/>
        </w:rPr>
        <w:t>Budbud</w:t>
      </w:r>
      <w:proofErr w:type="spellEnd"/>
      <w:r>
        <w:rPr>
          <w:rFonts w:ascii="Arial" w:hAnsi="Arial" w:cs="Arial"/>
          <w:color w:val="1F1F1F"/>
        </w:rPr>
        <w:t xml:space="preserve"> Elementary School, Federico and Soledad Villaflor Memorial Elementary School, and </w:t>
      </w:r>
      <w:proofErr w:type="spellStart"/>
      <w:r>
        <w:rPr>
          <w:rFonts w:ascii="Arial" w:hAnsi="Arial" w:cs="Arial"/>
          <w:color w:val="1F1F1F"/>
        </w:rPr>
        <w:t>Gunting</w:t>
      </w:r>
      <w:proofErr w:type="spellEnd"/>
      <w:r>
        <w:rPr>
          <w:rFonts w:ascii="Arial" w:hAnsi="Arial" w:cs="Arial"/>
          <w:color w:val="1F1F1F"/>
        </w:rPr>
        <w:t xml:space="preserve"> Elementary School. These four public schools </w:t>
      </w:r>
      <w:r>
        <w:rPr>
          <w:rFonts w:ascii="Arial" w:hAnsi="Arial" w:cs="Arial"/>
          <w:color w:val="1F1F1F"/>
          <w:bdr w:val="none" w:sz="0" w:space="0" w:color="auto" w:frame="1"/>
        </w:rPr>
        <w:t>were located</w:t>
      </w:r>
      <w:r>
        <w:rPr>
          <w:rFonts w:ascii="Arial" w:hAnsi="Arial" w:cs="Arial"/>
          <w:color w:val="1F1F1F"/>
        </w:rPr>
        <w:t xml:space="preserve"> within the same municipality and </w:t>
      </w:r>
      <w:r>
        <w:rPr>
          <w:rFonts w:ascii="Arial" w:hAnsi="Arial" w:cs="Arial"/>
          <w:color w:val="1F1F1F"/>
          <w:bdr w:val="none" w:sz="0" w:space="0" w:color="auto" w:frame="1"/>
        </w:rPr>
        <w:t>served</w:t>
      </w:r>
      <w:r>
        <w:rPr>
          <w:rFonts w:ascii="Arial" w:hAnsi="Arial" w:cs="Arial"/>
          <w:color w:val="1F1F1F"/>
        </w:rPr>
        <w:t xml:space="preserve"> a combined population of teachers. These schools </w:t>
      </w:r>
      <w:r>
        <w:rPr>
          <w:rFonts w:ascii="Arial" w:hAnsi="Arial" w:cs="Arial"/>
          <w:color w:val="1F1F1F"/>
          <w:bdr w:val="none" w:sz="0" w:space="0" w:color="auto" w:frame="1"/>
        </w:rPr>
        <w:t>were chosen</w:t>
      </w:r>
      <w:r>
        <w:rPr>
          <w:rFonts w:ascii="Arial" w:hAnsi="Arial" w:cs="Arial"/>
          <w:color w:val="1F1F1F"/>
        </w:rPr>
        <w:t xml:space="preserve"> to expand the scope of the study. Balao Elementary School </w:t>
      </w:r>
      <w:r>
        <w:rPr>
          <w:rFonts w:ascii="Arial" w:hAnsi="Arial" w:cs="Arial"/>
          <w:color w:val="1F1F1F"/>
          <w:bdr w:val="none" w:sz="0" w:space="0" w:color="auto" w:frame="1"/>
        </w:rPr>
        <w:t>had</w:t>
      </w:r>
      <w:r>
        <w:rPr>
          <w:rFonts w:ascii="Arial" w:hAnsi="Arial" w:cs="Arial"/>
          <w:color w:val="1F1F1F"/>
        </w:rPr>
        <w:t xml:space="preserve"> a faculty of 17 teachers, </w:t>
      </w:r>
      <w:proofErr w:type="spellStart"/>
      <w:r>
        <w:rPr>
          <w:rFonts w:ascii="Arial" w:hAnsi="Arial" w:cs="Arial"/>
          <w:color w:val="1F1F1F"/>
        </w:rPr>
        <w:t>Budbud</w:t>
      </w:r>
      <w:proofErr w:type="spellEnd"/>
      <w:r>
        <w:rPr>
          <w:rFonts w:ascii="Arial" w:hAnsi="Arial" w:cs="Arial"/>
          <w:color w:val="1F1F1F"/>
        </w:rPr>
        <w:t xml:space="preserve"> Elementary School </w:t>
      </w:r>
      <w:r>
        <w:rPr>
          <w:rFonts w:ascii="Arial" w:hAnsi="Arial" w:cs="Arial"/>
          <w:color w:val="1F1F1F"/>
          <w:bdr w:val="none" w:sz="0" w:space="0" w:color="auto" w:frame="1"/>
        </w:rPr>
        <w:t>had</w:t>
      </w:r>
      <w:r>
        <w:rPr>
          <w:rFonts w:ascii="Arial" w:hAnsi="Arial" w:cs="Arial"/>
          <w:color w:val="1F1F1F"/>
        </w:rPr>
        <w:t xml:space="preserve"> a faculty of 8 teachers, Federico and Soledad Villaflor Memorial Elementary School </w:t>
      </w:r>
      <w:r>
        <w:rPr>
          <w:rFonts w:ascii="Arial" w:hAnsi="Arial" w:cs="Arial"/>
          <w:color w:val="1F1F1F"/>
          <w:bdr w:val="none" w:sz="0" w:space="0" w:color="auto" w:frame="1"/>
        </w:rPr>
        <w:t>had</w:t>
      </w:r>
      <w:r>
        <w:rPr>
          <w:rFonts w:ascii="Arial" w:hAnsi="Arial" w:cs="Arial"/>
          <w:color w:val="1F1F1F"/>
        </w:rPr>
        <w:t xml:space="preserve"> a faculty of 16 teachers, and </w:t>
      </w:r>
      <w:proofErr w:type="spellStart"/>
      <w:r>
        <w:rPr>
          <w:rFonts w:ascii="Arial" w:hAnsi="Arial" w:cs="Arial"/>
          <w:color w:val="1F1F1F"/>
        </w:rPr>
        <w:t>Gunting</w:t>
      </w:r>
      <w:proofErr w:type="spellEnd"/>
      <w:r>
        <w:rPr>
          <w:rFonts w:ascii="Arial" w:hAnsi="Arial" w:cs="Arial"/>
          <w:color w:val="1F1F1F"/>
        </w:rPr>
        <w:t xml:space="preserve"> Elementary School </w:t>
      </w:r>
      <w:r>
        <w:rPr>
          <w:rFonts w:ascii="Arial" w:hAnsi="Arial" w:cs="Arial"/>
          <w:color w:val="1F1F1F"/>
          <w:bdr w:val="none" w:sz="0" w:space="0" w:color="auto" w:frame="1"/>
        </w:rPr>
        <w:t>had</w:t>
      </w:r>
      <w:r>
        <w:rPr>
          <w:rFonts w:ascii="Arial" w:hAnsi="Arial" w:cs="Arial"/>
          <w:color w:val="1F1F1F"/>
        </w:rPr>
        <w:t xml:space="preserve"> 14 teachers, with the total of 55 teacher respondents. All four institutions </w:t>
      </w:r>
      <w:r>
        <w:rPr>
          <w:rFonts w:ascii="Arial" w:hAnsi="Arial" w:cs="Arial"/>
          <w:color w:val="1F1F1F"/>
          <w:bdr w:val="none" w:sz="0" w:space="0" w:color="auto" w:frame="1"/>
        </w:rPr>
        <w:t>provided</w:t>
      </w:r>
      <w:r>
        <w:rPr>
          <w:rFonts w:ascii="Arial" w:hAnsi="Arial" w:cs="Arial"/>
          <w:color w:val="1F1F1F"/>
        </w:rPr>
        <w:t xml:space="preserve"> a foundational educational environment for elementary students within their respective communities.</w:t>
      </w:r>
    </w:p>
    <w:p w14:paraId="352330C6" w14:textId="77777777" w:rsidR="00ED5419" w:rsidRDefault="00ED5419">
      <w:pPr>
        <w:spacing w:after="0" w:line="480" w:lineRule="auto"/>
        <w:jc w:val="center"/>
        <w:rPr>
          <w:rFonts w:ascii="Arial" w:hAnsi="Arial" w:cs="Arial"/>
        </w:rPr>
      </w:pPr>
    </w:p>
    <w:p w14:paraId="2212E5BC" w14:textId="77777777" w:rsidR="00ED5419" w:rsidRDefault="00ED5419">
      <w:pPr>
        <w:spacing w:after="0" w:line="480" w:lineRule="auto"/>
        <w:rPr>
          <w:rFonts w:ascii="Arial" w:hAnsi="Arial" w:cs="Arial"/>
        </w:rPr>
      </w:pPr>
    </w:p>
    <w:p w14:paraId="4A0433EA" w14:textId="77777777" w:rsidR="00ED5419" w:rsidRDefault="00ED5419">
      <w:pPr>
        <w:spacing w:after="0" w:line="480" w:lineRule="auto"/>
        <w:rPr>
          <w:rFonts w:ascii="Arial" w:hAnsi="Arial" w:cs="Arial"/>
        </w:rPr>
      </w:pPr>
    </w:p>
    <w:p w14:paraId="1E4870F3" w14:textId="77777777" w:rsidR="00ED5419" w:rsidRDefault="00ED5419">
      <w:pPr>
        <w:spacing w:after="0" w:line="480" w:lineRule="auto"/>
        <w:rPr>
          <w:rFonts w:ascii="Arial" w:hAnsi="Arial" w:cs="Arial"/>
        </w:rPr>
      </w:pPr>
    </w:p>
    <w:p w14:paraId="5C21E50E" w14:textId="77777777" w:rsidR="00ED5419" w:rsidRDefault="00ED5419">
      <w:pPr>
        <w:spacing w:after="0" w:line="480" w:lineRule="auto"/>
        <w:jc w:val="center"/>
        <w:rPr>
          <w:rFonts w:ascii="Arial" w:hAnsi="Arial" w:cs="Arial"/>
        </w:rPr>
      </w:pPr>
    </w:p>
    <w:p w14:paraId="1B5D2E91" w14:textId="77777777" w:rsidR="00ED5419" w:rsidRDefault="00ED5419">
      <w:pPr>
        <w:spacing w:after="0" w:line="480" w:lineRule="auto"/>
        <w:jc w:val="center"/>
        <w:rPr>
          <w:rFonts w:ascii="Arial" w:hAnsi="Arial" w:cs="Arial"/>
        </w:rPr>
      </w:pPr>
    </w:p>
    <w:p w14:paraId="60D03A67" w14:textId="77777777" w:rsidR="00ED5419" w:rsidRDefault="00ED5419">
      <w:pPr>
        <w:spacing w:after="0" w:line="480" w:lineRule="auto"/>
        <w:jc w:val="center"/>
        <w:rPr>
          <w:rFonts w:ascii="Arial" w:hAnsi="Arial" w:cs="Arial"/>
        </w:rPr>
      </w:pPr>
    </w:p>
    <w:p w14:paraId="2F5D776E" w14:textId="77777777" w:rsidR="00ED5419" w:rsidRDefault="00ED5419">
      <w:pPr>
        <w:spacing w:after="0" w:line="480" w:lineRule="auto"/>
        <w:jc w:val="center"/>
        <w:rPr>
          <w:rFonts w:ascii="Arial" w:hAnsi="Arial" w:cs="Arial"/>
        </w:rPr>
      </w:pPr>
    </w:p>
    <w:p w14:paraId="2FBB9406" w14:textId="77777777" w:rsidR="00ED5419" w:rsidRDefault="00ED5419">
      <w:pPr>
        <w:spacing w:after="0" w:line="480" w:lineRule="auto"/>
        <w:jc w:val="center"/>
        <w:rPr>
          <w:rFonts w:ascii="Arial" w:hAnsi="Arial" w:cs="Arial"/>
        </w:rPr>
      </w:pPr>
    </w:p>
    <w:p w14:paraId="4A2A7495" w14:textId="77777777" w:rsidR="00ED5419" w:rsidRDefault="00ED5419">
      <w:pPr>
        <w:spacing w:after="0" w:line="480" w:lineRule="auto"/>
        <w:jc w:val="center"/>
        <w:rPr>
          <w:rFonts w:ascii="Arial" w:hAnsi="Arial" w:cs="Arial"/>
        </w:rPr>
      </w:pPr>
    </w:p>
    <w:p w14:paraId="59C76021" w14:textId="77777777" w:rsidR="00ED5419" w:rsidRDefault="00ED5419">
      <w:pPr>
        <w:spacing w:after="0" w:line="480" w:lineRule="auto"/>
        <w:jc w:val="center"/>
        <w:rPr>
          <w:rFonts w:ascii="Arial" w:hAnsi="Arial" w:cs="Arial"/>
        </w:rPr>
      </w:pPr>
    </w:p>
    <w:p w14:paraId="50BFB053" w14:textId="77777777" w:rsidR="00ED5419" w:rsidRDefault="00ED5419">
      <w:pPr>
        <w:spacing w:after="0" w:line="480" w:lineRule="auto"/>
        <w:jc w:val="center"/>
        <w:rPr>
          <w:rFonts w:ascii="Arial" w:hAnsi="Arial" w:cs="Arial"/>
        </w:rPr>
      </w:pPr>
    </w:p>
    <w:p w14:paraId="64DC2DED" w14:textId="77777777" w:rsidR="00ED5419" w:rsidRDefault="0096380D">
      <w:pPr>
        <w:spacing w:after="0" w:line="480" w:lineRule="auto"/>
        <w:jc w:val="center"/>
        <w:rPr>
          <w:rFonts w:ascii="Arial" w:hAnsi="Arial" w:cs="Arial"/>
          <w:noProof/>
        </w:rPr>
      </w:pPr>
      <w:r>
        <w:rPr>
          <w:noProof/>
        </w:rPr>
        <w:lastRenderedPageBreak/>
        <w:drawing>
          <wp:anchor distT="0" distB="0" distL="0" distR="0" simplePos="0" relativeHeight="18" behindDoc="0" locked="0" layoutInCell="1" allowOverlap="1" wp14:anchorId="09226D81" wp14:editId="08CFB666">
            <wp:simplePos x="0" y="0"/>
            <wp:positionH relativeFrom="column">
              <wp:posOffset>2799708</wp:posOffset>
            </wp:positionH>
            <wp:positionV relativeFrom="paragraph">
              <wp:posOffset>5062348</wp:posOffset>
            </wp:positionV>
            <wp:extent cx="1381577" cy="984249"/>
            <wp:effectExtent l="0" t="0" r="9525" b="6350"/>
            <wp:wrapNone/>
            <wp:docPr id="1046" name="Picture 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Picture 5"/>
                    <pic:cNvPicPr/>
                  </pic:nvPicPr>
                  <pic:blipFill>
                    <a:blip r:embed="rId14" cstate="print"/>
                    <a:srcRect/>
                    <a:stretch/>
                  </pic:blipFill>
                  <pic:spPr>
                    <a:xfrm>
                      <a:off x="0" y="0"/>
                      <a:ext cx="1381577" cy="984249"/>
                    </a:xfrm>
                    <a:prstGeom prst="rect">
                      <a:avLst/>
                    </a:prstGeom>
                  </pic:spPr>
                </pic:pic>
              </a:graphicData>
            </a:graphic>
            <wp14:sizeRelH relativeFrom="margin">
              <wp14:pctWidth>0</wp14:pctWidth>
            </wp14:sizeRelH>
            <wp14:sizeRelV relativeFrom="margin">
              <wp14:pctHeight>0</wp14:pctHeight>
            </wp14:sizeRelV>
          </wp:anchor>
        </w:drawing>
      </w:r>
      <w:r>
        <w:rPr>
          <w:noProof/>
        </w:rPr>
        <w:drawing>
          <wp:anchor distT="0" distB="0" distL="0" distR="0" simplePos="0" relativeHeight="20" behindDoc="0" locked="0" layoutInCell="1" allowOverlap="1" wp14:anchorId="239513F0" wp14:editId="292AB076">
            <wp:simplePos x="0" y="0"/>
            <wp:positionH relativeFrom="column">
              <wp:posOffset>2803525</wp:posOffset>
            </wp:positionH>
            <wp:positionV relativeFrom="paragraph">
              <wp:posOffset>6020435</wp:posOffset>
            </wp:positionV>
            <wp:extent cx="1363345" cy="788669"/>
            <wp:effectExtent l="0" t="0" r="8255" b="0"/>
            <wp:wrapNone/>
            <wp:docPr id="1047" name="Picture 1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 name="Picture 10"/>
                    <pic:cNvPicPr/>
                  </pic:nvPicPr>
                  <pic:blipFill>
                    <a:blip r:embed="rId15" cstate="print"/>
                    <a:srcRect/>
                    <a:stretch/>
                  </pic:blipFill>
                  <pic:spPr>
                    <a:xfrm>
                      <a:off x="0" y="0"/>
                      <a:ext cx="1363345" cy="788669"/>
                    </a:xfrm>
                    <a:prstGeom prst="rect">
                      <a:avLst/>
                    </a:prstGeom>
                  </pic:spPr>
                </pic:pic>
              </a:graphicData>
            </a:graphic>
            <wp14:sizeRelH relativeFrom="margin">
              <wp14:pctWidth>0</wp14:pctWidth>
            </wp14:sizeRelH>
            <wp14:sizeRelV relativeFrom="margin">
              <wp14:pctHeight>0</wp14:pctHeight>
            </wp14:sizeRelV>
          </wp:anchor>
        </w:drawing>
      </w:r>
      <w:r>
        <w:rPr>
          <w:noProof/>
        </w:rPr>
        <w:drawing>
          <wp:anchor distT="0" distB="0" distL="0" distR="0" simplePos="0" relativeHeight="17" behindDoc="0" locked="0" layoutInCell="1" allowOverlap="1" wp14:anchorId="65C06346" wp14:editId="20AD6E6A">
            <wp:simplePos x="0" y="0"/>
            <wp:positionH relativeFrom="margin">
              <wp:posOffset>4180840</wp:posOffset>
            </wp:positionH>
            <wp:positionV relativeFrom="paragraph">
              <wp:posOffset>6020273</wp:posOffset>
            </wp:positionV>
            <wp:extent cx="1264920" cy="786765"/>
            <wp:effectExtent l="0" t="0" r="0" b="0"/>
            <wp:wrapNone/>
            <wp:docPr id="1048" name="Pictur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 name="Picture 1"/>
                    <pic:cNvPicPr/>
                  </pic:nvPicPr>
                  <pic:blipFill>
                    <a:blip r:embed="rId16" cstate="print"/>
                    <a:srcRect/>
                    <a:stretch/>
                  </pic:blipFill>
                  <pic:spPr>
                    <a:xfrm>
                      <a:off x="0" y="0"/>
                      <a:ext cx="1264920" cy="786765"/>
                    </a:xfrm>
                    <a:prstGeom prst="rect">
                      <a:avLst/>
                    </a:prstGeom>
                    <a:ln>
                      <a:noFill/>
                    </a:ln>
                  </pic:spPr>
                </pic:pic>
              </a:graphicData>
            </a:graphic>
            <wp14:sizeRelH relativeFrom="page">
              <wp14:pctWidth>0</wp14:pctWidth>
            </wp14:sizeRelH>
            <wp14:sizeRelV relativeFrom="page">
              <wp14:pctHeight>0</wp14:pctHeight>
            </wp14:sizeRelV>
          </wp:anchor>
        </w:drawing>
      </w:r>
      <w:r>
        <w:rPr>
          <w:noProof/>
        </w:rPr>
        <w:drawing>
          <wp:anchor distT="0" distB="0" distL="0" distR="0" simplePos="0" relativeHeight="19" behindDoc="0" locked="0" layoutInCell="1" allowOverlap="1" wp14:anchorId="3871A742" wp14:editId="7B2A6524">
            <wp:simplePos x="0" y="0"/>
            <wp:positionH relativeFrom="column">
              <wp:posOffset>4181002</wp:posOffset>
            </wp:positionH>
            <wp:positionV relativeFrom="paragraph">
              <wp:posOffset>5060315</wp:posOffset>
            </wp:positionV>
            <wp:extent cx="1264920" cy="977265"/>
            <wp:effectExtent l="0" t="0" r="0" b="0"/>
            <wp:wrapNone/>
            <wp:docPr id="1049" name="Picture 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 name="Picture 8"/>
                    <pic:cNvPicPr/>
                  </pic:nvPicPr>
                  <pic:blipFill>
                    <a:blip r:embed="rId17" cstate="print"/>
                    <a:srcRect/>
                    <a:stretch/>
                  </pic:blipFill>
                  <pic:spPr>
                    <a:xfrm>
                      <a:off x="0" y="0"/>
                      <a:ext cx="1264920" cy="977265"/>
                    </a:xfrm>
                    <a:prstGeom prst="rect">
                      <a:avLst/>
                    </a:prstGeom>
                  </pic:spPr>
                </pic:pic>
              </a:graphicData>
            </a:graphic>
            <wp14:sizeRelH relativeFrom="margin">
              <wp14:pctWidth>0</wp14:pctWidth>
            </wp14:sizeRelH>
            <wp14:sizeRelV relativeFrom="margin">
              <wp14:pctHeight>0</wp14:pctHeight>
            </wp14:sizeRelV>
          </wp:anchor>
        </w:drawing>
      </w:r>
      <w:r>
        <w:rPr>
          <w:noProof/>
        </w:rPr>
        <mc:AlternateContent>
          <mc:Choice Requires="wps">
            <w:drawing>
              <wp:anchor distT="0" distB="0" distL="0" distR="0" simplePos="0" relativeHeight="21" behindDoc="0" locked="0" layoutInCell="1" allowOverlap="1" wp14:anchorId="247711F0" wp14:editId="06F7E168">
                <wp:simplePos x="0" y="0"/>
                <wp:positionH relativeFrom="column">
                  <wp:posOffset>1889584</wp:posOffset>
                </wp:positionH>
                <wp:positionV relativeFrom="paragraph">
                  <wp:posOffset>3094513</wp:posOffset>
                </wp:positionV>
                <wp:extent cx="755833" cy="639550"/>
                <wp:effectExtent l="19050" t="19050" r="44450" b="46355"/>
                <wp:wrapNone/>
                <wp:docPr id="1050" name="Straight Arrow Connector 1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755833" cy="639550"/>
                        </a:xfrm>
                        <a:prstGeom prst="straightConnector1">
                          <a:avLst/>
                        </a:prstGeom>
                        <a:ln w="28575" cap="flat" cmpd="sng">
                          <a:solidFill>
                            <a:srgbClr val="000000"/>
                          </a:solidFill>
                          <a:prstDash val="solid"/>
                          <a:miter/>
                          <a:headEnd/>
                          <a:tailEnd type="triangle" w="med" len="med"/>
                        </a:ln>
                      </wps:spPr>
                      <wps:bodyPr/>
                    </wps:wsp>
                  </a:graphicData>
                </a:graphic>
                <wp14:sizeRelH relativeFrom="margin">
                  <wp14:pctWidth>0</wp14:pctWidth>
                </wp14:sizeRelH>
                <wp14:sizeRelV relativeFrom="margin">
                  <wp14:pctHeight>0</wp14:pctHeight>
                </wp14:sizeRelV>
              </wp:anchor>
            </w:drawing>
          </mc:Choice>
          <mc:Fallback xmlns:wpsCustomData="http://www.wps.cn/officeDocument/2013/wpsCustomData">
            <w:pict>
              <v:shapetype id="_x0000_t32" coordsize="21600,21600" o:spt="32" o:oned="t" path="m,l21600,21600e">
                <v:path arrowok="t" fillok="f" o:connecttype="none"/>
                <o:lock v:ext="edit" shapetype="t"/>
              </v:shapetype>
              <v:shape id="1050" type="#_x0000_t32" filled="f" style="position:absolute;margin-left:148.79pt;margin-top:243.66pt;width:59.51pt;height:50.36pt;z-index:21;mso-position-horizontal-relative:text;mso-position-vertical-relative:text;mso-width-percent:0;mso-height-percent:0;mso-width-relative:margin;mso-height-relative:margin;mso-wrap-distance-left:0.0pt;mso-wrap-distance-right:0.0pt;visibility:visible;">
                <v:stroke endarrow="block" joinstyle="miter" weight="2.25pt"/>
                <v:fill/>
              </v:shape>
            </w:pict>
          </mc:Fallback>
        </mc:AlternateContent>
      </w:r>
      <w:r>
        <w:rPr>
          <w:rFonts w:ascii="Arial" w:hAnsi="Arial" w:cs="Arial"/>
          <w:noProof/>
        </w:rPr>
        <w:drawing>
          <wp:inline distT="0" distB="0" distL="0" distR="0" wp14:anchorId="6E8F159D" wp14:editId="023D2924">
            <wp:extent cx="5593805" cy="6873240"/>
            <wp:effectExtent l="0" t="0" r="6985" b="3810"/>
            <wp:docPr id="1051" name="Picture 1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 name="Picture 16"/>
                    <pic:cNvPicPr/>
                  </pic:nvPicPr>
                  <pic:blipFill>
                    <a:blip r:embed="rId18" cstate="print"/>
                    <a:srcRect l="33681" t="14507" r="33680" b="14199"/>
                    <a:stretch/>
                  </pic:blipFill>
                  <pic:spPr>
                    <a:xfrm>
                      <a:off x="0" y="0"/>
                      <a:ext cx="5593805" cy="6873240"/>
                    </a:xfrm>
                    <a:prstGeom prst="rect">
                      <a:avLst/>
                    </a:prstGeom>
                    <a:ln>
                      <a:noFill/>
                    </a:ln>
                  </pic:spPr>
                </pic:pic>
              </a:graphicData>
            </a:graphic>
          </wp:inline>
        </w:drawing>
      </w:r>
      <w:r>
        <w:rPr>
          <w:rFonts w:ascii="Arial" w:hAnsi="Arial" w:cs="Arial"/>
        </w:rPr>
        <w:t xml:space="preserve"> </w:t>
      </w:r>
    </w:p>
    <w:p w14:paraId="6DDACBC4" w14:textId="77777777" w:rsidR="00ED5419" w:rsidRDefault="0096380D">
      <w:pPr>
        <w:spacing w:after="0" w:line="480" w:lineRule="auto"/>
        <w:jc w:val="center"/>
        <w:rPr>
          <w:rFonts w:ascii="Arial" w:hAnsi="Arial" w:cs="Arial"/>
          <w:b/>
          <w:sz w:val="24"/>
          <w:szCs w:val="24"/>
          <w:shd w:val="clear" w:color="auto" w:fill="FFFFFF"/>
        </w:rPr>
      </w:pPr>
      <w:r>
        <w:rPr>
          <w:rFonts w:ascii="Arial" w:hAnsi="Arial" w:cs="Arial"/>
          <w:b/>
          <w:sz w:val="24"/>
          <w:szCs w:val="24"/>
          <w:shd w:val="clear" w:color="auto" w:fill="FFFFFF"/>
        </w:rPr>
        <w:t>Figure 3</w:t>
      </w:r>
      <w:r>
        <w:rPr>
          <w:rFonts w:ascii="Arial" w:hAnsi="Arial" w:cs="Arial"/>
          <w:noProof/>
        </w:rPr>
        <w:t xml:space="preserve">: </w:t>
      </w:r>
      <w:r>
        <w:rPr>
          <w:rFonts w:ascii="Arial" w:hAnsi="Arial" w:cs="Arial"/>
          <w:b/>
          <w:sz w:val="24"/>
          <w:szCs w:val="24"/>
          <w:shd w:val="clear" w:color="auto" w:fill="FFFFFF"/>
        </w:rPr>
        <w:t>Map of Research Locale</w:t>
      </w:r>
    </w:p>
    <w:p w14:paraId="7DC802E7" w14:textId="77777777" w:rsidR="00ED5419" w:rsidRDefault="00ED5419">
      <w:pPr>
        <w:spacing w:after="0" w:line="480" w:lineRule="auto"/>
        <w:jc w:val="center"/>
        <w:rPr>
          <w:rFonts w:ascii="Arial" w:hAnsi="Arial" w:cs="Arial"/>
          <w:noProof/>
        </w:rPr>
      </w:pPr>
    </w:p>
    <w:p w14:paraId="7D245CEA" w14:textId="77777777" w:rsidR="00ED5419" w:rsidRDefault="00ED5419">
      <w:pPr>
        <w:spacing w:after="0" w:line="480" w:lineRule="auto"/>
        <w:jc w:val="both"/>
        <w:rPr>
          <w:rFonts w:ascii="Arial" w:hAnsi="Arial" w:cs="Arial"/>
          <w:b/>
          <w:sz w:val="24"/>
          <w:szCs w:val="24"/>
          <w:shd w:val="clear" w:color="auto" w:fill="FFFFFF"/>
        </w:rPr>
      </w:pPr>
    </w:p>
    <w:p w14:paraId="770D66BB" w14:textId="77777777" w:rsidR="00ED5419" w:rsidRDefault="0096380D">
      <w:pPr>
        <w:spacing w:after="0" w:line="480" w:lineRule="auto"/>
        <w:jc w:val="both"/>
        <w:rPr>
          <w:rFonts w:ascii="Arial" w:hAnsi="Arial" w:cs="Arial"/>
          <w:b/>
          <w:sz w:val="24"/>
          <w:szCs w:val="24"/>
          <w:shd w:val="clear" w:color="auto" w:fill="FFFFFF"/>
        </w:rPr>
      </w:pPr>
      <w:r>
        <w:rPr>
          <w:rFonts w:ascii="Arial" w:hAnsi="Arial" w:cs="Arial"/>
          <w:b/>
          <w:sz w:val="24"/>
          <w:szCs w:val="24"/>
          <w:shd w:val="clear" w:color="auto" w:fill="FFFFFF"/>
        </w:rPr>
        <w:lastRenderedPageBreak/>
        <w:t>Respondents</w:t>
      </w:r>
    </w:p>
    <w:p w14:paraId="582AF929" w14:textId="77777777" w:rsidR="00ED5419" w:rsidRDefault="0096380D">
      <w:pPr>
        <w:spacing w:after="0" w:line="480" w:lineRule="auto"/>
        <w:ind w:firstLine="720"/>
        <w:jc w:val="both"/>
        <w:rPr>
          <w:rFonts w:ascii="Arial" w:eastAsia="Times New Roman" w:hAnsi="Arial" w:cs="Arial"/>
          <w:color w:val="1F1F1F"/>
          <w:sz w:val="24"/>
          <w:szCs w:val="24"/>
          <w:lang w:eastAsia="en-PH"/>
        </w:rPr>
      </w:pPr>
      <w:bookmarkStart w:id="36" w:name="_Hlk218838859"/>
      <w:bookmarkStart w:id="37" w:name="OLE_LINK8"/>
      <w:r>
        <w:rPr>
          <w:rFonts w:ascii="Arial" w:eastAsia="Times New Roman" w:hAnsi="Arial" w:cs="Arial"/>
          <w:color w:val="1F1F1F"/>
          <w:sz w:val="24"/>
          <w:szCs w:val="24"/>
          <w:lang w:eastAsia="en-PH"/>
        </w:rPr>
        <w:t xml:space="preserve">This study employed </w:t>
      </w:r>
      <w:r>
        <w:rPr>
          <w:rFonts w:ascii="Arial" w:eastAsia="Times New Roman" w:hAnsi="Arial" w:cs="Arial"/>
          <w:color w:val="1F1F1F"/>
          <w:sz w:val="24"/>
          <w:szCs w:val="24"/>
          <w:bdr w:val="none" w:sz="0" w:space="0" w:color="auto" w:frame="1"/>
          <w:lang w:eastAsia="en-PH"/>
        </w:rPr>
        <w:t>total enumeration sampling</w:t>
      </w:r>
      <w:r>
        <w:rPr>
          <w:rFonts w:ascii="Arial" w:eastAsia="Times New Roman" w:hAnsi="Arial" w:cs="Arial"/>
          <w:color w:val="1F1F1F"/>
          <w:sz w:val="24"/>
          <w:szCs w:val="24"/>
          <w:lang w:eastAsia="en-PH"/>
        </w:rPr>
        <w:t xml:space="preserve"> (also known as census sampling) because the entire population of teachers in the chosen schools, specifically those engaged in co-teaching or collaborative practices, was included as respondents. This method was appropriate as the total population of teachers across the four selected elementary schools was relatively small (N=55), allowing for a comprehensive study of the entire group.</w:t>
      </w:r>
    </w:p>
    <w:p w14:paraId="03A58306" w14:textId="77777777" w:rsidR="00ED5419" w:rsidRDefault="0096380D">
      <w:pPr>
        <w:spacing w:after="0" w:line="480" w:lineRule="auto"/>
        <w:ind w:firstLine="720"/>
        <w:jc w:val="both"/>
        <w:rPr>
          <w:rFonts w:ascii="Arial" w:eastAsia="Times New Roman" w:hAnsi="Arial" w:cs="Arial"/>
          <w:color w:val="1F1F1F"/>
          <w:sz w:val="24"/>
          <w:szCs w:val="24"/>
          <w:lang w:eastAsia="en-PH"/>
        </w:rPr>
      </w:pPr>
      <w:r>
        <w:rPr>
          <w:rFonts w:ascii="Arial" w:eastAsia="Times New Roman" w:hAnsi="Arial" w:cs="Arial"/>
          <w:color w:val="1F1F1F"/>
          <w:sz w:val="24"/>
          <w:szCs w:val="24"/>
          <w:lang w:eastAsia="en-PH"/>
        </w:rPr>
        <w:t xml:space="preserve">The respondents of this thesis </w:t>
      </w:r>
      <w:r>
        <w:rPr>
          <w:rFonts w:ascii="Arial" w:eastAsia="Times New Roman" w:hAnsi="Arial" w:cs="Arial"/>
          <w:color w:val="1F1F1F"/>
          <w:sz w:val="24"/>
          <w:szCs w:val="24"/>
          <w:bdr w:val="none" w:sz="0" w:space="0" w:color="auto" w:frame="1"/>
          <w:lang w:eastAsia="en-PH"/>
        </w:rPr>
        <w:t>were</w:t>
      </w:r>
      <w:r>
        <w:rPr>
          <w:rFonts w:ascii="Arial" w:eastAsia="Times New Roman" w:hAnsi="Arial" w:cs="Arial"/>
          <w:color w:val="1F1F1F"/>
          <w:sz w:val="24"/>
          <w:szCs w:val="24"/>
          <w:lang w:eastAsia="en-PH"/>
        </w:rPr>
        <w:t xml:space="preserve"> the fifty-five (55) teachers from four elementary schools of the District of </w:t>
      </w:r>
      <w:proofErr w:type="spellStart"/>
      <w:r>
        <w:rPr>
          <w:rFonts w:ascii="Arial" w:eastAsia="Times New Roman" w:hAnsi="Arial" w:cs="Arial"/>
          <w:color w:val="1F1F1F"/>
          <w:sz w:val="24"/>
          <w:szCs w:val="24"/>
          <w:lang w:eastAsia="en-PH"/>
        </w:rPr>
        <w:t>Barili</w:t>
      </w:r>
      <w:proofErr w:type="spellEnd"/>
      <w:r>
        <w:rPr>
          <w:rFonts w:ascii="Arial" w:eastAsia="Times New Roman" w:hAnsi="Arial" w:cs="Arial"/>
          <w:color w:val="1F1F1F"/>
          <w:sz w:val="24"/>
          <w:szCs w:val="24"/>
          <w:lang w:eastAsia="en-PH"/>
        </w:rPr>
        <w:t xml:space="preserve"> I – </w:t>
      </w:r>
      <w:proofErr w:type="spellStart"/>
      <w:r>
        <w:rPr>
          <w:rFonts w:ascii="Arial" w:eastAsia="Times New Roman" w:hAnsi="Arial" w:cs="Arial"/>
          <w:color w:val="1F1F1F"/>
          <w:sz w:val="24"/>
          <w:szCs w:val="24"/>
          <w:lang w:eastAsia="en-PH"/>
        </w:rPr>
        <w:t>Gunting</w:t>
      </w:r>
      <w:proofErr w:type="spellEnd"/>
      <w:r>
        <w:rPr>
          <w:rFonts w:ascii="Arial" w:eastAsia="Times New Roman" w:hAnsi="Arial" w:cs="Arial"/>
          <w:color w:val="1F1F1F"/>
          <w:sz w:val="24"/>
          <w:szCs w:val="24"/>
          <w:lang w:eastAsia="en-PH"/>
        </w:rPr>
        <w:t xml:space="preserve"> Cluster. Specifically, the sample </w:t>
      </w:r>
      <w:r>
        <w:rPr>
          <w:rFonts w:ascii="Arial" w:eastAsia="Times New Roman" w:hAnsi="Arial" w:cs="Arial"/>
          <w:color w:val="1F1F1F"/>
          <w:sz w:val="24"/>
          <w:szCs w:val="24"/>
          <w:bdr w:val="none" w:sz="0" w:space="0" w:color="auto" w:frame="1"/>
          <w:lang w:eastAsia="en-PH"/>
        </w:rPr>
        <w:t>included</w:t>
      </w:r>
      <w:r>
        <w:rPr>
          <w:rFonts w:ascii="Arial" w:eastAsia="Times New Roman" w:hAnsi="Arial" w:cs="Arial"/>
          <w:color w:val="1F1F1F"/>
          <w:sz w:val="24"/>
          <w:szCs w:val="24"/>
          <w:lang w:eastAsia="en-PH"/>
        </w:rPr>
        <w:t xml:space="preserve"> the entire teaching faculty of the selected schools: seventeen (17) teachers from Balao Elementary School, eight (8) teachers from </w:t>
      </w:r>
      <w:proofErr w:type="spellStart"/>
      <w:r>
        <w:rPr>
          <w:rFonts w:ascii="Arial" w:eastAsia="Times New Roman" w:hAnsi="Arial" w:cs="Arial"/>
          <w:color w:val="1F1F1F"/>
          <w:sz w:val="24"/>
          <w:szCs w:val="24"/>
          <w:lang w:eastAsia="en-PH"/>
        </w:rPr>
        <w:t>Budbud</w:t>
      </w:r>
      <w:proofErr w:type="spellEnd"/>
      <w:r>
        <w:rPr>
          <w:rFonts w:ascii="Arial" w:eastAsia="Times New Roman" w:hAnsi="Arial" w:cs="Arial"/>
          <w:color w:val="1F1F1F"/>
          <w:sz w:val="24"/>
          <w:szCs w:val="24"/>
          <w:lang w:eastAsia="en-PH"/>
        </w:rPr>
        <w:t xml:space="preserve"> Elementary School, sixteen (16) teachers from Federico and Soledad Villaflor Memorial Elementary School (F &amp; S Memorial ES), and fourteen (14) teachers from </w:t>
      </w:r>
      <w:proofErr w:type="spellStart"/>
      <w:r>
        <w:rPr>
          <w:rFonts w:ascii="Arial" w:eastAsia="Times New Roman" w:hAnsi="Arial" w:cs="Arial"/>
          <w:color w:val="1F1F1F"/>
          <w:sz w:val="24"/>
          <w:szCs w:val="24"/>
          <w:lang w:eastAsia="en-PH"/>
        </w:rPr>
        <w:t>Gunting</w:t>
      </w:r>
      <w:proofErr w:type="spellEnd"/>
      <w:r>
        <w:rPr>
          <w:rFonts w:ascii="Arial" w:eastAsia="Times New Roman" w:hAnsi="Arial" w:cs="Arial"/>
          <w:color w:val="1F1F1F"/>
          <w:sz w:val="24"/>
          <w:szCs w:val="24"/>
          <w:lang w:eastAsia="en-PH"/>
        </w:rPr>
        <w:t xml:space="preserve"> Elementary School.</w:t>
      </w:r>
    </w:p>
    <w:p w14:paraId="7FA02A95" w14:textId="77777777" w:rsidR="00ED5419" w:rsidRDefault="0096380D">
      <w:pPr>
        <w:spacing w:after="0" w:line="480" w:lineRule="auto"/>
        <w:ind w:firstLine="720"/>
        <w:jc w:val="both"/>
        <w:rPr>
          <w:rFonts w:ascii="Arial" w:eastAsia="Times New Roman" w:hAnsi="Arial" w:cs="Arial"/>
          <w:color w:val="1F1F1F"/>
          <w:sz w:val="24"/>
          <w:szCs w:val="24"/>
          <w:lang w:eastAsia="en-PH"/>
        </w:rPr>
      </w:pPr>
      <w:r>
        <w:rPr>
          <w:rFonts w:ascii="Arial" w:eastAsia="Times New Roman" w:hAnsi="Arial" w:cs="Arial"/>
          <w:color w:val="1F1F1F"/>
          <w:sz w:val="24"/>
          <w:szCs w:val="24"/>
          <w:lang w:eastAsia="en-PH"/>
        </w:rPr>
        <w:t>The distribution of the 55 respondents across the four schools is shown below, with the corresponding percentage contribution calculated using the formula:</w:t>
      </w:r>
    </w:p>
    <w:p w14:paraId="3E8E992E" w14:textId="77777777" w:rsidR="00ED5419" w:rsidRDefault="0096380D">
      <w:pPr>
        <w:spacing w:after="0" w:line="480" w:lineRule="auto"/>
        <w:jc w:val="both"/>
        <w:rPr>
          <w:rFonts w:ascii="Arial" w:eastAsia="Times New Roman" w:hAnsi="Arial" w:cs="Arial"/>
          <w:color w:val="1F1F1F"/>
          <w:sz w:val="24"/>
          <w:szCs w:val="24"/>
          <w:lang w:eastAsia="en-PH"/>
        </w:rPr>
      </w:pPr>
      <w:r>
        <w:rPr>
          <w:rFonts w:ascii="Arial" w:eastAsia="Times New Roman" w:hAnsi="Arial" w:cs="Arial"/>
          <w:color w:val="1F1F1F"/>
          <w:sz w:val="24"/>
          <w:szCs w:val="24"/>
          <w:lang w:eastAsia="en-PH"/>
        </w:rPr>
        <w:t>Percentage = Number of Teachers in School/Total Number of Teachers times 100</w:t>
      </w:r>
    </w:p>
    <w:p w14:paraId="7F9747B5" w14:textId="77777777" w:rsidR="00ED5419" w:rsidRDefault="0096380D">
      <w:pPr>
        <w:spacing w:after="0" w:line="480" w:lineRule="auto"/>
        <w:ind w:firstLine="720"/>
        <w:jc w:val="both"/>
        <w:rPr>
          <w:rFonts w:ascii="Arial" w:eastAsia="Times New Roman" w:hAnsi="Arial" w:cs="Arial"/>
          <w:color w:val="1F1F1F"/>
          <w:sz w:val="24"/>
          <w:szCs w:val="24"/>
          <w:lang w:eastAsia="en-PH"/>
        </w:rPr>
      </w:pPr>
      <w:r>
        <w:rPr>
          <w:rFonts w:ascii="Arial" w:eastAsia="Times New Roman" w:hAnsi="Arial" w:cs="Arial"/>
          <w:color w:val="1F1F1F"/>
          <w:sz w:val="24"/>
          <w:szCs w:val="24"/>
          <w:lang w:eastAsia="en-PH"/>
        </w:rPr>
        <w:t xml:space="preserve">The utilization of </w:t>
      </w:r>
      <w:r>
        <w:rPr>
          <w:rFonts w:ascii="Arial" w:eastAsia="Times New Roman" w:hAnsi="Arial" w:cs="Arial"/>
          <w:color w:val="1F1F1F"/>
          <w:sz w:val="24"/>
          <w:szCs w:val="24"/>
          <w:bdr w:val="none" w:sz="0" w:space="0" w:color="auto" w:frame="1"/>
          <w:lang w:eastAsia="en-PH"/>
        </w:rPr>
        <w:t>total enumeration sampling</w:t>
      </w:r>
      <w:r>
        <w:rPr>
          <w:rFonts w:ascii="Arial" w:eastAsia="Times New Roman" w:hAnsi="Arial" w:cs="Arial"/>
          <w:color w:val="1F1F1F"/>
          <w:sz w:val="24"/>
          <w:szCs w:val="24"/>
          <w:lang w:eastAsia="en-PH"/>
        </w:rPr>
        <w:t xml:space="preserve"> ensured that the findings and conclusions of the study regarding teacher trust and communication in co-teaching </w:t>
      </w:r>
      <w:r>
        <w:rPr>
          <w:rFonts w:ascii="Arial" w:eastAsia="Times New Roman" w:hAnsi="Arial" w:cs="Arial"/>
          <w:color w:val="1F1F1F"/>
          <w:sz w:val="24"/>
          <w:szCs w:val="24"/>
          <w:bdr w:val="none" w:sz="0" w:space="0" w:color="auto" w:frame="1"/>
          <w:lang w:eastAsia="en-PH"/>
        </w:rPr>
        <w:t>were</w:t>
      </w:r>
      <w:r>
        <w:rPr>
          <w:rFonts w:ascii="Arial" w:eastAsia="Times New Roman" w:hAnsi="Arial" w:cs="Arial"/>
          <w:color w:val="1F1F1F"/>
          <w:sz w:val="24"/>
          <w:szCs w:val="24"/>
          <w:lang w:eastAsia="en-PH"/>
        </w:rPr>
        <w:t xml:space="preserve"> fully representative of the entire teaching population within the District of </w:t>
      </w:r>
      <w:proofErr w:type="spellStart"/>
      <w:r>
        <w:rPr>
          <w:rFonts w:ascii="Arial" w:eastAsia="Times New Roman" w:hAnsi="Arial" w:cs="Arial"/>
          <w:color w:val="1F1F1F"/>
          <w:sz w:val="24"/>
          <w:szCs w:val="24"/>
          <w:lang w:eastAsia="en-PH"/>
        </w:rPr>
        <w:t>Barili</w:t>
      </w:r>
      <w:proofErr w:type="spellEnd"/>
      <w:r>
        <w:rPr>
          <w:rFonts w:ascii="Arial" w:eastAsia="Times New Roman" w:hAnsi="Arial" w:cs="Arial"/>
          <w:color w:val="1F1F1F"/>
          <w:sz w:val="24"/>
          <w:szCs w:val="24"/>
          <w:lang w:eastAsia="en-PH"/>
        </w:rPr>
        <w:t xml:space="preserve"> I – </w:t>
      </w:r>
      <w:proofErr w:type="spellStart"/>
      <w:r>
        <w:rPr>
          <w:rFonts w:ascii="Arial" w:eastAsia="Times New Roman" w:hAnsi="Arial" w:cs="Arial"/>
          <w:color w:val="1F1F1F"/>
          <w:sz w:val="24"/>
          <w:szCs w:val="24"/>
          <w:lang w:eastAsia="en-PH"/>
        </w:rPr>
        <w:t>Gunting</w:t>
      </w:r>
      <w:proofErr w:type="spellEnd"/>
      <w:r>
        <w:rPr>
          <w:rFonts w:ascii="Arial" w:eastAsia="Times New Roman" w:hAnsi="Arial" w:cs="Arial"/>
          <w:color w:val="1F1F1F"/>
          <w:sz w:val="24"/>
          <w:szCs w:val="24"/>
          <w:lang w:eastAsia="en-PH"/>
        </w:rPr>
        <w:t xml:space="preserve"> Cluster sites. This is a significant strength of the </w:t>
      </w:r>
      <w:proofErr w:type="spellStart"/>
      <w:r>
        <w:rPr>
          <w:rFonts w:ascii="Arial" w:eastAsia="Times New Roman" w:hAnsi="Arial" w:cs="Arial"/>
          <w:color w:val="1F1F1F"/>
          <w:sz w:val="24"/>
          <w:szCs w:val="24"/>
          <w:lang w:eastAsia="en-PH"/>
        </w:rPr>
        <w:t>srtudy</w:t>
      </w:r>
      <w:proofErr w:type="spellEnd"/>
      <w:r>
        <w:rPr>
          <w:rFonts w:ascii="Arial" w:eastAsia="Times New Roman" w:hAnsi="Arial" w:cs="Arial"/>
          <w:color w:val="1F1F1F"/>
          <w:sz w:val="24"/>
          <w:szCs w:val="24"/>
          <w:lang w:eastAsia="en-PH"/>
        </w:rPr>
        <w:t xml:space="preserve">, as it eliminated sampling error and provided a complete and accurate baseline understanding of </w:t>
      </w:r>
      <w:r>
        <w:rPr>
          <w:rFonts w:ascii="Arial" w:eastAsia="Times New Roman" w:hAnsi="Arial" w:cs="Arial"/>
          <w:color w:val="1F1F1F"/>
          <w:sz w:val="24"/>
          <w:szCs w:val="24"/>
          <w:lang w:eastAsia="en-PH"/>
        </w:rPr>
        <w:lastRenderedPageBreak/>
        <w:t xml:space="preserve">the prevailing collaborative environment within these specific schools. Consequently, the proposed Collaborative Partnerships Strengthening Program </w:t>
      </w:r>
      <w:r>
        <w:rPr>
          <w:rFonts w:ascii="Arial" w:eastAsia="Times New Roman" w:hAnsi="Arial" w:cs="Arial"/>
          <w:color w:val="1F1F1F"/>
          <w:sz w:val="24"/>
          <w:szCs w:val="24"/>
          <w:bdr w:val="none" w:sz="0" w:space="0" w:color="auto" w:frame="1"/>
          <w:lang w:eastAsia="en-PH"/>
        </w:rPr>
        <w:t>was</w:t>
      </w:r>
      <w:r>
        <w:rPr>
          <w:rFonts w:ascii="Arial" w:eastAsia="Times New Roman" w:hAnsi="Arial" w:cs="Arial"/>
          <w:color w:val="1F1F1F"/>
          <w:sz w:val="24"/>
          <w:szCs w:val="24"/>
          <w:lang w:eastAsia="en-PH"/>
        </w:rPr>
        <w:t xml:space="preserve"> developed based on data reflecting the actual experiences and perceptions of </w:t>
      </w:r>
      <w:r>
        <w:rPr>
          <w:rFonts w:ascii="Arial" w:eastAsia="Times New Roman" w:hAnsi="Arial" w:cs="Arial"/>
          <w:color w:val="1F1F1F"/>
          <w:sz w:val="24"/>
          <w:szCs w:val="24"/>
          <w:bdr w:val="none" w:sz="0" w:space="0" w:color="auto" w:frame="1"/>
          <w:lang w:eastAsia="en-PH"/>
        </w:rPr>
        <w:t>all</w:t>
      </w:r>
      <w:r>
        <w:rPr>
          <w:rFonts w:ascii="Arial" w:eastAsia="Times New Roman" w:hAnsi="Arial" w:cs="Arial"/>
          <w:color w:val="1F1F1F"/>
          <w:sz w:val="24"/>
          <w:szCs w:val="24"/>
          <w:lang w:eastAsia="en-PH"/>
        </w:rPr>
        <w:t xml:space="preserve"> relevant teachers, thereby increasing the direct applicability and relevance of the program to the cluster.</w:t>
      </w:r>
    </w:p>
    <w:p w14:paraId="69A6EE53" w14:textId="77777777" w:rsidR="00ED5419" w:rsidRDefault="0096380D">
      <w:pPr>
        <w:spacing w:after="0" w:line="240" w:lineRule="auto"/>
        <w:jc w:val="both"/>
        <w:rPr>
          <w:rFonts w:ascii="Arial" w:hAnsi="Arial" w:cs="Arial"/>
          <w:b/>
          <w:sz w:val="24"/>
          <w:szCs w:val="24"/>
          <w:shd w:val="clear" w:color="auto" w:fill="FFFFFF"/>
        </w:rPr>
      </w:pPr>
      <w:bookmarkStart w:id="38" w:name="_Hlk218838869"/>
      <w:bookmarkEnd w:id="36"/>
      <w:r>
        <w:rPr>
          <w:rFonts w:ascii="Arial" w:hAnsi="Arial" w:cs="Arial"/>
          <w:b/>
          <w:sz w:val="24"/>
          <w:szCs w:val="24"/>
          <w:shd w:val="clear" w:color="auto" w:fill="FFFFFF"/>
        </w:rPr>
        <w:t>Table 1. Distribution of Respondents</w:t>
      </w:r>
    </w:p>
    <w:tbl>
      <w:tblPr>
        <w:tblW w:w="8862" w:type="dxa"/>
        <w:tblLook w:val="04A0" w:firstRow="1" w:lastRow="0" w:firstColumn="1" w:lastColumn="0" w:noHBand="0" w:noVBand="1"/>
      </w:tblPr>
      <w:tblGrid>
        <w:gridCol w:w="2967"/>
        <w:gridCol w:w="2938"/>
        <w:gridCol w:w="2957"/>
      </w:tblGrid>
      <w:tr w:rsidR="00ED5419" w14:paraId="05888F67" w14:textId="77777777">
        <w:trPr>
          <w:trHeight w:val="163"/>
        </w:trPr>
        <w:tc>
          <w:tcPr>
            <w:tcW w:w="2967" w:type="dxa"/>
            <w:tcBorders>
              <w:top w:val="single" w:sz="4" w:space="0" w:color="auto"/>
              <w:bottom w:val="single" w:sz="4" w:space="0" w:color="auto"/>
            </w:tcBorders>
          </w:tcPr>
          <w:p w14:paraId="4411E4DB" w14:textId="77777777" w:rsidR="00ED5419" w:rsidRDefault="0096380D">
            <w:pPr>
              <w:spacing w:line="240" w:lineRule="auto"/>
              <w:jc w:val="center"/>
              <w:rPr>
                <w:rFonts w:ascii="Arial" w:hAnsi="Arial" w:cs="Arial"/>
                <w:b/>
                <w:sz w:val="24"/>
                <w:szCs w:val="24"/>
                <w:shd w:val="clear" w:color="auto" w:fill="FFFFFF"/>
              </w:rPr>
            </w:pPr>
            <w:r>
              <w:rPr>
                <w:rFonts w:ascii="Arial" w:hAnsi="Arial" w:cs="Arial"/>
                <w:b/>
                <w:sz w:val="24"/>
                <w:szCs w:val="24"/>
                <w:shd w:val="clear" w:color="auto" w:fill="FFFFFF"/>
              </w:rPr>
              <w:t>Respondents</w:t>
            </w:r>
          </w:p>
        </w:tc>
        <w:tc>
          <w:tcPr>
            <w:tcW w:w="2938" w:type="dxa"/>
            <w:tcBorders>
              <w:top w:val="single" w:sz="4" w:space="0" w:color="auto"/>
              <w:bottom w:val="single" w:sz="4" w:space="0" w:color="auto"/>
            </w:tcBorders>
          </w:tcPr>
          <w:p w14:paraId="7D858550" w14:textId="77777777" w:rsidR="00ED5419" w:rsidRDefault="0096380D">
            <w:pPr>
              <w:spacing w:line="240" w:lineRule="auto"/>
              <w:jc w:val="center"/>
              <w:rPr>
                <w:rFonts w:ascii="Arial" w:hAnsi="Arial" w:cs="Arial"/>
                <w:b/>
                <w:sz w:val="24"/>
                <w:szCs w:val="24"/>
                <w:shd w:val="clear" w:color="auto" w:fill="FFFFFF"/>
              </w:rPr>
            </w:pPr>
            <w:r>
              <w:rPr>
                <w:rFonts w:ascii="Arial" w:hAnsi="Arial" w:cs="Arial"/>
                <w:b/>
                <w:sz w:val="24"/>
                <w:szCs w:val="24"/>
                <w:shd w:val="clear" w:color="auto" w:fill="FFFFFF"/>
              </w:rPr>
              <w:t>Frequency</w:t>
            </w:r>
          </w:p>
        </w:tc>
        <w:tc>
          <w:tcPr>
            <w:tcW w:w="2957" w:type="dxa"/>
            <w:tcBorders>
              <w:top w:val="single" w:sz="4" w:space="0" w:color="auto"/>
              <w:bottom w:val="single" w:sz="4" w:space="0" w:color="auto"/>
            </w:tcBorders>
          </w:tcPr>
          <w:p w14:paraId="06585383" w14:textId="77777777" w:rsidR="00ED5419" w:rsidRDefault="0096380D">
            <w:pPr>
              <w:spacing w:line="240" w:lineRule="auto"/>
              <w:jc w:val="center"/>
              <w:rPr>
                <w:rFonts w:ascii="Arial" w:hAnsi="Arial" w:cs="Arial"/>
                <w:b/>
                <w:sz w:val="24"/>
                <w:szCs w:val="24"/>
                <w:shd w:val="clear" w:color="auto" w:fill="FFFFFF"/>
              </w:rPr>
            </w:pPr>
            <w:r>
              <w:rPr>
                <w:rFonts w:ascii="Arial" w:hAnsi="Arial" w:cs="Arial"/>
                <w:b/>
                <w:sz w:val="24"/>
                <w:szCs w:val="24"/>
                <w:shd w:val="clear" w:color="auto" w:fill="FFFFFF"/>
              </w:rPr>
              <w:t>Percentage</w:t>
            </w:r>
          </w:p>
        </w:tc>
      </w:tr>
      <w:tr w:rsidR="00ED5419" w14:paraId="5F657CED" w14:textId="77777777">
        <w:trPr>
          <w:trHeight w:val="163"/>
        </w:trPr>
        <w:tc>
          <w:tcPr>
            <w:tcW w:w="2967" w:type="dxa"/>
            <w:tcBorders>
              <w:top w:val="single" w:sz="4" w:space="0" w:color="auto"/>
            </w:tcBorders>
          </w:tcPr>
          <w:p w14:paraId="62F2087B" w14:textId="77777777" w:rsidR="00ED5419" w:rsidRDefault="0096380D">
            <w:pPr>
              <w:spacing w:line="240" w:lineRule="auto"/>
              <w:jc w:val="center"/>
              <w:rPr>
                <w:rFonts w:ascii="Arial" w:hAnsi="Arial" w:cs="Arial"/>
                <w:bCs/>
                <w:sz w:val="24"/>
                <w:szCs w:val="24"/>
                <w:shd w:val="clear" w:color="auto" w:fill="FFFFFF"/>
              </w:rPr>
            </w:pPr>
            <w:proofErr w:type="spellStart"/>
            <w:r>
              <w:rPr>
                <w:rFonts w:ascii="Arial" w:hAnsi="Arial" w:cs="Arial"/>
                <w:bCs/>
                <w:sz w:val="24"/>
                <w:szCs w:val="24"/>
                <w:shd w:val="clear" w:color="auto" w:fill="FFFFFF"/>
              </w:rPr>
              <w:t>Budbud</w:t>
            </w:r>
            <w:proofErr w:type="spellEnd"/>
            <w:r>
              <w:rPr>
                <w:rFonts w:ascii="Arial" w:hAnsi="Arial" w:cs="Arial"/>
                <w:bCs/>
                <w:sz w:val="24"/>
                <w:szCs w:val="24"/>
                <w:shd w:val="clear" w:color="auto" w:fill="FFFFFF"/>
              </w:rPr>
              <w:t xml:space="preserve"> Elementary School</w:t>
            </w:r>
          </w:p>
        </w:tc>
        <w:tc>
          <w:tcPr>
            <w:tcW w:w="2938" w:type="dxa"/>
            <w:tcBorders>
              <w:top w:val="single" w:sz="4" w:space="0" w:color="auto"/>
            </w:tcBorders>
            <w:vAlign w:val="center"/>
          </w:tcPr>
          <w:p w14:paraId="7A3C3B02" w14:textId="77777777" w:rsidR="00ED5419" w:rsidRDefault="0096380D">
            <w:pPr>
              <w:spacing w:line="240" w:lineRule="auto"/>
              <w:jc w:val="center"/>
              <w:rPr>
                <w:rFonts w:ascii="Arial" w:hAnsi="Arial" w:cs="Arial"/>
                <w:bCs/>
                <w:sz w:val="24"/>
                <w:szCs w:val="24"/>
                <w:shd w:val="clear" w:color="auto" w:fill="FFFFFF"/>
              </w:rPr>
            </w:pPr>
            <w:r>
              <w:rPr>
                <w:rFonts w:ascii="Arial" w:hAnsi="Arial" w:cs="Arial"/>
                <w:bCs/>
                <w:color w:val="000000"/>
                <w:sz w:val="24"/>
                <w:szCs w:val="24"/>
              </w:rPr>
              <w:t>8</w:t>
            </w:r>
          </w:p>
        </w:tc>
        <w:tc>
          <w:tcPr>
            <w:tcW w:w="2957" w:type="dxa"/>
            <w:tcBorders>
              <w:top w:val="single" w:sz="4" w:space="0" w:color="auto"/>
            </w:tcBorders>
            <w:vAlign w:val="bottom"/>
          </w:tcPr>
          <w:p w14:paraId="73B0C43E" w14:textId="77777777" w:rsidR="00ED5419" w:rsidRDefault="0096380D">
            <w:pPr>
              <w:spacing w:line="240" w:lineRule="auto"/>
              <w:jc w:val="center"/>
              <w:rPr>
                <w:rFonts w:ascii="Arial" w:hAnsi="Arial" w:cs="Arial"/>
                <w:bCs/>
                <w:sz w:val="24"/>
                <w:szCs w:val="24"/>
                <w:shd w:val="clear" w:color="auto" w:fill="FFFFFF"/>
              </w:rPr>
            </w:pPr>
            <w:r>
              <w:rPr>
                <w:rFonts w:ascii="Arial" w:hAnsi="Arial" w:cs="Arial"/>
                <w:bCs/>
                <w:color w:val="000000"/>
                <w:sz w:val="24"/>
                <w:szCs w:val="24"/>
              </w:rPr>
              <w:t>14.55</w:t>
            </w:r>
          </w:p>
        </w:tc>
      </w:tr>
      <w:tr w:rsidR="00ED5419" w14:paraId="60A5B9E6" w14:textId="77777777">
        <w:trPr>
          <w:trHeight w:val="163"/>
        </w:trPr>
        <w:tc>
          <w:tcPr>
            <w:tcW w:w="2967" w:type="dxa"/>
          </w:tcPr>
          <w:p w14:paraId="53767A6C" w14:textId="77777777" w:rsidR="00ED5419" w:rsidRDefault="0096380D">
            <w:pPr>
              <w:spacing w:line="240" w:lineRule="auto"/>
              <w:jc w:val="center"/>
              <w:rPr>
                <w:rFonts w:ascii="Arial" w:hAnsi="Arial" w:cs="Arial"/>
                <w:bCs/>
                <w:sz w:val="24"/>
                <w:szCs w:val="24"/>
                <w:shd w:val="clear" w:color="auto" w:fill="FFFFFF"/>
              </w:rPr>
            </w:pPr>
            <w:proofErr w:type="spellStart"/>
            <w:r>
              <w:rPr>
                <w:rFonts w:ascii="Arial" w:hAnsi="Arial" w:cs="Arial"/>
                <w:bCs/>
                <w:sz w:val="24"/>
                <w:szCs w:val="24"/>
                <w:shd w:val="clear" w:color="auto" w:fill="FFFFFF"/>
              </w:rPr>
              <w:t>Gunting</w:t>
            </w:r>
            <w:proofErr w:type="spellEnd"/>
            <w:r>
              <w:rPr>
                <w:rFonts w:ascii="Arial" w:hAnsi="Arial" w:cs="Arial"/>
                <w:bCs/>
                <w:sz w:val="24"/>
                <w:szCs w:val="24"/>
                <w:shd w:val="clear" w:color="auto" w:fill="FFFFFF"/>
              </w:rPr>
              <w:t xml:space="preserve"> Elementary School</w:t>
            </w:r>
          </w:p>
        </w:tc>
        <w:tc>
          <w:tcPr>
            <w:tcW w:w="2938" w:type="dxa"/>
            <w:vAlign w:val="center"/>
          </w:tcPr>
          <w:p w14:paraId="03435169" w14:textId="77777777" w:rsidR="00ED5419" w:rsidRDefault="0096380D">
            <w:pPr>
              <w:spacing w:line="240" w:lineRule="auto"/>
              <w:jc w:val="center"/>
              <w:rPr>
                <w:rFonts w:ascii="Arial" w:hAnsi="Arial" w:cs="Arial"/>
                <w:bCs/>
                <w:sz w:val="24"/>
                <w:szCs w:val="24"/>
                <w:shd w:val="clear" w:color="auto" w:fill="FFFFFF"/>
              </w:rPr>
            </w:pPr>
            <w:r>
              <w:rPr>
                <w:rFonts w:ascii="Arial" w:hAnsi="Arial" w:cs="Arial"/>
                <w:bCs/>
                <w:color w:val="000000"/>
                <w:sz w:val="24"/>
                <w:szCs w:val="24"/>
              </w:rPr>
              <w:t>14</w:t>
            </w:r>
          </w:p>
        </w:tc>
        <w:tc>
          <w:tcPr>
            <w:tcW w:w="2957" w:type="dxa"/>
            <w:vAlign w:val="bottom"/>
          </w:tcPr>
          <w:p w14:paraId="4896EA42" w14:textId="77777777" w:rsidR="00ED5419" w:rsidRDefault="0096380D">
            <w:pPr>
              <w:spacing w:line="240" w:lineRule="auto"/>
              <w:jc w:val="center"/>
              <w:rPr>
                <w:rFonts w:ascii="Arial" w:hAnsi="Arial" w:cs="Arial"/>
                <w:bCs/>
                <w:sz w:val="24"/>
                <w:szCs w:val="24"/>
                <w:shd w:val="clear" w:color="auto" w:fill="FFFFFF"/>
              </w:rPr>
            </w:pPr>
            <w:r>
              <w:rPr>
                <w:rFonts w:ascii="Arial" w:hAnsi="Arial" w:cs="Arial"/>
                <w:bCs/>
                <w:color w:val="000000"/>
                <w:sz w:val="24"/>
                <w:szCs w:val="24"/>
              </w:rPr>
              <w:t>25.45</w:t>
            </w:r>
          </w:p>
        </w:tc>
      </w:tr>
      <w:tr w:rsidR="00ED5419" w14:paraId="1B54B76E" w14:textId="77777777">
        <w:trPr>
          <w:trHeight w:val="163"/>
        </w:trPr>
        <w:tc>
          <w:tcPr>
            <w:tcW w:w="2967" w:type="dxa"/>
          </w:tcPr>
          <w:p w14:paraId="50D987D1" w14:textId="77777777" w:rsidR="00ED5419" w:rsidRDefault="0096380D">
            <w:pPr>
              <w:spacing w:line="240" w:lineRule="auto"/>
              <w:jc w:val="center"/>
              <w:rPr>
                <w:rFonts w:ascii="Arial" w:hAnsi="Arial" w:cs="Arial"/>
                <w:bCs/>
                <w:sz w:val="24"/>
                <w:szCs w:val="24"/>
                <w:shd w:val="clear" w:color="auto" w:fill="FFFFFF"/>
              </w:rPr>
            </w:pPr>
            <w:r>
              <w:rPr>
                <w:rFonts w:ascii="Arial" w:hAnsi="Arial" w:cs="Arial"/>
                <w:bCs/>
                <w:sz w:val="24"/>
                <w:szCs w:val="24"/>
                <w:shd w:val="clear" w:color="auto" w:fill="FFFFFF"/>
              </w:rPr>
              <w:t>Balao Elementary School</w:t>
            </w:r>
          </w:p>
        </w:tc>
        <w:tc>
          <w:tcPr>
            <w:tcW w:w="2938" w:type="dxa"/>
            <w:vAlign w:val="center"/>
          </w:tcPr>
          <w:p w14:paraId="443C3FE8" w14:textId="77777777" w:rsidR="00ED5419" w:rsidRDefault="0096380D">
            <w:pPr>
              <w:spacing w:line="240" w:lineRule="auto"/>
              <w:jc w:val="center"/>
              <w:rPr>
                <w:rFonts w:ascii="Arial" w:hAnsi="Arial" w:cs="Arial"/>
                <w:bCs/>
                <w:sz w:val="24"/>
                <w:szCs w:val="24"/>
                <w:shd w:val="clear" w:color="auto" w:fill="FFFFFF"/>
              </w:rPr>
            </w:pPr>
            <w:r>
              <w:rPr>
                <w:rFonts w:ascii="Arial" w:hAnsi="Arial" w:cs="Arial"/>
                <w:bCs/>
                <w:color w:val="000000"/>
                <w:sz w:val="24"/>
                <w:szCs w:val="24"/>
              </w:rPr>
              <w:t>17</w:t>
            </w:r>
          </w:p>
        </w:tc>
        <w:tc>
          <w:tcPr>
            <w:tcW w:w="2957" w:type="dxa"/>
            <w:vAlign w:val="bottom"/>
          </w:tcPr>
          <w:p w14:paraId="566C7F19" w14:textId="77777777" w:rsidR="00ED5419" w:rsidRDefault="0096380D">
            <w:pPr>
              <w:spacing w:line="240" w:lineRule="auto"/>
              <w:jc w:val="center"/>
              <w:rPr>
                <w:rFonts w:ascii="Arial" w:hAnsi="Arial" w:cs="Arial"/>
                <w:bCs/>
                <w:sz w:val="24"/>
                <w:szCs w:val="24"/>
                <w:shd w:val="clear" w:color="auto" w:fill="FFFFFF"/>
              </w:rPr>
            </w:pPr>
            <w:r>
              <w:rPr>
                <w:rFonts w:ascii="Arial" w:hAnsi="Arial" w:cs="Arial"/>
                <w:bCs/>
                <w:color w:val="000000"/>
                <w:sz w:val="24"/>
                <w:szCs w:val="24"/>
              </w:rPr>
              <w:t>30.91</w:t>
            </w:r>
          </w:p>
        </w:tc>
      </w:tr>
      <w:tr w:rsidR="00ED5419" w14:paraId="0DEB343C" w14:textId="77777777">
        <w:trPr>
          <w:trHeight w:val="163"/>
        </w:trPr>
        <w:tc>
          <w:tcPr>
            <w:tcW w:w="2967" w:type="dxa"/>
            <w:tcBorders>
              <w:bottom w:val="single" w:sz="4" w:space="0" w:color="auto"/>
            </w:tcBorders>
          </w:tcPr>
          <w:p w14:paraId="1C0DA62B" w14:textId="77777777" w:rsidR="00ED5419" w:rsidRDefault="0096380D">
            <w:pPr>
              <w:spacing w:line="240" w:lineRule="auto"/>
              <w:jc w:val="center"/>
              <w:rPr>
                <w:rFonts w:ascii="Arial" w:hAnsi="Arial" w:cs="Arial"/>
                <w:bCs/>
                <w:sz w:val="24"/>
                <w:szCs w:val="24"/>
                <w:shd w:val="clear" w:color="auto" w:fill="FFFFFF"/>
              </w:rPr>
            </w:pPr>
            <w:r>
              <w:rPr>
                <w:rFonts w:ascii="Arial" w:hAnsi="Arial" w:cs="Arial"/>
                <w:bCs/>
                <w:sz w:val="24"/>
                <w:szCs w:val="24"/>
                <w:shd w:val="clear" w:color="auto" w:fill="FFFFFF"/>
              </w:rPr>
              <w:t>Federico and Soledad Villaflor Memorial Elementary School</w:t>
            </w:r>
          </w:p>
        </w:tc>
        <w:tc>
          <w:tcPr>
            <w:tcW w:w="2938" w:type="dxa"/>
            <w:tcBorders>
              <w:bottom w:val="single" w:sz="4" w:space="0" w:color="auto"/>
            </w:tcBorders>
            <w:vAlign w:val="center"/>
          </w:tcPr>
          <w:p w14:paraId="52AC83BB" w14:textId="77777777" w:rsidR="00ED5419" w:rsidRDefault="0096380D">
            <w:pPr>
              <w:spacing w:line="240" w:lineRule="auto"/>
              <w:jc w:val="center"/>
              <w:rPr>
                <w:rFonts w:ascii="Arial" w:hAnsi="Arial" w:cs="Arial"/>
                <w:bCs/>
                <w:sz w:val="24"/>
                <w:szCs w:val="24"/>
                <w:shd w:val="clear" w:color="auto" w:fill="FFFFFF"/>
              </w:rPr>
            </w:pPr>
            <w:r>
              <w:rPr>
                <w:rFonts w:ascii="Arial" w:hAnsi="Arial" w:cs="Arial"/>
                <w:bCs/>
                <w:color w:val="000000"/>
                <w:sz w:val="24"/>
                <w:szCs w:val="24"/>
              </w:rPr>
              <w:t>16</w:t>
            </w:r>
          </w:p>
        </w:tc>
        <w:tc>
          <w:tcPr>
            <w:tcW w:w="2957" w:type="dxa"/>
            <w:tcBorders>
              <w:bottom w:val="single" w:sz="4" w:space="0" w:color="auto"/>
            </w:tcBorders>
            <w:vAlign w:val="bottom"/>
          </w:tcPr>
          <w:p w14:paraId="3F467B0B" w14:textId="77777777" w:rsidR="00ED5419" w:rsidRDefault="0096380D">
            <w:pPr>
              <w:spacing w:line="240" w:lineRule="auto"/>
              <w:jc w:val="center"/>
              <w:rPr>
                <w:rFonts w:ascii="Arial" w:hAnsi="Arial" w:cs="Arial"/>
                <w:bCs/>
                <w:color w:val="000000"/>
                <w:sz w:val="24"/>
                <w:szCs w:val="24"/>
              </w:rPr>
            </w:pPr>
            <w:r>
              <w:rPr>
                <w:rFonts w:ascii="Arial" w:hAnsi="Arial" w:cs="Arial"/>
                <w:bCs/>
                <w:color w:val="000000"/>
                <w:sz w:val="24"/>
                <w:szCs w:val="24"/>
              </w:rPr>
              <w:t>29.09</w:t>
            </w:r>
          </w:p>
        </w:tc>
      </w:tr>
      <w:tr w:rsidR="00ED5419" w14:paraId="502A37FA" w14:textId="77777777">
        <w:trPr>
          <w:trHeight w:val="252"/>
        </w:trPr>
        <w:tc>
          <w:tcPr>
            <w:tcW w:w="2967" w:type="dxa"/>
            <w:tcBorders>
              <w:top w:val="single" w:sz="4" w:space="0" w:color="auto"/>
              <w:bottom w:val="single" w:sz="4" w:space="0" w:color="auto"/>
            </w:tcBorders>
          </w:tcPr>
          <w:p w14:paraId="133F901B" w14:textId="77777777" w:rsidR="00ED5419" w:rsidRDefault="0096380D">
            <w:pPr>
              <w:spacing w:line="240" w:lineRule="auto"/>
              <w:jc w:val="center"/>
              <w:rPr>
                <w:rFonts w:ascii="Arial" w:hAnsi="Arial" w:cs="Arial"/>
                <w:b/>
                <w:sz w:val="24"/>
                <w:szCs w:val="24"/>
                <w:shd w:val="clear" w:color="auto" w:fill="FFFFFF"/>
              </w:rPr>
            </w:pPr>
            <w:r>
              <w:rPr>
                <w:rFonts w:ascii="Arial" w:hAnsi="Arial" w:cs="Arial"/>
                <w:b/>
                <w:sz w:val="24"/>
                <w:szCs w:val="24"/>
                <w:shd w:val="clear" w:color="auto" w:fill="FFFFFF"/>
              </w:rPr>
              <w:t>Total</w:t>
            </w:r>
          </w:p>
        </w:tc>
        <w:tc>
          <w:tcPr>
            <w:tcW w:w="2938" w:type="dxa"/>
            <w:tcBorders>
              <w:top w:val="single" w:sz="4" w:space="0" w:color="auto"/>
              <w:bottom w:val="single" w:sz="4" w:space="0" w:color="auto"/>
            </w:tcBorders>
            <w:vAlign w:val="bottom"/>
          </w:tcPr>
          <w:p w14:paraId="08881907" w14:textId="77777777" w:rsidR="00ED5419" w:rsidRDefault="0096380D">
            <w:pPr>
              <w:spacing w:line="240" w:lineRule="auto"/>
              <w:jc w:val="center"/>
              <w:rPr>
                <w:rFonts w:ascii="Arial" w:hAnsi="Arial" w:cs="Arial"/>
                <w:b/>
                <w:sz w:val="24"/>
                <w:szCs w:val="24"/>
                <w:shd w:val="clear" w:color="auto" w:fill="FFFFFF"/>
              </w:rPr>
            </w:pPr>
            <w:r>
              <w:rPr>
                <w:rFonts w:ascii="Arial" w:hAnsi="Arial" w:cs="Arial"/>
                <w:b/>
                <w:color w:val="000000"/>
                <w:sz w:val="24"/>
                <w:szCs w:val="24"/>
              </w:rPr>
              <w:t>55</w:t>
            </w:r>
          </w:p>
        </w:tc>
        <w:tc>
          <w:tcPr>
            <w:tcW w:w="2957" w:type="dxa"/>
            <w:tcBorders>
              <w:top w:val="single" w:sz="4" w:space="0" w:color="auto"/>
              <w:bottom w:val="single" w:sz="4" w:space="0" w:color="auto"/>
            </w:tcBorders>
            <w:vAlign w:val="bottom"/>
          </w:tcPr>
          <w:p w14:paraId="6834E460" w14:textId="77777777" w:rsidR="00ED5419" w:rsidRDefault="0096380D">
            <w:pPr>
              <w:spacing w:line="240" w:lineRule="auto"/>
              <w:jc w:val="center"/>
              <w:rPr>
                <w:rFonts w:ascii="Arial" w:hAnsi="Arial" w:cs="Arial"/>
                <w:b/>
                <w:sz w:val="24"/>
                <w:szCs w:val="24"/>
                <w:shd w:val="clear" w:color="auto" w:fill="FFFFFF"/>
              </w:rPr>
            </w:pPr>
            <w:r>
              <w:rPr>
                <w:rFonts w:ascii="Arial" w:hAnsi="Arial" w:cs="Arial"/>
                <w:b/>
                <w:color w:val="000000"/>
                <w:sz w:val="24"/>
                <w:szCs w:val="24"/>
              </w:rPr>
              <w:t>100.00</w:t>
            </w:r>
          </w:p>
        </w:tc>
      </w:tr>
    </w:tbl>
    <w:p w14:paraId="7EB24A62" w14:textId="77777777" w:rsidR="00ED5419" w:rsidRDefault="00ED5419">
      <w:pPr>
        <w:spacing w:after="0" w:line="480" w:lineRule="auto"/>
        <w:jc w:val="both"/>
        <w:rPr>
          <w:rFonts w:ascii="Arial" w:eastAsia="Times New Roman" w:hAnsi="Arial" w:cs="Arial"/>
          <w:sz w:val="24"/>
          <w:szCs w:val="24"/>
          <w:lang w:eastAsia="en-PH"/>
        </w:rPr>
      </w:pPr>
      <w:bookmarkStart w:id="39" w:name="OLE_LINK36"/>
      <w:bookmarkEnd w:id="38"/>
    </w:p>
    <w:bookmarkEnd w:id="37"/>
    <w:p w14:paraId="18DC8645" w14:textId="77777777" w:rsidR="00ED5419" w:rsidRDefault="0096380D">
      <w:pPr>
        <w:spacing w:after="0" w:line="480" w:lineRule="auto"/>
        <w:jc w:val="both"/>
        <w:outlineLvl w:val="2"/>
        <w:rPr>
          <w:rFonts w:ascii="Arial" w:eastAsia="Times New Roman" w:hAnsi="Arial" w:cs="Arial"/>
          <w:b/>
          <w:bCs/>
          <w:color w:val="1B1C1D"/>
          <w:sz w:val="24"/>
          <w:szCs w:val="24"/>
          <w:lang w:eastAsia="en-PH"/>
        </w:rPr>
      </w:pPr>
      <w:r>
        <w:rPr>
          <w:rFonts w:ascii="Arial" w:eastAsia="Times New Roman" w:hAnsi="Arial" w:cs="Arial"/>
          <w:b/>
          <w:bCs/>
          <w:color w:val="1B1C1D"/>
          <w:sz w:val="24"/>
          <w:szCs w:val="24"/>
          <w:lang w:eastAsia="en-PH"/>
        </w:rPr>
        <w:t>Instruments</w:t>
      </w:r>
    </w:p>
    <w:p w14:paraId="5F17B17F" w14:textId="77777777" w:rsidR="00ED5419" w:rsidRDefault="0096380D">
      <w:pPr>
        <w:pStyle w:val="NormalWeb"/>
        <w:spacing w:before="0" w:beforeAutospacing="0" w:after="0" w:afterAutospacing="0" w:line="480" w:lineRule="auto"/>
        <w:ind w:firstLine="720"/>
        <w:jc w:val="both"/>
        <w:rPr>
          <w:rFonts w:ascii="Arial" w:hAnsi="Arial" w:cs="Arial"/>
          <w:color w:val="1F1F1F"/>
        </w:rPr>
      </w:pPr>
      <w:bookmarkStart w:id="40" w:name="_Hlk218838937"/>
      <w:r>
        <w:rPr>
          <w:rFonts w:ascii="Arial" w:hAnsi="Arial" w:cs="Arial"/>
          <w:color w:val="1F1F1F"/>
        </w:rPr>
        <w:t xml:space="preserve">The study </w:t>
      </w:r>
      <w:r>
        <w:rPr>
          <w:rFonts w:ascii="Arial" w:hAnsi="Arial" w:cs="Arial"/>
          <w:color w:val="1F1F1F"/>
          <w:bdr w:val="none" w:sz="0" w:space="0" w:color="auto" w:frame="1"/>
        </w:rPr>
        <w:t>utilized</w:t>
      </w:r>
      <w:r>
        <w:rPr>
          <w:rFonts w:ascii="Arial" w:hAnsi="Arial" w:cs="Arial"/>
          <w:color w:val="1F1F1F"/>
        </w:rPr>
        <w:t xml:space="preserve"> a modified survey questionnaire to assess the role of teacher trust and communication in co-teaching partnerships. The questionnaire </w:t>
      </w:r>
      <w:r>
        <w:rPr>
          <w:rFonts w:ascii="Arial" w:hAnsi="Arial" w:cs="Arial"/>
          <w:color w:val="1F1F1F"/>
          <w:bdr w:val="none" w:sz="0" w:space="0" w:color="auto" w:frame="1"/>
        </w:rPr>
        <w:t>was divided</w:t>
      </w:r>
      <w:r>
        <w:rPr>
          <w:rFonts w:ascii="Arial" w:hAnsi="Arial" w:cs="Arial"/>
          <w:color w:val="1F1F1F"/>
        </w:rPr>
        <w:t xml:space="preserve"> into four (4) parts: Part I </w:t>
      </w:r>
      <w:r>
        <w:rPr>
          <w:rFonts w:ascii="Arial" w:hAnsi="Arial" w:cs="Arial"/>
          <w:color w:val="1F1F1F"/>
          <w:bdr w:val="none" w:sz="0" w:space="0" w:color="auto" w:frame="1"/>
        </w:rPr>
        <w:t>gathered</w:t>
      </w:r>
      <w:r>
        <w:rPr>
          <w:rFonts w:ascii="Arial" w:hAnsi="Arial" w:cs="Arial"/>
          <w:color w:val="1F1F1F"/>
        </w:rPr>
        <w:t xml:space="preserve"> the demographic profile of the respondents, including their age, sex, highest educational attainment, years of teaching experience, and relevant professional development training related to co-teaching or collaboration. Part II </w:t>
      </w:r>
      <w:r>
        <w:rPr>
          <w:rFonts w:ascii="Arial" w:hAnsi="Arial" w:cs="Arial"/>
          <w:color w:val="1F1F1F"/>
          <w:bdr w:val="none" w:sz="0" w:space="0" w:color="auto" w:frame="1"/>
        </w:rPr>
        <w:t>measured</w:t>
      </w:r>
      <w:r>
        <w:rPr>
          <w:rFonts w:ascii="Arial" w:hAnsi="Arial" w:cs="Arial"/>
          <w:color w:val="1F1F1F"/>
        </w:rPr>
        <w:t xml:space="preserve"> the level of teacher trust among co-teaching partners as perceived by the elementary teachers, in terms of reliability and dependability, honesty and openness, and competence and professional respect. Part III </w:t>
      </w:r>
      <w:r>
        <w:rPr>
          <w:rFonts w:ascii="Arial" w:hAnsi="Arial" w:cs="Arial"/>
          <w:color w:val="1F1F1F"/>
          <w:bdr w:val="none" w:sz="0" w:space="0" w:color="auto" w:frame="1"/>
        </w:rPr>
        <w:t>assessed</w:t>
      </w:r>
      <w:r>
        <w:rPr>
          <w:rFonts w:ascii="Arial" w:hAnsi="Arial" w:cs="Arial"/>
          <w:color w:val="1F1F1F"/>
        </w:rPr>
        <w:t xml:space="preserve"> the level of communication practices among co-teaching </w:t>
      </w:r>
      <w:r>
        <w:rPr>
          <w:rFonts w:ascii="Arial" w:hAnsi="Arial" w:cs="Arial"/>
          <w:color w:val="1F1F1F"/>
        </w:rPr>
        <w:lastRenderedPageBreak/>
        <w:t xml:space="preserve">partners as perceived by the elementary teachers, in terms of frequency and quality of communication, clarity of roles and responsibilities, and effectiveness in conflict resolution. Part IV </w:t>
      </w:r>
      <w:r>
        <w:rPr>
          <w:rFonts w:ascii="Arial" w:hAnsi="Arial" w:cs="Arial"/>
          <w:color w:val="1F1F1F"/>
          <w:bdr w:val="none" w:sz="0" w:space="0" w:color="auto" w:frame="1"/>
        </w:rPr>
        <w:t>identified</w:t>
      </w:r>
      <w:r>
        <w:rPr>
          <w:rFonts w:ascii="Arial" w:hAnsi="Arial" w:cs="Arial"/>
          <w:color w:val="1F1F1F"/>
        </w:rPr>
        <w:t xml:space="preserve"> the challenges encountered by co-teachers in building trust and maintaining effective communication.</w:t>
      </w:r>
    </w:p>
    <w:bookmarkEnd w:id="40"/>
    <w:p w14:paraId="2B014A53" w14:textId="77777777" w:rsidR="00ED5419" w:rsidRDefault="0096380D">
      <w:pPr>
        <w:spacing w:before="100" w:beforeAutospacing="1" w:after="120" w:line="480" w:lineRule="auto"/>
        <w:outlineLvl w:val="2"/>
        <w:rPr>
          <w:rFonts w:ascii="Arial" w:eastAsia="Times New Roman" w:hAnsi="Arial" w:cs="Arial"/>
          <w:b/>
          <w:bCs/>
          <w:color w:val="1B1C1D"/>
          <w:sz w:val="24"/>
          <w:szCs w:val="24"/>
          <w:lang w:eastAsia="en-PH"/>
        </w:rPr>
      </w:pPr>
      <w:r>
        <w:rPr>
          <w:rFonts w:ascii="Arial" w:eastAsia="Times New Roman" w:hAnsi="Arial" w:cs="Arial"/>
          <w:b/>
          <w:bCs/>
          <w:color w:val="1B1C1D"/>
          <w:sz w:val="24"/>
          <w:szCs w:val="24"/>
          <w:lang w:eastAsia="en-PH"/>
        </w:rPr>
        <w:t>Data Gathering Procedure</w:t>
      </w:r>
    </w:p>
    <w:p w14:paraId="6B8D2F49" w14:textId="77777777" w:rsidR="00ED5419" w:rsidRDefault="0096380D">
      <w:pPr>
        <w:spacing w:after="0" w:line="480" w:lineRule="auto"/>
        <w:ind w:firstLine="720"/>
        <w:jc w:val="both"/>
        <w:rPr>
          <w:rFonts w:ascii="Arial" w:eastAsia="Times New Roman" w:hAnsi="Arial" w:cs="Arial"/>
          <w:color w:val="1B1C1D"/>
          <w:sz w:val="24"/>
          <w:szCs w:val="24"/>
          <w:lang w:eastAsia="en-PH"/>
        </w:rPr>
      </w:pPr>
      <w:bookmarkStart w:id="41" w:name="_Hlk218838944"/>
      <w:r>
        <w:rPr>
          <w:rFonts w:ascii="Arial" w:eastAsia="Times New Roman" w:hAnsi="Arial" w:cs="Arial"/>
          <w:color w:val="1B1C1D"/>
          <w:sz w:val="24"/>
          <w:szCs w:val="24"/>
          <w:lang w:eastAsia="en-PH"/>
        </w:rPr>
        <w:t xml:space="preserve">To obtain permission for the study, the researcher sent a transmittal letter to the school heads of District of </w:t>
      </w:r>
      <w:proofErr w:type="spellStart"/>
      <w:r>
        <w:rPr>
          <w:rFonts w:ascii="Arial" w:eastAsia="Times New Roman" w:hAnsi="Arial" w:cs="Arial"/>
          <w:color w:val="1B1C1D"/>
          <w:sz w:val="24"/>
          <w:szCs w:val="24"/>
          <w:lang w:eastAsia="en-PH"/>
        </w:rPr>
        <w:t>Barili</w:t>
      </w:r>
      <w:proofErr w:type="spellEnd"/>
      <w:r>
        <w:rPr>
          <w:rFonts w:ascii="Arial" w:eastAsia="Times New Roman" w:hAnsi="Arial" w:cs="Arial"/>
          <w:color w:val="1B1C1D"/>
          <w:sz w:val="24"/>
          <w:szCs w:val="24"/>
          <w:lang w:eastAsia="en-PH"/>
        </w:rPr>
        <w:t xml:space="preserve"> I – </w:t>
      </w:r>
      <w:proofErr w:type="spellStart"/>
      <w:r>
        <w:rPr>
          <w:rFonts w:ascii="Arial" w:eastAsia="Times New Roman" w:hAnsi="Arial" w:cs="Arial"/>
          <w:color w:val="1B1C1D"/>
          <w:sz w:val="24"/>
          <w:szCs w:val="24"/>
          <w:lang w:eastAsia="en-PH"/>
        </w:rPr>
        <w:t>Gunting</w:t>
      </w:r>
      <w:proofErr w:type="spellEnd"/>
      <w:r>
        <w:rPr>
          <w:rFonts w:ascii="Arial" w:eastAsia="Times New Roman" w:hAnsi="Arial" w:cs="Arial"/>
          <w:color w:val="1B1C1D"/>
          <w:sz w:val="24"/>
          <w:szCs w:val="24"/>
          <w:lang w:eastAsia="en-PH"/>
        </w:rPr>
        <w:t xml:space="preserve"> Clustered Elementary Schools namely Balao Elementary School, </w:t>
      </w:r>
      <w:proofErr w:type="spellStart"/>
      <w:r>
        <w:rPr>
          <w:rFonts w:ascii="Arial" w:eastAsia="Times New Roman" w:hAnsi="Arial" w:cs="Arial"/>
          <w:color w:val="1B1C1D"/>
          <w:sz w:val="24"/>
          <w:szCs w:val="24"/>
          <w:lang w:eastAsia="en-PH"/>
        </w:rPr>
        <w:t>Budbud</w:t>
      </w:r>
      <w:proofErr w:type="spellEnd"/>
      <w:r>
        <w:rPr>
          <w:rFonts w:ascii="Arial" w:eastAsia="Times New Roman" w:hAnsi="Arial" w:cs="Arial"/>
          <w:color w:val="1B1C1D"/>
          <w:sz w:val="24"/>
          <w:szCs w:val="24"/>
          <w:lang w:eastAsia="en-PH"/>
        </w:rPr>
        <w:t xml:space="preserve"> Elementary School, Federico and Soledad Villaflor Memorial Elementary School and </w:t>
      </w:r>
      <w:proofErr w:type="spellStart"/>
      <w:r>
        <w:rPr>
          <w:rFonts w:ascii="Arial" w:eastAsia="Times New Roman" w:hAnsi="Arial" w:cs="Arial"/>
          <w:color w:val="1B1C1D"/>
          <w:sz w:val="24"/>
          <w:szCs w:val="24"/>
          <w:lang w:eastAsia="en-PH"/>
        </w:rPr>
        <w:t>Gunting</w:t>
      </w:r>
      <w:proofErr w:type="spellEnd"/>
      <w:r>
        <w:rPr>
          <w:rFonts w:ascii="Arial" w:eastAsia="Times New Roman" w:hAnsi="Arial" w:cs="Arial"/>
          <w:color w:val="1B1C1D"/>
          <w:sz w:val="24"/>
          <w:szCs w:val="24"/>
          <w:lang w:eastAsia="en-PH"/>
        </w:rPr>
        <w:t xml:space="preserve"> Elementary School after obtaining permission from the Public Schools District Supervisor. After securing approval from all institutions, the researcher personally distributed the survey forms to the teachers to ensure proper guidance and facilitate timely completion. The surveys were distributed and collected over </w:t>
      </w:r>
      <w:proofErr w:type="gramStart"/>
      <w:r>
        <w:rPr>
          <w:rFonts w:ascii="Arial" w:eastAsia="Times New Roman" w:hAnsi="Arial" w:cs="Arial"/>
          <w:color w:val="1B1C1D"/>
          <w:sz w:val="24"/>
          <w:szCs w:val="24"/>
          <w:lang w:eastAsia="en-PH"/>
        </w:rPr>
        <w:t>a period of time</w:t>
      </w:r>
      <w:proofErr w:type="gramEnd"/>
      <w:r>
        <w:rPr>
          <w:rFonts w:ascii="Arial" w:eastAsia="Times New Roman" w:hAnsi="Arial" w:cs="Arial"/>
          <w:color w:val="1B1C1D"/>
          <w:sz w:val="24"/>
          <w:szCs w:val="24"/>
          <w:lang w:eastAsia="en-PH"/>
        </w:rPr>
        <w:t xml:space="preserve"> convenient for the teachers. Following the data collection, the researcher tallied and tabulated the responses for analysis and interpretation.</w:t>
      </w:r>
    </w:p>
    <w:bookmarkEnd w:id="41"/>
    <w:p w14:paraId="225BFB42" w14:textId="77777777" w:rsidR="00ED5419" w:rsidRDefault="0096380D">
      <w:pPr>
        <w:spacing w:after="0" w:line="480" w:lineRule="auto"/>
        <w:jc w:val="both"/>
        <w:outlineLvl w:val="1"/>
        <w:rPr>
          <w:rFonts w:ascii="Arial" w:eastAsia="Times New Roman" w:hAnsi="Arial" w:cs="Arial"/>
          <w:b/>
          <w:bCs/>
          <w:color w:val="1B1C1D"/>
          <w:sz w:val="24"/>
          <w:szCs w:val="24"/>
          <w:lang w:eastAsia="en-PH"/>
        </w:rPr>
      </w:pPr>
      <w:r>
        <w:rPr>
          <w:rFonts w:ascii="Arial" w:eastAsia="Times New Roman" w:hAnsi="Arial" w:cs="Arial"/>
          <w:b/>
          <w:bCs/>
          <w:color w:val="1B1C1D"/>
          <w:sz w:val="24"/>
          <w:szCs w:val="24"/>
          <w:lang w:eastAsia="en-PH"/>
        </w:rPr>
        <w:t>Statistical Treatment</w:t>
      </w:r>
    </w:p>
    <w:p w14:paraId="3DC2D0A5" w14:textId="77777777" w:rsidR="00ED5419" w:rsidRDefault="0096380D">
      <w:pPr>
        <w:pStyle w:val="NormalWeb"/>
        <w:spacing w:before="0" w:beforeAutospacing="0" w:after="0" w:afterAutospacing="0" w:line="480" w:lineRule="auto"/>
        <w:jc w:val="both"/>
        <w:rPr>
          <w:rFonts w:ascii="Arial" w:hAnsi="Arial" w:cs="Arial"/>
          <w:color w:val="1F1F1F"/>
        </w:rPr>
      </w:pPr>
      <w:bookmarkStart w:id="42" w:name="_Hlk218838955"/>
      <w:r>
        <w:rPr>
          <w:rFonts w:ascii="Arial" w:hAnsi="Arial" w:cs="Arial"/>
          <w:color w:val="1F1F1F"/>
        </w:rPr>
        <w:t xml:space="preserve">The following statistical treatments </w:t>
      </w:r>
      <w:r>
        <w:rPr>
          <w:rFonts w:ascii="Arial" w:hAnsi="Arial" w:cs="Arial"/>
          <w:color w:val="1F1F1F"/>
          <w:bdr w:val="none" w:sz="0" w:space="0" w:color="auto" w:frame="1"/>
        </w:rPr>
        <w:t>were employed</w:t>
      </w:r>
      <w:r>
        <w:rPr>
          <w:rFonts w:ascii="Arial" w:hAnsi="Arial" w:cs="Arial"/>
          <w:color w:val="1F1F1F"/>
        </w:rPr>
        <w:t xml:space="preserve"> to address the research questions:</w:t>
      </w:r>
    </w:p>
    <w:p w14:paraId="75CB1039" w14:textId="77777777" w:rsidR="00ED5419" w:rsidRDefault="0096380D">
      <w:pPr>
        <w:pStyle w:val="NormalWeb"/>
        <w:numPr>
          <w:ilvl w:val="0"/>
          <w:numId w:val="35"/>
        </w:numPr>
        <w:spacing w:before="0" w:beforeAutospacing="0" w:after="0" w:afterAutospacing="0" w:line="480" w:lineRule="auto"/>
        <w:jc w:val="both"/>
        <w:rPr>
          <w:rFonts w:ascii="Arial" w:hAnsi="Arial" w:cs="Arial"/>
          <w:color w:val="1F1F1F"/>
        </w:rPr>
      </w:pPr>
      <w:r>
        <w:rPr>
          <w:rFonts w:ascii="Arial" w:hAnsi="Arial" w:cs="Arial"/>
          <w:b/>
          <w:bCs/>
          <w:color w:val="1F1F1F"/>
          <w:bdr w:val="none" w:sz="0" w:space="0" w:color="auto" w:frame="1"/>
        </w:rPr>
        <w:t>Frequencies and Percentages</w:t>
      </w:r>
      <w:r>
        <w:rPr>
          <w:rFonts w:ascii="Arial" w:hAnsi="Arial" w:cs="Arial"/>
          <w:color w:val="1F1F1F"/>
        </w:rPr>
        <w:t xml:space="preserve"> </w:t>
      </w:r>
      <w:r>
        <w:rPr>
          <w:rFonts w:ascii="Arial" w:hAnsi="Arial" w:cs="Arial"/>
          <w:color w:val="1F1F1F"/>
          <w:bdr w:val="none" w:sz="0" w:space="0" w:color="auto" w:frame="1"/>
        </w:rPr>
        <w:t>were used</w:t>
      </w:r>
      <w:r>
        <w:rPr>
          <w:rFonts w:ascii="Arial" w:hAnsi="Arial" w:cs="Arial"/>
          <w:color w:val="1F1F1F"/>
        </w:rPr>
        <w:t xml:space="preserve"> to describe the demographic profile of the respondents, including their age, sex, highest educational attainment, years of teaching experience, and relevant professional development training.</w:t>
      </w:r>
    </w:p>
    <w:p w14:paraId="0A3A4316" w14:textId="77777777" w:rsidR="00ED5419" w:rsidRDefault="0096380D">
      <w:pPr>
        <w:pStyle w:val="NormalWeb"/>
        <w:numPr>
          <w:ilvl w:val="0"/>
          <w:numId w:val="35"/>
        </w:numPr>
        <w:spacing w:before="0" w:beforeAutospacing="0" w:after="0" w:afterAutospacing="0" w:line="480" w:lineRule="auto"/>
        <w:jc w:val="both"/>
        <w:rPr>
          <w:rFonts w:ascii="Arial" w:hAnsi="Arial" w:cs="Arial"/>
          <w:color w:val="1F1F1F"/>
        </w:rPr>
      </w:pPr>
      <w:r>
        <w:rPr>
          <w:rFonts w:ascii="Arial" w:hAnsi="Arial" w:cs="Arial"/>
          <w:b/>
          <w:bCs/>
          <w:color w:val="1F1F1F"/>
          <w:bdr w:val="none" w:sz="0" w:space="0" w:color="auto" w:frame="1"/>
        </w:rPr>
        <w:lastRenderedPageBreak/>
        <w:t>Mean and Standard Deviation</w:t>
      </w:r>
      <w:r>
        <w:rPr>
          <w:rFonts w:ascii="Arial" w:hAnsi="Arial" w:cs="Arial"/>
          <w:color w:val="1F1F1F"/>
        </w:rPr>
        <w:t xml:space="preserve"> </w:t>
      </w:r>
      <w:r>
        <w:rPr>
          <w:rFonts w:ascii="Arial" w:hAnsi="Arial" w:cs="Arial"/>
          <w:color w:val="1F1F1F"/>
          <w:bdr w:val="none" w:sz="0" w:space="0" w:color="auto" w:frame="1"/>
        </w:rPr>
        <w:t>were used</w:t>
      </w:r>
      <w:r>
        <w:rPr>
          <w:rFonts w:ascii="Arial" w:hAnsi="Arial" w:cs="Arial"/>
          <w:color w:val="1F1F1F"/>
        </w:rPr>
        <w:t xml:space="preserve"> to determine the perceived level of teacher trust and communication practices in co-teaching partnerships.</w:t>
      </w:r>
    </w:p>
    <w:p w14:paraId="782C5784" w14:textId="77777777" w:rsidR="00ED5419" w:rsidRDefault="0096380D">
      <w:pPr>
        <w:pStyle w:val="NormalWeb"/>
        <w:numPr>
          <w:ilvl w:val="0"/>
          <w:numId w:val="35"/>
        </w:numPr>
        <w:spacing w:before="0" w:beforeAutospacing="0" w:after="0" w:afterAutospacing="0" w:line="480" w:lineRule="auto"/>
        <w:jc w:val="both"/>
        <w:rPr>
          <w:rFonts w:ascii="Arial" w:hAnsi="Arial" w:cs="Arial"/>
          <w:color w:val="1F1F1F"/>
        </w:rPr>
      </w:pPr>
      <w:r>
        <w:rPr>
          <w:rFonts w:ascii="Arial" w:hAnsi="Arial" w:cs="Arial"/>
          <w:b/>
          <w:bCs/>
          <w:color w:val="1F1F1F"/>
        </w:rPr>
        <w:t xml:space="preserve">The </w:t>
      </w:r>
      <w:r>
        <w:rPr>
          <w:rFonts w:ascii="Arial" w:hAnsi="Arial" w:cs="Arial"/>
          <w:b/>
          <w:bCs/>
          <w:color w:val="1F1F1F"/>
          <w:bdr w:val="none" w:sz="0" w:space="0" w:color="auto" w:frame="1"/>
        </w:rPr>
        <w:t>Pearson Product-Moment Correlation Coefficient</w:t>
      </w:r>
      <w:r>
        <w:rPr>
          <w:rFonts w:ascii="Arial" w:hAnsi="Arial" w:cs="Arial"/>
          <w:color w:val="1F1F1F"/>
        </w:rPr>
        <w:t xml:space="preserve"> </w:t>
      </w:r>
      <w:r>
        <w:rPr>
          <w:rFonts w:ascii="Arial" w:hAnsi="Arial" w:cs="Arial"/>
          <w:color w:val="1F1F1F"/>
          <w:bdr w:val="none" w:sz="0" w:space="0" w:color="auto" w:frame="1"/>
        </w:rPr>
        <w:t>was utilized</w:t>
      </w:r>
      <w:r>
        <w:rPr>
          <w:rFonts w:ascii="Arial" w:hAnsi="Arial" w:cs="Arial"/>
          <w:color w:val="1F1F1F"/>
        </w:rPr>
        <w:t xml:space="preserve"> to determine if there </w:t>
      </w:r>
      <w:r>
        <w:rPr>
          <w:rFonts w:ascii="Arial" w:hAnsi="Arial" w:cs="Arial"/>
          <w:color w:val="1F1F1F"/>
          <w:bdr w:val="none" w:sz="0" w:space="0" w:color="auto" w:frame="1"/>
        </w:rPr>
        <w:t>was</w:t>
      </w:r>
      <w:r>
        <w:rPr>
          <w:rFonts w:ascii="Arial" w:hAnsi="Arial" w:cs="Arial"/>
          <w:color w:val="1F1F1F"/>
        </w:rPr>
        <w:t xml:space="preserve"> a significant relationship between the level of teacher trust and the level of communication practices.</w:t>
      </w:r>
    </w:p>
    <w:p w14:paraId="58264974" w14:textId="77777777" w:rsidR="00ED5419" w:rsidRDefault="0096380D">
      <w:pPr>
        <w:pStyle w:val="NormalWeb"/>
        <w:numPr>
          <w:ilvl w:val="0"/>
          <w:numId w:val="35"/>
        </w:numPr>
        <w:spacing w:before="0" w:beforeAutospacing="0" w:after="0" w:afterAutospacing="0" w:line="480" w:lineRule="auto"/>
        <w:jc w:val="both"/>
        <w:rPr>
          <w:rFonts w:ascii="Arial" w:hAnsi="Arial" w:cs="Arial"/>
          <w:color w:val="1F1F1F"/>
        </w:rPr>
      </w:pPr>
      <w:r>
        <w:rPr>
          <w:rFonts w:ascii="Arial" w:hAnsi="Arial" w:cs="Arial"/>
          <w:b/>
          <w:bCs/>
          <w:color w:val="1F1F1F"/>
          <w:bdr w:val="none" w:sz="0" w:space="0" w:color="auto" w:frame="1"/>
        </w:rPr>
        <w:t>Thematic Analysis</w:t>
      </w:r>
      <w:r>
        <w:rPr>
          <w:rFonts w:ascii="Arial" w:hAnsi="Arial" w:cs="Arial"/>
          <w:color w:val="1F1F1F"/>
        </w:rPr>
        <w:t xml:space="preserve"> </w:t>
      </w:r>
      <w:r>
        <w:rPr>
          <w:rFonts w:ascii="Arial" w:hAnsi="Arial" w:cs="Arial"/>
          <w:color w:val="1F1F1F"/>
          <w:bdr w:val="none" w:sz="0" w:space="0" w:color="auto" w:frame="1"/>
        </w:rPr>
        <w:t>was applied</w:t>
      </w:r>
      <w:r>
        <w:rPr>
          <w:rFonts w:ascii="Arial" w:hAnsi="Arial" w:cs="Arial"/>
          <w:color w:val="1F1F1F"/>
        </w:rPr>
        <w:t xml:space="preserve"> to the responses regarding the challenges encountered by co-teachers in building trust and maintaining effective communication. The findings from the analysis </w:t>
      </w:r>
      <w:r>
        <w:rPr>
          <w:rFonts w:ascii="Arial" w:hAnsi="Arial" w:cs="Arial"/>
          <w:color w:val="1F1F1F"/>
          <w:bdr w:val="none" w:sz="0" w:space="0" w:color="auto" w:frame="1"/>
        </w:rPr>
        <w:t>were used</w:t>
      </w:r>
      <w:r>
        <w:rPr>
          <w:rFonts w:ascii="Arial" w:hAnsi="Arial" w:cs="Arial"/>
          <w:color w:val="1F1F1F"/>
        </w:rPr>
        <w:t xml:space="preserve"> as a basis for crafting the </w:t>
      </w:r>
      <w:proofErr w:type="gramStart"/>
      <w:r>
        <w:rPr>
          <w:rFonts w:ascii="Arial" w:hAnsi="Arial" w:cs="Arial"/>
          <w:color w:val="1F1F1F"/>
        </w:rPr>
        <w:t>Team-Building</w:t>
      </w:r>
      <w:proofErr w:type="gramEnd"/>
      <w:r>
        <w:rPr>
          <w:rFonts w:ascii="Arial" w:hAnsi="Arial" w:cs="Arial"/>
          <w:color w:val="1F1F1F"/>
        </w:rPr>
        <w:t xml:space="preserve"> and Communication Program for co-teachers.</w:t>
      </w:r>
    </w:p>
    <w:p w14:paraId="4FDCD390" w14:textId="77777777" w:rsidR="00ED5419" w:rsidRDefault="0096380D">
      <w:pPr>
        <w:spacing w:before="100" w:beforeAutospacing="1" w:after="120" w:line="240" w:lineRule="auto"/>
        <w:outlineLvl w:val="2"/>
        <w:rPr>
          <w:rFonts w:ascii="Arial" w:eastAsia="Times New Roman" w:hAnsi="Arial" w:cs="Arial"/>
          <w:b/>
          <w:bCs/>
          <w:color w:val="1B1C1D"/>
          <w:sz w:val="24"/>
          <w:szCs w:val="24"/>
          <w:lang w:eastAsia="en-PH"/>
        </w:rPr>
      </w:pPr>
      <w:r>
        <w:rPr>
          <w:rFonts w:ascii="Arial" w:eastAsia="Times New Roman" w:hAnsi="Arial" w:cs="Arial"/>
          <w:b/>
          <w:bCs/>
          <w:color w:val="1B1C1D"/>
          <w:sz w:val="24"/>
          <w:szCs w:val="24"/>
          <w:lang w:eastAsia="en-PH"/>
        </w:rPr>
        <w:t>Scoring Procedure for Teachers Trust</w:t>
      </w:r>
    </w:p>
    <w:p w14:paraId="65AD0EC8" w14:textId="77777777" w:rsidR="00ED5419" w:rsidRDefault="0096380D">
      <w:pPr>
        <w:spacing w:after="0" w:line="480" w:lineRule="auto"/>
        <w:ind w:firstLine="720"/>
        <w:jc w:val="both"/>
        <w:rPr>
          <w:rFonts w:ascii="Arial" w:eastAsia="Times New Roman" w:hAnsi="Arial" w:cs="Arial"/>
          <w:color w:val="1B1C1D"/>
          <w:sz w:val="24"/>
          <w:szCs w:val="24"/>
          <w:lang w:eastAsia="en-PH"/>
        </w:rPr>
      </w:pPr>
      <w:r>
        <w:rPr>
          <w:rFonts w:ascii="Arial" w:eastAsia="Times New Roman" w:hAnsi="Arial" w:cs="Arial"/>
          <w:color w:val="1B1C1D"/>
          <w:sz w:val="24"/>
          <w:szCs w:val="24"/>
          <w:lang w:eastAsia="en-PH"/>
        </w:rPr>
        <w:t xml:space="preserve">This scoring scale would be used to interpret the weighted mean of responses for the level of teachers trust, which includes </w:t>
      </w:r>
      <w:r>
        <w:rPr>
          <w:rFonts w:ascii="Arial" w:eastAsia="Times New Roman" w:hAnsi="Arial" w:cs="Arial"/>
          <w:color w:val="1B1C1D"/>
          <w:sz w:val="24"/>
          <w:szCs w:val="24"/>
          <w:bdr w:val="none" w:sz="0" w:space="0" w:color="auto" w:frame="1"/>
          <w:lang w:eastAsia="en-PH"/>
        </w:rPr>
        <w:t>reliability and dependability</w:t>
      </w:r>
      <w:r>
        <w:rPr>
          <w:rFonts w:ascii="Arial" w:eastAsia="Times New Roman" w:hAnsi="Arial" w:cs="Arial"/>
          <w:color w:val="1B1C1D"/>
          <w:sz w:val="24"/>
          <w:szCs w:val="24"/>
          <w:lang w:eastAsia="en-PH"/>
        </w:rPr>
        <w:t xml:space="preserve">, </w:t>
      </w:r>
      <w:r>
        <w:rPr>
          <w:rFonts w:ascii="Arial" w:eastAsia="Times New Roman" w:hAnsi="Arial" w:cs="Arial"/>
          <w:color w:val="1B1C1D"/>
          <w:sz w:val="24"/>
          <w:szCs w:val="24"/>
          <w:bdr w:val="none" w:sz="0" w:space="0" w:color="auto" w:frame="1"/>
          <w:lang w:eastAsia="en-PH"/>
        </w:rPr>
        <w:t>honesty and openness</w:t>
      </w:r>
      <w:r>
        <w:rPr>
          <w:rFonts w:ascii="Arial" w:eastAsia="Times New Roman" w:hAnsi="Arial" w:cs="Arial"/>
          <w:color w:val="1B1C1D"/>
          <w:sz w:val="24"/>
          <w:szCs w:val="24"/>
          <w:lang w:eastAsia="en-PH"/>
        </w:rPr>
        <w:t xml:space="preserve">, and </w:t>
      </w:r>
      <w:r>
        <w:rPr>
          <w:rFonts w:ascii="Arial" w:eastAsia="Times New Roman" w:hAnsi="Arial" w:cs="Arial"/>
          <w:color w:val="1B1C1D"/>
          <w:sz w:val="24"/>
          <w:szCs w:val="24"/>
          <w:bdr w:val="none" w:sz="0" w:space="0" w:color="auto" w:frame="1"/>
          <w:lang w:eastAsia="en-PH"/>
        </w:rPr>
        <w:t>competence and professional respect</w:t>
      </w:r>
      <w:r>
        <w:rPr>
          <w:rFonts w:ascii="Arial" w:eastAsia="Times New Roman" w:hAnsi="Arial" w:cs="Arial"/>
          <w:color w:val="1B1C1D"/>
          <w:sz w:val="24"/>
          <w:szCs w:val="24"/>
          <w:lang w:eastAsia="en-PH"/>
        </w:rPr>
        <w:t>.</w:t>
      </w:r>
    </w:p>
    <w:bookmarkEnd w:id="42"/>
    <w:p w14:paraId="3B1CF5D5" w14:textId="77777777" w:rsidR="00ED5419" w:rsidRDefault="00ED5419">
      <w:pPr>
        <w:spacing w:after="0" w:line="480" w:lineRule="auto"/>
        <w:ind w:firstLine="720"/>
        <w:jc w:val="both"/>
        <w:rPr>
          <w:rFonts w:ascii="Arial" w:eastAsia="Times New Roman" w:hAnsi="Arial" w:cs="Arial"/>
          <w:color w:val="1B1C1D"/>
          <w:sz w:val="24"/>
          <w:szCs w:val="24"/>
          <w:lang w:eastAsia="en-PH"/>
        </w:rPr>
      </w:pPr>
    </w:p>
    <w:p w14:paraId="610FCAC9" w14:textId="77777777" w:rsidR="00ED5419" w:rsidRDefault="0096380D">
      <w:pPr>
        <w:spacing w:after="0" w:line="240" w:lineRule="auto"/>
        <w:jc w:val="both"/>
        <w:rPr>
          <w:rFonts w:ascii="Arial" w:hAnsi="Arial" w:cs="Arial"/>
          <w:b/>
          <w:sz w:val="24"/>
          <w:szCs w:val="24"/>
          <w:shd w:val="clear" w:color="auto" w:fill="FFFFFF"/>
        </w:rPr>
      </w:pPr>
      <w:bookmarkStart w:id="43" w:name="_Hlk218838982"/>
      <w:r>
        <w:rPr>
          <w:rFonts w:ascii="Arial" w:hAnsi="Arial" w:cs="Arial"/>
          <w:b/>
          <w:sz w:val="24"/>
          <w:szCs w:val="24"/>
          <w:shd w:val="clear" w:color="auto" w:fill="FFFFFF"/>
        </w:rPr>
        <w:t>Table 2. Likert Scale for Teachers Trust</w:t>
      </w:r>
    </w:p>
    <w:tbl>
      <w:tblPr>
        <w:tblW w:w="8497" w:type="dxa"/>
        <w:tblLook w:val="04A0" w:firstRow="1" w:lastRow="0" w:firstColumn="1" w:lastColumn="0" w:noHBand="0" w:noVBand="1"/>
      </w:tblPr>
      <w:tblGrid>
        <w:gridCol w:w="3073"/>
        <w:gridCol w:w="5424"/>
      </w:tblGrid>
      <w:tr w:rsidR="00ED5419" w14:paraId="57AEF710" w14:textId="77777777">
        <w:trPr>
          <w:trHeight w:val="83"/>
        </w:trPr>
        <w:tc>
          <w:tcPr>
            <w:tcW w:w="3073" w:type="dxa"/>
            <w:tcBorders>
              <w:top w:val="single" w:sz="4" w:space="0" w:color="auto"/>
              <w:bottom w:val="single" w:sz="4" w:space="0" w:color="auto"/>
            </w:tcBorders>
            <w:vAlign w:val="center"/>
            <w:hideMark/>
          </w:tcPr>
          <w:p w14:paraId="35E37C21" w14:textId="77777777" w:rsidR="00ED5419" w:rsidRDefault="0096380D">
            <w:pPr>
              <w:spacing w:after="0" w:line="240" w:lineRule="auto"/>
              <w:jc w:val="center"/>
              <w:rPr>
                <w:rFonts w:ascii="Arial" w:eastAsia="Times New Roman" w:hAnsi="Arial" w:cs="Arial"/>
                <w:b/>
                <w:bCs/>
                <w:color w:val="1B1C1D"/>
                <w:sz w:val="24"/>
                <w:szCs w:val="24"/>
                <w:lang w:eastAsia="en-PH"/>
              </w:rPr>
            </w:pPr>
            <w:r>
              <w:rPr>
                <w:rFonts w:ascii="Arial" w:eastAsia="Times New Roman" w:hAnsi="Arial" w:cs="Arial"/>
                <w:b/>
                <w:bCs/>
                <w:color w:val="1B1C1D"/>
                <w:sz w:val="24"/>
                <w:szCs w:val="24"/>
                <w:lang w:eastAsia="en-PH"/>
              </w:rPr>
              <w:t>Mean Range</w:t>
            </w:r>
          </w:p>
        </w:tc>
        <w:tc>
          <w:tcPr>
            <w:tcW w:w="5424" w:type="dxa"/>
            <w:tcBorders>
              <w:top w:val="single" w:sz="4" w:space="0" w:color="auto"/>
              <w:bottom w:val="single" w:sz="4" w:space="0" w:color="auto"/>
            </w:tcBorders>
            <w:vAlign w:val="center"/>
            <w:hideMark/>
          </w:tcPr>
          <w:p w14:paraId="731DC22C" w14:textId="77777777" w:rsidR="00ED5419" w:rsidRDefault="0096380D">
            <w:pPr>
              <w:spacing w:after="0" w:line="240" w:lineRule="auto"/>
              <w:jc w:val="center"/>
              <w:rPr>
                <w:rFonts w:ascii="Arial" w:eastAsia="Times New Roman" w:hAnsi="Arial" w:cs="Arial"/>
                <w:b/>
                <w:bCs/>
                <w:color w:val="1B1C1D"/>
                <w:sz w:val="24"/>
                <w:szCs w:val="24"/>
                <w:lang w:eastAsia="en-PH"/>
              </w:rPr>
            </w:pPr>
            <w:r>
              <w:rPr>
                <w:rFonts w:ascii="Arial" w:eastAsia="Times New Roman" w:hAnsi="Arial" w:cs="Arial"/>
                <w:b/>
                <w:bCs/>
                <w:color w:val="1B1C1D"/>
                <w:sz w:val="24"/>
                <w:szCs w:val="24"/>
                <w:lang w:eastAsia="en-PH"/>
              </w:rPr>
              <w:t>Interpretation</w:t>
            </w:r>
          </w:p>
        </w:tc>
      </w:tr>
      <w:tr w:rsidR="00ED5419" w14:paraId="54BB1707" w14:textId="77777777">
        <w:trPr>
          <w:trHeight w:val="83"/>
        </w:trPr>
        <w:tc>
          <w:tcPr>
            <w:tcW w:w="3073" w:type="dxa"/>
            <w:tcBorders>
              <w:top w:val="single" w:sz="4" w:space="0" w:color="auto"/>
            </w:tcBorders>
            <w:vAlign w:val="center"/>
            <w:hideMark/>
          </w:tcPr>
          <w:p w14:paraId="6E48FBFF" w14:textId="77777777" w:rsidR="00ED5419" w:rsidRDefault="0096380D">
            <w:pPr>
              <w:spacing w:after="0" w:line="240" w:lineRule="auto"/>
              <w:jc w:val="center"/>
              <w:rPr>
                <w:rFonts w:ascii="Arial" w:eastAsia="Times New Roman" w:hAnsi="Arial" w:cs="Arial"/>
                <w:color w:val="1B1C1D"/>
                <w:sz w:val="24"/>
                <w:szCs w:val="24"/>
                <w:lang w:eastAsia="en-PH"/>
              </w:rPr>
            </w:pPr>
            <w:r>
              <w:rPr>
                <w:rFonts w:ascii="Arial" w:eastAsia="Times New Roman" w:hAnsi="Arial" w:cs="Arial"/>
                <w:color w:val="1B1C1D"/>
                <w:sz w:val="24"/>
                <w:szCs w:val="24"/>
                <w:lang w:eastAsia="en-PH"/>
              </w:rPr>
              <w:t>4.21-5.00</w:t>
            </w:r>
          </w:p>
        </w:tc>
        <w:tc>
          <w:tcPr>
            <w:tcW w:w="5424" w:type="dxa"/>
            <w:tcBorders>
              <w:top w:val="single" w:sz="4" w:space="0" w:color="auto"/>
            </w:tcBorders>
            <w:vAlign w:val="center"/>
            <w:hideMark/>
          </w:tcPr>
          <w:p w14:paraId="00F86804" w14:textId="77777777" w:rsidR="00ED5419" w:rsidRDefault="0096380D">
            <w:pPr>
              <w:spacing w:after="0" w:line="240" w:lineRule="auto"/>
              <w:jc w:val="center"/>
              <w:rPr>
                <w:rFonts w:ascii="Arial" w:eastAsia="Times New Roman" w:hAnsi="Arial" w:cs="Arial"/>
                <w:color w:val="1B1C1D"/>
                <w:sz w:val="24"/>
                <w:szCs w:val="24"/>
                <w:lang w:eastAsia="en-PH"/>
              </w:rPr>
            </w:pPr>
            <w:r>
              <w:rPr>
                <w:rFonts w:ascii="Arial" w:eastAsia="Times New Roman" w:hAnsi="Arial" w:cs="Arial"/>
                <w:color w:val="1B1C1D"/>
                <w:sz w:val="24"/>
                <w:szCs w:val="24"/>
                <w:lang w:eastAsia="en-PH"/>
              </w:rPr>
              <w:t>Strongly Agree</w:t>
            </w:r>
          </w:p>
        </w:tc>
      </w:tr>
      <w:tr w:rsidR="00ED5419" w14:paraId="6C692623" w14:textId="77777777">
        <w:trPr>
          <w:trHeight w:val="83"/>
        </w:trPr>
        <w:tc>
          <w:tcPr>
            <w:tcW w:w="3073" w:type="dxa"/>
            <w:vAlign w:val="center"/>
            <w:hideMark/>
          </w:tcPr>
          <w:p w14:paraId="286F3C84" w14:textId="77777777" w:rsidR="00ED5419" w:rsidRDefault="0096380D">
            <w:pPr>
              <w:spacing w:after="0" w:line="240" w:lineRule="auto"/>
              <w:jc w:val="center"/>
              <w:rPr>
                <w:rFonts w:ascii="Arial" w:eastAsia="Times New Roman" w:hAnsi="Arial" w:cs="Arial"/>
                <w:color w:val="1B1C1D"/>
                <w:sz w:val="24"/>
                <w:szCs w:val="24"/>
                <w:lang w:eastAsia="en-PH"/>
              </w:rPr>
            </w:pPr>
            <w:r>
              <w:rPr>
                <w:rFonts w:ascii="Arial" w:eastAsia="Times New Roman" w:hAnsi="Arial" w:cs="Arial"/>
                <w:color w:val="1B1C1D"/>
                <w:sz w:val="24"/>
                <w:szCs w:val="24"/>
                <w:lang w:eastAsia="en-PH"/>
              </w:rPr>
              <w:t>3.41-4.20</w:t>
            </w:r>
          </w:p>
        </w:tc>
        <w:tc>
          <w:tcPr>
            <w:tcW w:w="5424" w:type="dxa"/>
            <w:vAlign w:val="center"/>
            <w:hideMark/>
          </w:tcPr>
          <w:p w14:paraId="4E715225" w14:textId="77777777" w:rsidR="00ED5419" w:rsidRDefault="0096380D">
            <w:pPr>
              <w:spacing w:after="0" w:line="240" w:lineRule="auto"/>
              <w:jc w:val="center"/>
              <w:rPr>
                <w:rFonts w:ascii="Arial" w:eastAsia="Times New Roman" w:hAnsi="Arial" w:cs="Arial"/>
                <w:color w:val="1B1C1D"/>
                <w:sz w:val="24"/>
                <w:szCs w:val="24"/>
                <w:lang w:eastAsia="en-PH"/>
              </w:rPr>
            </w:pPr>
            <w:r>
              <w:rPr>
                <w:rFonts w:ascii="Arial" w:eastAsia="Times New Roman" w:hAnsi="Arial" w:cs="Arial"/>
                <w:color w:val="1B1C1D"/>
                <w:sz w:val="24"/>
                <w:szCs w:val="24"/>
                <w:lang w:eastAsia="en-PH"/>
              </w:rPr>
              <w:t>Agree</w:t>
            </w:r>
          </w:p>
        </w:tc>
      </w:tr>
      <w:tr w:rsidR="00ED5419" w14:paraId="67252F44" w14:textId="77777777">
        <w:trPr>
          <w:trHeight w:val="83"/>
        </w:trPr>
        <w:tc>
          <w:tcPr>
            <w:tcW w:w="3073" w:type="dxa"/>
            <w:vAlign w:val="center"/>
            <w:hideMark/>
          </w:tcPr>
          <w:p w14:paraId="18E8FE9C" w14:textId="77777777" w:rsidR="00ED5419" w:rsidRDefault="0096380D">
            <w:pPr>
              <w:spacing w:after="0" w:line="240" w:lineRule="auto"/>
              <w:jc w:val="center"/>
              <w:rPr>
                <w:rFonts w:ascii="Arial" w:eastAsia="Times New Roman" w:hAnsi="Arial" w:cs="Arial"/>
                <w:color w:val="1B1C1D"/>
                <w:sz w:val="24"/>
                <w:szCs w:val="24"/>
                <w:lang w:eastAsia="en-PH"/>
              </w:rPr>
            </w:pPr>
            <w:r>
              <w:rPr>
                <w:rFonts w:ascii="Arial" w:eastAsia="Times New Roman" w:hAnsi="Arial" w:cs="Arial"/>
                <w:color w:val="1B1C1D"/>
                <w:sz w:val="24"/>
                <w:szCs w:val="24"/>
                <w:lang w:eastAsia="en-PH"/>
              </w:rPr>
              <w:t>2.61-3.40</w:t>
            </w:r>
          </w:p>
        </w:tc>
        <w:tc>
          <w:tcPr>
            <w:tcW w:w="5424" w:type="dxa"/>
            <w:vAlign w:val="center"/>
            <w:hideMark/>
          </w:tcPr>
          <w:p w14:paraId="3D7C5DBF" w14:textId="77777777" w:rsidR="00ED5419" w:rsidRDefault="0096380D">
            <w:pPr>
              <w:spacing w:after="0" w:line="240" w:lineRule="auto"/>
              <w:jc w:val="center"/>
              <w:rPr>
                <w:rFonts w:ascii="Arial" w:eastAsia="Times New Roman" w:hAnsi="Arial" w:cs="Arial"/>
                <w:color w:val="1B1C1D"/>
                <w:sz w:val="24"/>
                <w:szCs w:val="24"/>
                <w:lang w:eastAsia="en-PH"/>
              </w:rPr>
            </w:pPr>
            <w:r>
              <w:rPr>
                <w:rFonts w:ascii="Arial" w:eastAsia="Times New Roman" w:hAnsi="Arial" w:cs="Arial"/>
                <w:color w:val="1B1C1D"/>
                <w:sz w:val="24"/>
                <w:szCs w:val="24"/>
                <w:lang w:eastAsia="en-PH"/>
              </w:rPr>
              <w:t>Neither Agree nor Disagree</w:t>
            </w:r>
          </w:p>
        </w:tc>
      </w:tr>
      <w:tr w:rsidR="00ED5419" w14:paraId="01079370" w14:textId="77777777">
        <w:trPr>
          <w:trHeight w:val="83"/>
        </w:trPr>
        <w:tc>
          <w:tcPr>
            <w:tcW w:w="3073" w:type="dxa"/>
            <w:tcBorders>
              <w:bottom w:val="single" w:sz="4" w:space="0" w:color="auto"/>
            </w:tcBorders>
            <w:vAlign w:val="center"/>
            <w:hideMark/>
          </w:tcPr>
          <w:p w14:paraId="18933D77" w14:textId="77777777" w:rsidR="00ED5419" w:rsidRDefault="0096380D">
            <w:pPr>
              <w:spacing w:after="0" w:line="240" w:lineRule="auto"/>
              <w:jc w:val="center"/>
              <w:rPr>
                <w:rFonts w:ascii="Arial" w:eastAsia="Times New Roman" w:hAnsi="Arial" w:cs="Arial"/>
                <w:color w:val="1B1C1D"/>
                <w:sz w:val="24"/>
                <w:szCs w:val="24"/>
                <w:lang w:eastAsia="en-PH"/>
              </w:rPr>
            </w:pPr>
            <w:r>
              <w:rPr>
                <w:rFonts w:ascii="Arial" w:eastAsia="Times New Roman" w:hAnsi="Arial" w:cs="Arial"/>
                <w:color w:val="1B1C1D"/>
                <w:sz w:val="24"/>
                <w:szCs w:val="24"/>
                <w:lang w:eastAsia="en-PH"/>
              </w:rPr>
              <w:t>1.81-2.60</w:t>
            </w:r>
          </w:p>
        </w:tc>
        <w:tc>
          <w:tcPr>
            <w:tcW w:w="5424" w:type="dxa"/>
            <w:tcBorders>
              <w:bottom w:val="single" w:sz="4" w:space="0" w:color="auto"/>
            </w:tcBorders>
            <w:vAlign w:val="center"/>
            <w:hideMark/>
          </w:tcPr>
          <w:p w14:paraId="63A9B813" w14:textId="77777777" w:rsidR="00ED5419" w:rsidRDefault="0096380D">
            <w:pPr>
              <w:spacing w:after="0" w:line="240" w:lineRule="auto"/>
              <w:jc w:val="center"/>
              <w:rPr>
                <w:rFonts w:ascii="Arial" w:eastAsia="Times New Roman" w:hAnsi="Arial" w:cs="Arial"/>
                <w:color w:val="1B1C1D"/>
                <w:sz w:val="24"/>
                <w:szCs w:val="24"/>
                <w:lang w:eastAsia="en-PH"/>
              </w:rPr>
            </w:pPr>
            <w:r>
              <w:rPr>
                <w:rFonts w:ascii="Arial" w:eastAsia="Times New Roman" w:hAnsi="Arial" w:cs="Arial"/>
                <w:color w:val="1B1C1D"/>
                <w:sz w:val="24"/>
                <w:szCs w:val="24"/>
                <w:lang w:eastAsia="en-PH"/>
              </w:rPr>
              <w:t>Disagree</w:t>
            </w:r>
          </w:p>
        </w:tc>
      </w:tr>
      <w:tr w:rsidR="00ED5419" w14:paraId="00E5C456" w14:textId="77777777">
        <w:trPr>
          <w:trHeight w:val="83"/>
        </w:trPr>
        <w:tc>
          <w:tcPr>
            <w:tcW w:w="3073" w:type="dxa"/>
            <w:tcBorders>
              <w:top w:val="single" w:sz="4" w:space="0" w:color="auto"/>
              <w:bottom w:val="single" w:sz="4" w:space="0" w:color="auto"/>
            </w:tcBorders>
            <w:vAlign w:val="center"/>
            <w:hideMark/>
          </w:tcPr>
          <w:p w14:paraId="1AAFDDB2" w14:textId="77777777" w:rsidR="00ED5419" w:rsidRDefault="0096380D">
            <w:pPr>
              <w:spacing w:after="0" w:line="240" w:lineRule="auto"/>
              <w:jc w:val="center"/>
              <w:rPr>
                <w:rFonts w:ascii="Arial" w:eastAsia="Times New Roman" w:hAnsi="Arial" w:cs="Arial"/>
                <w:color w:val="1B1C1D"/>
                <w:sz w:val="24"/>
                <w:szCs w:val="24"/>
                <w:lang w:eastAsia="en-PH"/>
              </w:rPr>
            </w:pPr>
            <w:r>
              <w:rPr>
                <w:rFonts w:ascii="Arial" w:eastAsia="Times New Roman" w:hAnsi="Arial" w:cs="Arial"/>
                <w:color w:val="1B1C1D"/>
                <w:sz w:val="24"/>
                <w:szCs w:val="24"/>
                <w:lang w:eastAsia="en-PH"/>
              </w:rPr>
              <w:t>1.00-1.80</w:t>
            </w:r>
          </w:p>
        </w:tc>
        <w:tc>
          <w:tcPr>
            <w:tcW w:w="5424" w:type="dxa"/>
            <w:tcBorders>
              <w:top w:val="single" w:sz="4" w:space="0" w:color="auto"/>
              <w:bottom w:val="single" w:sz="4" w:space="0" w:color="auto"/>
            </w:tcBorders>
            <w:vAlign w:val="center"/>
            <w:hideMark/>
          </w:tcPr>
          <w:p w14:paraId="67D8BD5F" w14:textId="77777777" w:rsidR="00ED5419" w:rsidRDefault="0096380D">
            <w:pPr>
              <w:spacing w:after="0" w:line="240" w:lineRule="auto"/>
              <w:jc w:val="center"/>
              <w:rPr>
                <w:rFonts w:ascii="Arial" w:eastAsia="Times New Roman" w:hAnsi="Arial" w:cs="Arial"/>
                <w:color w:val="1B1C1D"/>
                <w:sz w:val="24"/>
                <w:szCs w:val="24"/>
                <w:lang w:eastAsia="en-PH"/>
              </w:rPr>
            </w:pPr>
            <w:r>
              <w:rPr>
                <w:rFonts w:ascii="Arial" w:eastAsia="Times New Roman" w:hAnsi="Arial" w:cs="Arial"/>
                <w:color w:val="1B1C1D"/>
                <w:sz w:val="24"/>
                <w:szCs w:val="24"/>
                <w:lang w:eastAsia="en-PH"/>
              </w:rPr>
              <w:t>Strongly Disagree</w:t>
            </w:r>
          </w:p>
        </w:tc>
      </w:tr>
      <w:bookmarkEnd w:id="43"/>
    </w:tbl>
    <w:p w14:paraId="09A9D8BC" w14:textId="77777777" w:rsidR="00ED5419" w:rsidRDefault="00ED5419">
      <w:pPr>
        <w:spacing w:after="120" w:line="240" w:lineRule="auto"/>
        <w:rPr>
          <w:rFonts w:ascii="Arial" w:eastAsia="Times New Roman" w:hAnsi="Arial" w:cs="Arial"/>
          <w:color w:val="1B1C1D"/>
          <w:sz w:val="24"/>
          <w:szCs w:val="24"/>
          <w:lang w:eastAsia="en-PH"/>
        </w:rPr>
      </w:pPr>
    </w:p>
    <w:p w14:paraId="53EC4E55" w14:textId="77777777" w:rsidR="00ED5419" w:rsidRDefault="0096380D">
      <w:pPr>
        <w:spacing w:before="100" w:beforeAutospacing="1" w:after="120" w:line="240" w:lineRule="auto"/>
        <w:outlineLvl w:val="2"/>
        <w:rPr>
          <w:rFonts w:ascii="Arial" w:eastAsia="Times New Roman" w:hAnsi="Arial" w:cs="Arial"/>
          <w:b/>
          <w:bCs/>
          <w:color w:val="1B1C1D"/>
          <w:sz w:val="24"/>
          <w:szCs w:val="24"/>
          <w:lang w:eastAsia="en-PH"/>
        </w:rPr>
      </w:pPr>
      <w:bookmarkStart w:id="44" w:name="_Hlk218839054"/>
      <w:r>
        <w:rPr>
          <w:rFonts w:ascii="Arial" w:eastAsia="Times New Roman" w:hAnsi="Arial" w:cs="Arial"/>
          <w:b/>
          <w:bCs/>
          <w:color w:val="1B1C1D"/>
          <w:sz w:val="24"/>
          <w:szCs w:val="24"/>
          <w:lang w:eastAsia="en-PH"/>
        </w:rPr>
        <w:t>Scoring Procedure for Communication Practices</w:t>
      </w:r>
    </w:p>
    <w:p w14:paraId="2B85F466" w14:textId="77777777" w:rsidR="00ED5419" w:rsidRDefault="0096380D">
      <w:pPr>
        <w:spacing w:after="0" w:line="480" w:lineRule="auto"/>
        <w:ind w:firstLine="720"/>
        <w:jc w:val="both"/>
        <w:rPr>
          <w:rFonts w:ascii="Arial" w:eastAsia="Times New Roman" w:hAnsi="Arial" w:cs="Arial"/>
          <w:color w:val="1B1C1D"/>
          <w:sz w:val="24"/>
          <w:szCs w:val="24"/>
          <w:lang w:eastAsia="en-PH"/>
        </w:rPr>
      </w:pPr>
      <w:r>
        <w:rPr>
          <w:rFonts w:ascii="Arial" w:eastAsia="Times New Roman" w:hAnsi="Arial" w:cs="Arial"/>
          <w:color w:val="1B1C1D"/>
          <w:sz w:val="24"/>
          <w:szCs w:val="24"/>
          <w:lang w:eastAsia="en-PH"/>
        </w:rPr>
        <w:lastRenderedPageBreak/>
        <w:t xml:space="preserve">This table would interpret the weighted mean of responses for the level of communication practices, including </w:t>
      </w:r>
      <w:r>
        <w:rPr>
          <w:rFonts w:ascii="Arial" w:eastAsia="Times New Roman" w:hAnsi="Arial" w:cs="Arial"/>
          <w:color w:val="1B1C1D"/>
          <w:sz w:val="24"/>
          <w:szCs w:val="24"/>
          <w:bdr w:val="none" w:sz="0" w:space="0" w:color="auto" w:frame="1"/>
          <w:lang w:eastAsia="en-PH"/>
        </w:rPr>
        <w:t>frequency and quality of communication</w:t>
      </w:r>
      <w:r>
        <w:rPr>
          <w:rFonts w:ascii="Arial" w:eastAsia="Times New Roman" w:hAnsi="Arial" w:cs="Arial"/>
          <w:color w:val="1B1C1D"/>
          <w:sz w:val="24"/>
          <w:szCs w:val="24"/>
          <w:lang w:eastAsia="en-PH"/>
        </w:rPr>
        <w:t xml:space="preserve">, </w:t>
      </w:r>
      <w:r>
        <w:rPr>
          <w:rFonts w:ascii="Arial" w:eastAsia="Times New Roman" w:hAnsi="Arial" w:cs="Arial"/>
          <w:color w:val="1B1C1D"/>
          <w:sz w:val="24"/>
          <w:szCs w:val="24"/>
          <w:bdr w:val="none" w:sz="0" w:space="0" w:color="auto" w:frame="1"/>
          <w:lang w:eastAsia="en-PH"/>
        </w:rPr>
        <w:t>clarity of roles and responsibilities</w:t>
      </w:r>
      <w:r>
        <w:rPr>
          <w:rFonts w:ascii="Arial" w:eastAsia="Times New Roman" w:hAnsi="Arial" w:cs="Arial"/>
          <w:color w:val="1B1C1D"/>
          <w:sz w:val="24"/>
          <w:szCs w:val="24"/>
          <w:lang w:eastAsia="en-PH"/>
        </w:rPr>
        <w:t xml:space="preserve">, and </w:t>
      </w:r>
      <w:r>
        <w:rPr>
          <w:rFonts w:ascii="Arial" w:eastAsia="Times New Roman" w:hAnsi="Arial" w:cs="Arial"/>
          <w:color w:val="1B1C1D"/>
          <w:sz w:val="24"/>
          <w:szCs w:val="24"/>
          <w:bdr w:val="none" w:sz="0" w:space="0" w:color="auto" w:frame="1"/>
          <w:lang w:eastAsia="en-PH"/>
        </w:rPr>
        <w:t>effectiveness in conflict resolution</w:t>
      </w:r>
      <w:r>
        <w:rPr>
          <w:rFonts w:ascii="Arial" w:eastAsia="Times New Roman" w:hAnsi="Arial" w:cs="Arial"/>
          <w:color w:val="1B1C1D"/>
          <w:sz w:val="24"/>
          <w:szCs w:val="24"/>
          <w:lang w:eastAsia="en-PH"/>
        </w:rPr>
        <w:t>.</w:t>
      </w:r>
    </w:p>
    <w:bookmarkEnd w:id="44"/>
    <w:p w14:paraId="4CFDC339" w14:textId="77777777" w:rsidR="00ED5419" w:rsidRDefault="00ED5419">
      <w:pPr>
        <w:spacing w:after="0" w:line="240" w:lineRule="auto"/>
        <w:jc w:val="both"/>
        <w:rPr>
          <w:rFonts w:ascii="Arial" w:hAnsi="Arial" w:cs="Arial"/>
          <w:b/>
          <w:sz w:val="24"/>
          <w:szCs w:val="24"/>
          <w:shd w:val="clear" w:color="auto" w:fill="FFFFFF"/>
        </w:rPr>
      </w:pPr>
    </w:p>
    <w:p w14:paraId="3E373733" w14:textId="77777777" w:rsidR="00ED5419" w:rsidRDefault="0096380D">
      <w:pPr>
        <w:spacing w:after="0" w:line="240" w:lineRule="auto"/>
        <w:jc w:val="both"/>
        <w:rPr>
          <w:rFonts w:ascii="Arial" w:hAnsi="Arial" w:cs="Arial"/>
          <w:b/>
          <w:sz w:val="24"/>
          <w:szCs w:val="24"/>
          <w:shd w:val="clear" w:color="auto" w:fill="FFFFFF"/>
        </w:rPr>
      </w:pPr>
      <w:r>
        <w:rPr>
          <w:rFonts w:ascii="Arial" w:hAnsi="Arial" w:cs="Arial"/>
          <w:b/>
          <w:sz w:val="24"/>
          <w:szCs w:val="24"/>
          <w:shd w:val="clear" w:color="auto" w:fill="FFFFFF"/>
        </w:rPr>
        <w:t xml:space="preserve">Table </w:t>
      </w:r>
      <w:bookmarkStart w:id="45" w:name="_Hlk218839079"/>
      <w:r>
        <w:rPr>
          <w:rFonts w:ascii="Arial" w:hAnsi="Arial" w:cs="Arial"/>
          <w:b/>
          <w:sz w:val="24"/>
          <w:szCs w:val="24"/>
          <w:shd w:val="clear" w:color="auto" w:fill="FFFFFF"/>
        </w:rPr>
        <w:t>3. Likert Scale</w:t>
      </w:r>
      <w:r>
        <w:rPr>
          <w:rFonts w:ascii="Arial" w:eastAsia="Times New Roman" w:hAnsi="Arial" w:cs="Arial"/>
          <w:b/>
          <w:bCs/>
          <w:color w:val="1B1C1D"/>
          <w:sz w:val="24"/>
          <w:szCs w:val="24"/>
          <w:lang w:eastAsia="en-PH"/>
        </w:rPr>
        <w:t xml:space="preserve"> for Communication Practices</w:t>
      </w:r>
    </w:p>
    <w:tbl>
      <w:tblPr>
        <w:tblW w:w="8149" w:type="dxa"/>
        <w:jc w:val="center"/>
        <w:tblLook w:val="04A0" w:firstRow="1" w:lastRow="0" w:firstColumn="1" w:lastColumn="0" w:noHBand="0" w:noVBand="1"/>
      </w:tblPr>
      <w:tblGrid>
        <w:gridCol w:w="2960"/>
        <w:gridCol w:w="5189"/>
      </w:tblGrid>
      <w:tr w:rsidR="00ED5419" w14:paraId="18E09994" w14:textId="77777777">
        <w:trPr>
          <w:trHeight w:val="90"/>
          <w:jc w:val="center"/>
        </w:trPr>
        <w:tc>
          <w:tcPr>
            <w:tcW w:w="2960" w:type="dxa"/>
            <w:tcBorders>
              <w:top w:val="single" w:sz="4" w:space="0" w:color="auto"/>
              <w:bottom w:val="single" w:sz="4" w:space="0" w:color="auto"/>
            </w:tcBorders>
            <w:vAlign w:val="center"/>
            <w:hideMark/>
          </w:tcPr>
          <w:bookmarkEnd w:id="45"/>
          <w:p w14:paraId="674D8308" w14:textId="77777777" w:rsidR="00ED5419" w:rsidRDefault="0096380D">
            <w:pPr>
              <w:spacing w:after="0" w:line="240" w:lineRule="auto"/>
              <w:ind w:firstLineChars="100" w:firstLine="241"/>
              <w:jc w:val="center"/>
              <w:rPr>
                <w:rFonts w:ascii="Arial" w:eastAsia="Times New Roman" w:hAnsi="Arial" w:cs="Arial"/>
                <w:b/>
                <w:bCs/>
                <w:color w:val="1B1C1D"/>
                <w:sz w:val="24"/>
                <w:szCs w:val="24"/>
                <w:lang w:eastAsia="en-PH"/>
              </w:rPr>
            </w:pPr>
            <w:r>
              <w:rPr>
                <w:rFonts w:ascii="Arial" w:eastAsia="Times New Roman" w:hAnsi="Arial" w:cs="Arial"/>
                <w:b/>
                <w:bCs/>
                <w:color w:val="1B1C1D"/>
                <w:sz w:val="24"/>
                <w:szCs w:val="24"/>
                <w:lang w:eastAsia="en-PH"/>
              </w:rPr>
              <w:t>Mean Range</w:t>
            </w:r>
          </w:p>
        </w:tc>
        <w:tc>
          <w:tcPr>
            <w:tcW w:w="5189" w:type="dxa"/>
            <w:tcBorders>
              <w:top w:val="single" w:sz="4" w:space="0" w:color="auto"/>
              <w:bottom w:val="single" w:sz="4" w:space="0" w:color="auto"/>
            </w:tcBorders>
            <w:vAlign w:val="center"/>
            <w:hideMark/>
          </w:tcPr>
          <w:p w14:paraId="23A8AC24" w14:textId="77777777" w:rsidR="00ED5419" w:rsidRDefault="0096380D">
            <w:pPr>
              <w:spacing w:after="0" w:line="240" w:lineRule="auto"/>
              <w:ind w:firstLineChars="100" w:firstLine="241"/>
              <w:jc w:val="center"/>
              <w:rPr>
                <w:rFonts w:ascii="Arial" w:eastAsia="Times New Roman" w:hAnsi="Arial" w:cs="Arial"/>
                <w:b/>
                <w:bCs/>
                <w:color w:val="1B1C1D"/>
                <w:sz w:val="24"/>
                <w:szCs w:val="24"/>
                <w:lang w:eastAsia="en-PH"/>
              </w:rPr>
            </w:pPr>
            <w:r>
              <w:rPr>
                <w:rFonts w:ascii="Arial" w:eastAsia="Times New Roman" w:hAnsi="Arial" w:cs="Arial"/>
                <w:b/>
                <w:bCs/>
                <w:color w:val="1B1C1D"/>
                <w:sz w:val="24"/>
                <w:szCs w:val="24"/>
                <w:lang w:eastAsia="en-PH"/>
              </w:rPr>
              <w:t>Interpretation</w:t>
            </w:r>
          </w:p>
        </w:tc>
      </w:tr>
      <w:tr w:rsidR="00ED5419" w14:paraId="3CA20FF6" w14:textId="77777777">
        <w:trPr>
          <w:trHeight w:val="90"/>
          <w:jc w:val="center"/>
        </w:trPr>
        <w:tc>
          <w:tcPr>
            <w:tcW w:w="2960" w:type="dxa"/>
            <w:tcBorders>
              <w:top w:val="single" w:sz="4" w:space="0" w:color="auto"/>
            </w:tcBorders>
            <w:vAlign w:val="center"/>
            <w:hideMark/>
          </w:tcPr>
          <w:p w14:paraId="7B707497" w14:textId="77777777" w:rsidR="00ED5419" w:rsidRDefault="0096380D">
            <w:pPr>
              <w:spacing w:after="0" w:line="240" w:lineRule="auto"/>
              <w:ind w:firstLineChars="100" w:firstLine="240"/>
              <w:jc w:val="center"/>
              <w:rPr>
                <w:rFonts w:ascii="Arial" w:eastAsia="Times New Roman" w:hAnsi="Arial" w:cs="Arial"/>
                <w:color w:val="1B1C1D"/>
                <w:sz w:val="24"/>
                <w:szCs w:val="24"/>
                <w:lang w:eastAsia="en-PH"/>
              </w:rPr>
            </w:pPr>
            <w:r>
              <w:rPr>
                <w:rFonts w:ascii="Arial" w:eastAsia="Times New Roman" w:hAnsi="Arial" w:cs="Arial"/>
                <w:color w:val="1B1C1D"/>
                <w:sz w:val="24"/>
                <w:szCs w:val="24"/>
                <w:lang w:eastAsia="en-PH"/>
              </w:rPr>
              <w:t>4.21-5.00</w:t>
            </w:r>
          </w:p>
        </w:tc>
        <w:tc>
          <w:tcPr>
            <w:tcW w:w="5189" w:type="dxa"/>
            <w:tcBorders>
              <w:top w:val="single" w:sz="4" w:space="0" w:color="auto"/>
            </w:tcBorders>
            <w:vAlign w:val="center"/>
            <w:hideMark/>
          </w:tcPr>
          <w:p w14:paraId="2435BD0B" w14:textId="77777777" w:rsidR="00ED5419" w:rsidRDefault="0096380D">
            <w:pPr>
              <w:spacing w:after="0" w:line="240" w:lineRule="auto"/>
              <w:ind w:firstLineChars="100" w:firstLine="240"/>
              <w:jc w:val="center"/>
              <w:rPr>
                <w:rFonts w:ascii="Arial" w:eastAsia="Times New Roman" w:hAnsi="Arial" w:cs="Arial"/>
                <w:color w:val="1B1C1D"/>
                <w:sz w:val="24"/>
                <w:szCs w:val="24"/>
                <w:lang w:eastAsia="en-PH"/>
              </w:rPr>
            </w:pPr>
            <w:r>
              <w:rPr>
                <w:rFonts w:ascii="Arial" w:eastAsia="Times New Roman" w:hAnsi="Arial" w:cs="Arial"/>
                <w:color w:val="1B1C1D"/>
                <w:sz w:val="24"/>
                <w:szCs w:val="24"/>
                <w:lang w:eastAsia="en-PH"/>
              </w:rPr>
              <w:t>Very High</w:t>
            </w:r>
          </w:p>
        </w:tc>
      </w:tr>
      <w:tr w:rsidR="00ED5419" w14:paraId="1EA93477" w14:textId="77777777">
        <w:trPr>
          <w:trHeight w:val="90"/>
          <w:jc w:val="center"/>
        </w:trPr>
        <w:tc>
          <w:tcPr>
            <w:tcW w:w="2960" w:type="dxa"/>
            <w:vAlign w:val="center"/>
            <w:hideMark/>
          </w:tcPr>
          <w:p w14:paraId="304B165A" w14:textId="77777777" w:rsidR="00ED5419" w:rsidRDefault="0096380D">
            <w:pPr>
              <w:spacing w:after="0" w:line="240" w:lineRule="auto"/>
              <w:ind w:firstLineChars="100" w:firstLine="240"/>
              <w:jc w:val="center"/>
              <w:rPr>
                <w:rFonts w:ascii="Arial" w:eastAsia="Times New Roman" w:hAnsi="Arial" w:cs="Arial"/>
                <w:color w:val="1B1C1D"/>
                <w:sz w:val="24"/>
                <w:szCs w:val="24"/>
                <w:lang w:eastAsia="en-PH"/>
              </w:rPr>
            </w:pPr>
            <w:r>
              <w:rPr>
                <w:rFonts w:ascii="Arial" w:eastAsia="Times New Roman" w:hAnsi="Arial" w:cs="Arial"/>
                <w:color w:val="1B1C1D"/>
                <w:sz w:val="24"/>
                <w:szCs w:val="24"/>
                <w:lang w:eastAsia="en-PH"/>
              </w:rPr>
              <w:t>3.41-4.20</w:t>
            </w:r>
          </w:p>
        </w:tc>
        <w:tc>
          <w:tcPr>
            <w:tcW w:w="5189" w:type="dxa"/>
            <w:vAlign w:val="center"/>
            <w:hideMark/>
          </w:tcPr>
          <w:p w14:paraId="4BA54732" w14:textId="77777777" w:rsidR="00ED5419" w:rsidRDefault="0096380D">
            <w:pPr>
              <w:spacing w:after="0" w:line="240" w:lineRule="auto"/>
              <w:ind w:firstLineChars="100" w:firstLine="240"/>
              <w:jc w:val="center"/>
              <w:rPr>
                <w:rFonts w:ascii="Arial" w:eastAsia="Times New Roman" w:hAnsi="Arial" w:cs="Arial"/>
                <w:color w:val="1B1C1D"/>
                <w:sz w:val="24"/>
                <w:szCs w:val="24"/>
                <w:lang w:eastAsia="en-PH"/>
              </w:rPr>
            </w:pPr>
            <w:r>
              <w:rPr>
                <w:rFonts w:ascii="Arial" w:eastAsia="Times New Roman" w:hAnsi="Arial" w:cs="Arial"/>
                <w:color w:val="1B1C1D"/>
                <w:sz w:val="24"/>
                <w:szCs w:val="24"/>
                <w:lang w:eastAsia="en-PH"/>
              </w:rPr>
              <w:t>High</w:t>
            </w:r>
          </w:p>
        </w:tc>
      </w:tr>
      <w:tr w:rsidR="00ED5419" w14:paraId="791BB1DC" w14:textId="77777777">
        <w:trPr>
          <w:trHeight w:val="90"/>
          <w:jc w:val="center"/>
        </w:trPr>
        <w:tc>
          <w:tcPr>
            <w:tcW w:w="2960" w:type="dxa"/>
            <w:vAlign w:val="center"/>
            <w:hideMark/>
          </w:tcPr>
          <w:p w14:paraId="5C4E70E7" w14:textId="77777777" w:rsidR="00ED5419" w:rsidRDefault="0096380D">
            <w:pPr>
              <w:spacing w:after="0" w:line="240" w:lineRule="auto"/>
              <w:ind w:firstLineChars="100" w:firstLine="240"/>
              <w:jc w:val="center"/>
              <w:rPr>
                <w:rFonts w:ascii="Arial" w:eastAsia="Times New Roman" w:hAnsi="Arial" w:cs="Arial"/>
                <w:color w:val="1B1C1D"/>
                <w:sz w:val="24"/>
                <w:szCs w:val="24"/>
                <w:lang w:eastAsia="en-PH"/>
              </w:rPr>
            </w:pPr>
            <w:r>
              <w:rPr>
                <w:rFonts w:ascii="Arial" w:eastAsia="Times New Roman" w:hAnsi="Arial" w:cs="Arial"/>
                <w:color w:val="1B1C1D"/>
                <w:sz w:val="24"/>
                <w:szCs w:val="24"/>
                <w:lang w:eastAsia="en-PH"/>
              </w:rPr>
              <w:t>2.61-3.40</w:t>
            </w:r>
          </w:p>
        </w:tc>
        <w:tc>
          <w:tcPr>
            <w:tcW w:w="5189" w:type="dxa"/>
            <w:vAlign w:val="center"/>
            <w:hideMark/>
          </w:tcPr>
          <w:p w14:paraId="484E262F" w14:textId="77777777" w:rsidR="00ED5419" w:rsidRDefault="0096380D">
            <w:pPr>
              <w:spacing w:after="0" w:line="240" w:lineRule="auto"/>
              <w:ind w:firstLineChars="100" w:firstLine="240"/>
              <w:jc w:val="center"/>
              <w:rPr>
                <w:rFonts w:ascii="Arial" w:eastAsia="Times New Roman" w:hAnsi="Arial" w:cs="Arial"/>
                <w:color w:val="1B1C1D"/>
                <w:sz w:val="24"/>
                <w:szCs w:val="24"/>
                <w:lang w:eastAsia="en-PH"/>
              </w:rPr>
            </w:pPr>
            <w:r>
              <w:rPr>
                <w:rFonts w:ascii="Arial" w:eastAsia="Times New Roman" w:hAnsi="Arial" w:cs="Arial"/>
                <w:color w:val="1B1C1D"/>
                <w:sz w:val="24"/>
                <w:szCs w:val="24"/>
                <w:lang w:eastAsia="en-PH"/>
              </w:rPr>
              <w:t>Moderate</w:t>
            </w:r>
          </w:p>
        </w:tc>
      </w:tr>
      <w:tr w:rsidR="00ED5419" w14:paraId="18302756" w14:textId="77777777">
        <w:trPr>
          <w:trHeight w:val="90"/>
          <w:jc w:val="center"/>
        </w:trPr>
        <w:tc>
          <w:tcPr>
            <w:tcW w:w="2960" w:type="dxa"/>
            <w:vAlign w:val="center"/>
            <w:hideMark/>
          </w:tcPr>
          <w:p w14:paraId="36834E7E" w14:textId="77777777" w:rsidR="00ED5419" w:rsidRDefault="0096380D">
            <w:pPr>
              <w:spacing w:after="0" w:line="240" w:lineRule="auto"/>
              <w:ind w:firstLineChars="100" w:firstLine="240"/>
              <w:jc w:val="center"/>
              <w:rPr>
                <w:rFonts w:ascii="Arial" w:eastAsia="Times New Roman" w:hAnsi="Arial" w:cs="Arial"/>
                <w:color w:val="1B1C1D"/>
                <w:sz w:val="24"/>
                <w:szCs w:val="24"/>
                <w:lang w:eastAsia="en-PH"/>
              </w:rPr>
            </w:pPr>
            <w:r>
              <w:rPr>
                <w:rFonts w:ascii="Arial" w:eastAsia="Times New Roman" w:hAnsi="Arial" w:cs="Arial"/>
                <w:color w:val="1B1C1D"/>
                <w:sz w:val="24"/>
                <w:szCs w:val="24"/>
                <w:lang w:eastAsia="en-PH"/>
              </w:rPr>
              <w:t>1.81-2.60</w:t>
            </w:r>
          </w:p>
        </w:tc>
        <w:tc>
          <w:tcPr>
            <w:tcW w:w="5189" w:type="dxa"/>
            <w:vAlign w:val="center"/>
            <w:hideMark/>
          </w:tcPr>
          <w:p w14:paraId="6666FE21" w14:textId="77777777" w:rsidR="00ED5419" w:rsidRDefault="0096380D">
            <w:pPr>
              <w:spacing w:after="0" w:line="240" w:lineRule="auto"/>
              <w:ind w:firstLineChars="100" w:firstLine="240"/>
              <w:jc w:val="center"/>
              <w:rPr>
                <w:rFonts w:ascii="Arial" w:eastAsia="Times New Roman" w:hAnsi="Arial" w:cs="Arial"/>
                <w:color w:val="1B1C1D"/>
                <w:sz w:val="24"/>
                <w:szCs w:val="24"/>
                <w:lang w:eastAsia="en-PH"/>
              </w:rPr>
            </w:pPr>
            <w:r>
              <w:rPr>
                <w:rFonts w:ascii="Arial" w:eastAsia="Times New Roman" w:hAnsi="Arial" w:cs="Arial"/>
                <w:color w:val="1B1C1D"/>
                <w:sz w:val="24"/>
                <w:szCs w:val="24"/>
                <w:lang w:eastAsia="en-PH"/>
              </w:rPr>
              <w:t>Low</w:t>
            </w:r>
          </w:p>
        </w:tc>
      </w:tr>
      <w:tr w:rsidR="00ED5419" w14:paraId="31551EF0" w14:textId="77777777">
        <w:trPr>
          <w:trHeight w:val="90"/>
          <w:jc w:val="center"/>
        </w:trPr>
        <w:tc>
          <w:tcPr>
            <w:tcW w:w="2960" w:type="dxa"/>
            <w:tcBorders>
              <w:bottom w:val="single" w:sz="4" w:space="0" w:color="auto"/>
            </w:tcBorders>
            <w:vAlign w:val="center"/>
            <w:hideMark/>
          </w:tcPr>
          <w:p w14:paraId="0A61BE93" w14:textId="77777777" w:rsidR="00ED5419" w:rsidRDefault="0096380D">
            <w:pPr>
              <w:spacing w:after="0" w:line="240" w:lineRule="auto"/>
              <w:ind w:firstLineChars="100" w:firstLine="240"/>
              <w:jc w:val="center"/>
              <w:rPr>
                <w:rFonts w:ascii="Arial" w:eastAsia="Times New Roman" w:hAnsi="Arial" w:cs="Arial"/>
                <w:color w:val="1B1C1D"/>
                <w:sz w:val="24"/>
                <w:szCs w:val="24"/>
                <w:lang w:eastAsia="en-PH"/>
              </w:rPr>
            </w:pPr>
            <w:r>
              <w:rPr>
                <w:rFonts w:ascii="Arial" w:eastAsia="Times New Roman" w:hAnsi="Arial" w:cs="Arial"/>
                <w:color w:val="1B1C1D"/>
                <w:sz w:val="24"/>
                <w:szCs w:val="24"/>
                <w:lang w:eastAsia="en-PH"/>
              </w:rPr>
              <w:t>1.00-1.80</w:t>
            </w:r>
          </w:p>
        </w:tc>
        <w:tc>
          <w:tcPr>
            <w:tcW w:w="5189" w:type="dxa"/>
            <w:tcBorders>
              <w:bottom w:val="single" w:sz="4" w:space="0" w:color="auto"/>
            </w:tcBorders>
            <w:vAlign w:val="center"/>
            <w:hideMark/>
          </w:tcPr>
          <w:p w14:paraId="62D8C6F2" w14:textId="77777777" w:rsidR="00ED5419" w:rsidRDefault="0096380D">
            <w:pPr>
              <w:spacing w:after="0" w:line="240" w:lineRule="auto"/>
              <w:ind w:firstLineChars="100" w:firstLine="240"/>
              <w:jc w:val="center"/>
              <w:rPr>
                <w:rFonts w:ascii="Arial" w:eastAsia="Times New Roman" w:hAnsi="Arial" w:cs="Arial"/>
                <w:color w:val="1B1C1D"/>
                <w:sz w:val="24"/>
                <w:szCs w:val="24"/>
                <w:lang w:eastAsia="en-PH"/>
              </w:rPr>
            </w:pPr>
            <w:r>
              <w:rPr>
                <w:rFonts w:ascii="Arial" w:eastAsia="Times New Roman" w:hAnsi="Arial" w:cs="Arial"/>
                <w:color w:val="1B1C1D"/>
                <w:sz w:val="24"/>
                <w:szCs w:val="24"/>
                <w:lang w:eastAsia="en-PH"/>
              </w:rPr>
              <w:t>Very Low</w:t>
            </w:r>
          </w:p>
        </w:tc>
      </w:tr>
    </w:tbl>
    <w:p w14:paraId="29909BAE" w14:textId="77777777" w:rsidR="00ED5419" w:rsidRDefault="0096380D">
      <w:pPr>
        <w:pStyle w:val="NormalWeb"/>
        <w:spacing w:after="120" w:afterAutospacing="0"/>
        <w:rPr>
          <w:rFonts w:ascii="Arial" w:hAnsi="Arial" w:cs="Arial"/>
          <w:b/>
          <w:bCs/>
          <w:color w:val="1B1C1D"/>
        </w:rPr>
      </w:pPr>
      <w:r>
        <w:rPr>
          <w:rFonts w:ascii="Arial" w:hAnsi="Arial" w:cs="Arial"/>
          <w:b/>
          <w:bCs/>
          <w:color w:val="1B1C1D"/>
        </w:rPr>
        <w:t>Ethical Considerations</w:t>
      </w:r>
    </w:p>
    <w:p w14:paraId="2BB1286C" w14:textId="77777777" w:rsidR="00ED5419" w:rsidRDefault="0096380D">
      <w:pPr>
        <w:spacing w:after="0" w:line="480" w:lineRule="auto"/>
        <w:ind w:firstLine="720"/>
        <w:jc w:val="both"/>
        <w:rPr>
          <w:rFonts w:ascii="Arial" w:eastAsia="Times New Roman" w:hAnsi="Arial" w:cs="Arial"/>
          <w:color w:val="1F1F1F"/>
          <w:sz w:val="24"/>
          <w:szCs w:val="24"/>
          <w:lang w:eastAsia="en-PH"/>
        </w:rPr>
      </w:pPr>
      <w:bookmarkStart w:id="46" w:name="_Hlk218839123"/>
      <w:r>
        <w:rPr>
          <w:rFonts w:ascii="Arial" w:eastAsia="Times New Roman" w:hAnsi="Arial" w:cs="Arial"/>
          <w:color w:val="1F1F1F"/>
          <w:sz w:val="24"/>
          <w:szCs w:val="24"/>
          <w:lang w:eastAsia="en-PH"/>
        </w:rPr>
        <w:t xml:space="preserve">Throughout the study, several stringent ethical considerations were strictly observed to protect the rights, dignity, and privacy of the teacher-participants and ensure the integrity of the research findings. </w:t>
      </w:r>
      <w:r>
        <w:rPr>
          <w:rFonts w:ascii="Arial" w:eastAsia="Times New Roman" w:hAnsi="Arial" w:cs="Arial"/>
          <w:color w:val="1F1F1F"/>
          <w:sz w:val="24"/>
          <w:szCs w:val="24"/>
          <w:bdr w:val="none" w:sz="0" w:space="0" w:color="auto" w:frame="1"/>
          <w:lang w:eastAsia="en-PH"/>
        </w:rPr>
        <w:t>Informed consent</w:t>
      </w:r>
      <w:r>
        <w:rPr>
          <w:rFonts w:ascii="Arial" w:eastAsia="Times New Roman" w:hAnsi="Arial" w:cs="Arial"/>
          <w:color w:val="1F1F1F"/>
          <w:sz w:val="24"/>
          <w:szCs w:val="24"/>
          <w:lang w:eastAsia="en-PH"/>
        </w:rPr>
        <w:t xml:space="preserve"> was secured from all fifty-five respondents prior to their participation; this involved clearly explaining the research objectives, the procedures, the voluntary nature of their involvement, their right to withdraw at any time without penalty, and the specific ways their data would be collected and used. </w:t>
      </w:r>
      <w:r>
        <w:rPr>
          <w:rFonts w:ascii="Arial" w:eastAsia="Times New Roman" w:hAnsi="Arial" w:cs="Arial"/>
          <w:color w:val="1F1F1F"/>
          <w:sz w:val="24"/>
          <w:szCs w:val="24"/>
          <w:bdr w:val="none" w:sz="0" w:space="0" w:color="auto" w:frame="1"/>
          <w:lang w:eastAsia="en-PH"/>
        </w:rPr>
        <w:t>Confidentiality and anonymity</w:t>
      </w:r>
      <w:r>
        <w:rPr>
          <w:rFonts w:ascii="Arial" w:eastAsia="Times New Roman" w:hAnsi="Arial" w:cs="Arial"/>
          <w:color w:val="1F1F1F"/>
          <w:sz w:val="24"/>
          <w:szCs w:val="24"/>
          <w:lang w:eastAsia="en-PH"/>
        </w:rPr>
        <w:t xml:space="preserve"> were maintained by assigning numerical codes to participants and institutions (e.g., </w:t>
      </w:r>
      <w:proofErr w:type="spellStart"/>
      <w:r>
        <w:rPr>
          <w:rFonts w:ascii="Arial" w:eastAsia="Times New Roman" w:hAnsi="Arial" w:cs="Arial"/>
          <w:color w:val="1F1F1F"/>
          <w:sz w:val="24"/>
          <w:szCs w:val="24"/>
          <w:lang w:eastAsia="en-PH"/>
        </w:rPr>
        <w:t>Gunting</w:t>
      </w:r>
      <w:proofErr w:type="spellEnd"/>
      <w:r>
        <w:rPr>
          <w:rFonts w:ascii="Arial" w:eastAsia="Times New Roman" w:hAnsi="Arial" w:cs="Arial"/>
          <w:color w:val="1F1F1F"/>
          <w:sz w:val="24"/>
          <w:szCs w:val="24"/>
          <w:lang w:eastAsia="en-PH"/>
        </w:rPr>
        <w:t xml:space="preserve"> Cluster, not School A or B) to prevent the linkage of individual responses, particularly qualitative interview data and sensitive self-reported perceptions of trust, to specific teachers. All data, especially handwritten notes and recordings, </w:t>
      </w:r>
      <w:r>
        <w:rPr>
          <w:rFonts w:ascii="Arial" w:eastAsia="Times New Roman" w:hAnsi="Arial" w:cs="Arial"/>
          <w:color w:val="1F1F1F"/>
          <w:sz w:val="24"/>
          <w:szCs w:val="24"/>
          <w:bdr w:val="none" w:sz="0" w:space="0" w:color="auto" w:frame="1"/>
          <w:lang w:eastAsia="en-PH"/>
        </w:rPr>
        <w:t>were stored</w:t>
      </w:r>
      <w:r>
        <w:rPr>
          <w:rFonts w:ascii="Arial" w:eastAsia="Times New Roman" w:hAnsi="Arial" w:cs="Arial"/>
          <w:color w:val="1F1F1F"/>
          <w:sz w:val="24"/>
          <w:szCs w:val="24"/>
          <w:lang w:eastAsia="en-PH"/>
        </w:rPr>
        <w:t xml:space="preserve"> securely in locked filing cabinets and password-protected digital files accessible only to the primary researcher. Furthermore, </w:t>
      </w:r>
      <w:r>
        <w:rPr>
          <w:rFonts w:ascii="Arial" w:eastAsia="Times New Roman" w:hAnsi="Arial" w:cs="Arial"/>
          <w:color w:val="1F1F1F"/>
          <w:sz w:val="24"/>
          <w:szCs w:val="24"/>
          <w:bdr w:val="none" w:sz="0" w:space="0" w:color="auto" w:frame="1"/>
          <w:lang w:eastAsia="en-PH"/>
        </w:rPr>
        <w:t>honesty and transparency</w:t>
      </w:r>
      <w:r>
        <w:rPr>
          <w:rFonts w:ascii="Arial" w:eastAsia="Times New Roman" w:hAnsi="Arial" w:cs="Arial"/>
          <w:color w:val="1F1F1F"/>
          <w:sz w:val="24"/>
          <w:szCs w:val="24"/>
          <w:lang w:eastAsia="en-PH"/>
        </w:rPr>
        <w:t xml:space="preserve"> in data analysis and reporting </w:t>
      </w:r>
      <w:r>
        <w:rPr>
          <w:rFonts w:ascii="Arial" w:eastAsia="Times New Roman" w:hAnsi="Arial" w:cs="Arial"/>
          <w:color w:val="1F1F1F"/>
          <w:sz w:val="24"/>
          <w:szCs w:val="24"/>
          <w:bdr w:val="none" w:sz="0" w:space="0" w:color="auto" w:frame="1"/>
          <w:lang w:eastAsia="en-PH"/>
        </w:rPr>
        <w:t>were guaranteed</w:t>
      </w:r>
      <w:r>
        <w:rPr>
          <w:rFonts w:ascii="Arial" w:eastAsia="Times New Roman" w:hAnsi="Arial" w:cs="Arial"/>
          <w:color w:val="1F1F1F"/>
          <w:sz w:val="24"/>
          <w:szCs w:val="24"/>
          <w:lang w:eastAsia="en-PH"/>
        </w:rPr>
        <w:t xml:space="preserve">; the quantitative results and </w:t>
      </w:r>
      <w:r>
        <w:rPr>
          <w:rFonts w:ascii="Arial" w:eastAsia="Times New Roman" w:hAnsi="Arial" w:cs="Arial"/>
          <w:color w:val="1F1F1F"/>
          <w:sz w:val="24"/>
          <w:szCs w:val="24"/>
          <w:lang w:eastAsia="en-PH"/>
        </w:rPr>
        <w:lastRenderedPageBreak/>
        <w:t xml:space="preserve">transcribed qualitative data </w:t>
      </w:r>
      <w:r>
        <w:rPr>
          <w:rFonts w:ascii="Arial" w:eastAsia="Times New Roman" w:hAnsi="Arial" w:cs="Arial"/>
          <w:color w:val="1F1F1F"/>
          <w:sz w:val="24"/>
          <w:szCs w:val="24"/>
          <w:bdr w:val="none" w:sz="0" w:space="0" w:color="auto" w:frame="1"/>
          <w:lang w:eastAsia="en-PH"/>
        </w:rPr>
        <w:t>were presented</w:t>
      </w:r>
      <w:r>
        <w:rPr>
          <w:rFonts w:ascii="Arial" w:eastAsia="Times New Roman" w:hAnsi="Arial" w:cs="Arial"/>
          <w:color w:val="1F1F1F"/>
          <w:sz w:val="24"/>
          <w:szCs w:val="24"/>
          <w:lang w:eastAsia="en-PH"/>
        </w:rPr>
        <w:t xml:space="preserve"> fairly and objectively, ensuring that no data </w:t>
      </w:r>
      <w:r>
        <w:rPr>
          <w:rFonts w:ascii="Arial" w:eastAsia="Times New Roman" w:hAnsi="Arial" w:cs="Arial"/>
          <w:color w:val="1F1F1F"/>
          <w:sz w:val="24"/>
          <w:szCs w:val="24"/>
          <w:bdr w:val="none" w:sz="0" w:space="0" w:color="auto" w:frame="1"/>
          <w:lang w:eastAsia="en-PH"/>
        </w:rPr>
        <w:t>were fabricated</w:t>
      </w:r>
      <w:r>
        <w:rPr>
          <w:rFonts w:ascii="Arial" w:eastAsia="Times New Roman" w:hAnsi="Arial" w:cs="Arial"/>
          <w:color w:val="1F1F1F"/>
          <w:sz w:val="24"/>
          <w:szCs w:val="24"/>
          <w:lang w:eastAsia="en-PH"/>
        </w:rPr>
        <w:t xml:space="preserve"> or misrepresented to fit the researcher's desired outcome. </w:t>
      </w:r>
    </w:p>
    <w:bookmarkEnd w:id="46"/>
    <w:p w14:paraId="46687247" w14:textId="77777777" w:rsidR="00ED5419" w:rsidRDefault="00ED5419">
      <w:pPr>
        <w:pStyle w:val="NormalWeb"/>
        <w:spacing w:after="120" w:afterAutospacing="0"/>
        <w:rPr>
          <w:rFonts w:ascii="Arial" w:hAnsi="Arial" w:cs="Arial"/>
          <w:b/>
          <w:bCs/>
          <w:color w:val="1B1C1D"/>
        </w:rPr>
      </w:pPr>
    </w:p>
    <w:p w14:paraId="2FF4ECBA" w14:textId="77777777" w:rsidR="00ED5419" w:rsidRDefault="00ED5419">
      <w:pPr>
        <w:pStyle w:val="NormalWeb"/>
        <w:spacing w:after="120" w:afterAutospacing="0"/>
        <w:rPr>
          <w:rFonts w:ascii="Arial" w:hAnsi="Arial" w:cs="Arial"/>
          <w:b/>
          <w:bCs/>
          <w:color w:val="1B1C1D"/>
        </w:rPr>
      </w:pPr>
    </w:p>
    <w:p w14:paraId="622A7ABA" w14:textId="77777777" w:rsidR="00ED5419" w:rsidRDefault="0096380D">
      <w:pPr>
        <w:pStyle w:val="NormalWeb"/>
        <w:spacing w:after="120" w:afterAutospacing="0"/>
        <w:jc w:val="center"/>
        <w:rPr>
          <w:rFonts w:ascii="Arial" w:hAnsi="Arial" w:cs="Arial"/>
          <w:b/>
          <w:bCs/>
          <w:color w:val="1B1C1D"/>
        </w:rPr>
      </w:pPr>
      <w:r>
        <w:rPr>
          <w:rFonts w:ascii="Arial" w:hAnsi="Arial" w:cs="Arial"/>
          <w:b/>
          <w:bCs/>
          <w:color w:val="1B1C1D"/>
        </w:rPr>
        <w:t>DEFINITION OF TERMS</w:t>
      </w:r>
    </w:p>
    <w:p w14:paraId="12B325A3" w14:textId="77777777" w:rsidR="00ED5419" w:rsidRDefault="0096380D">
      <w:pPr>
        <w:pStyle w:val="NormalWeb"/>
        <w:spacing w:after="120" w:afterAutospacing="0"/>
        <w:jc w:val="center"/>
        <w:rPr>
          <w:rFonts w:ascii="Arial" w:hAnsi="Arial" w:cs="Arial"/>
          <w:color w:val="1B1C1D"/>
        </w:rPr>
      </w:pPr>
      <w:r>
        <w:rPr>
          <w:rFonts w:ascii="Arial" w:hAnsi="Arial" w:cs="Arial"/>
          <w:color w:val="1B1C1D"/>
        </w:rPr>
        <w:t>The following terms are defined to better understand the study:</w:t>
      </w:r>
    </w:p>
    <w:p w14:paraId="7DB79F8D" w14:textId="77777777" w:rsidR="00ED5419" w:rsidRDefault="0096380D">
      <w:pPr>
        <w:pStyle w:val="NormalWeb"/>
        <w:spacing w:before="0" w:beforeAutospacing="0" w:after="0" w:afterAutospacing="0" w:line="480" w:lineRule="auto"/>
        <w:ind w:firstLine="720"/>
        <w:jc w:val="both"/>
        <w:rPr>
          <w:rFonts w:ascii="Arial" w:hAnsi="Arial" w:cs="Arial"/>
          <w:color w:val="1B1C1D"/>
        </w:rPr>
      </w:pPr>
      <w:r>
        <w:rPr>
          <w:rFonts w:ascii="Arial" w:hAnsi="Arial" w:cs="Arial"/>
          <w:b/>
          <w:bCs/>
          <w:color w:val="1B1C1D"/>
          <w:bdr w:val="none" w:sz="0" w:space="0" w:color="auto" w:frame="1"/>
        </w:rPr>
        <w:t>Clarity of Roles and Responsibilities.</w:t>
      </w:r>
      <w:r>
        <w:rPr>
          <w:rFonts w:ascii="Arial" w:hAnsi="Arial" w:cs="Arial"/>
          <w:color w:val="1B1C1D"/>
        </w:rPr>
        <w:t xml:space="preserve"> A sub-variable of communication practices that examines how well co-teachers understand and agree upon their individual duties, tasks, and division of labor.</w:t>
      </w:r>
    </w:p>
    <w:p w14:paraId="0870CD0D" w14:textId="77777777" w:rsidR="00ED5419" w:rsidRDefault="0096380D">
      <w:pPr>
        <w:pStyle w:val="NormalWeb"/>
        <w:spacing w:before="0" w:beforeAutospacing="0" w:after="0" w:afterAutospacing="0" w:line="480" w:lineRule="auto"/>
        <w:ind w:firstLine="720"/>
        <w:jc w:val="both"/>
        <w:rPr>
          <w:rFonts w:ascii="Arial" w:hAnsi="Arial" w:cs="Arial"/>
          <w:color w:val="1B1C1D"/>
        </w:rPr>
      </w:pPr>
      <w:r>
        <w:rPr>
          <w:rFonts w:ascii="Arial" w:hAnsi="Arial" w:cs="Arial"/>
          <w:b/>
          <w:bCs/>
          <w:color w:val="1B1C1D"/>
          <w:bdr w:val="none" w:sz="0" w:space="0" w:color="auto" w:frame="1"/>
        </w:rPr>
        <w:t>Co-teaching Partnerships.</w:t>
      </w:r>
      <w:r>
        <w:rPr>
          <w:rFonts w:ascii="Arial" w:hAnsi="Arial" w:cs="Arial"/>
          <w:color w:val="1B1C1D"/>
        </w:rPr>
        <w:t xml:space="preserve"> A collaborative teaching arrangement where two or more teachers work together to plan, organize, and deliver instruction to a diverse group of students in a single classroom.</w:t>
      </w:r>
    </w:p>
    <w:p w14:paraId="6A7723B1" w14:textId="77777777" w:rsidR="00ED5419" w:rsidRDefault="0096380D">
      <w:pPr>
        <w:pStyle w:val="NormalWeb"/>
        <w:spacing w:before="0" w:beforeAutospacing="0" w:after="0" w:afterAutospacing="0" w:line="480" w:lineRule="auto"/>
        <w:ind w:firstLine="720"/>
        <w:jc w:val="both"/>
        <w:rPr>
          <w:rFonts w:ascii="Arial" w:hAnsi="Arial" w:cs="Arial"/>
          <w:color w:val="1B1C1D"/>
        </w:rPr>
      </w:pPr>
      <w:r>
        <w:rPr>
          <w:rFonts w:ascii="Arial" w:hAnsi="Arial" w:cs="Arial"/>
          <w:b/>
          <w:bCs/>
          <w:color w:val="1B1C1D"/>
          <w:bdr w:val="none" w:sz="0" w:space="0" w:color="auto" w:frame="1"/>
        </w:rPr>
        <w:t>Communication Practices.</w:t>
      </w:r>
      <w:r>
        <w:rPr>
          <w:rFonts w:ascii="Arial" w:hAnsi="Arial" w:cs="Arial"/>
          <w:color w:val="1B1C1D"/>
        </w:rPr>
        <w:t xml:space="preserve"> The methods and frequency with which co-teachers interact, including discussions about lesson plans, student progress, and the exchange of feedback.</w:t>
      </w:r>
    </w:p>
    <w:p w14:paraId="77A13170" w14:textId="77777777" w:rsidR="00ED5419" w:rsidRDefault="0096380D">
      <w:pPr>
        <w:pStyle w:val="NormalWeb"/>
        <w:spacing w:before="0" w:beforeAutospacing="0" w:after="0" w:afterAutospacing="0" w:line="480" w:lineRule="auto"/>
        <w:ind w:firstLine="720"/>
        <w:jc w:val="both"/>
        <w:rPr>
          <w:rFonts w:ascii="Arial" w:hAnsi="Arial" w:cs="Arial"/>
          <w:color w:val="1B1C1D"/>
        </w:rPr>
      </w:pPr>
      <w:r>
        <w:rPr>
          <w:rFonts w:ascii="Arial" w:hAnsi="Arial" w:cs="Arial"/>
          <w:b/>
          <w:bCs/>
          <w:color w:val="1B1C1D"/>
          <w:bdr w:val="none" w:sz="0" w:space="0" w:color="auto" w:frame="1"/>
        </w:rPr>
        <w:t>Competence and Professional Respect:</w:t>
      </w:r>
      <w:r>
        <w:rPr>
          <w:rFonts w:ascii="Arial" w:hAnsi="Arial" w:cs="Arial"/>
          <w:color w:val="1B1C1D"/>
        </w:rPr>
        <w:t xml:space="preserve"> A sub-variable of teacher trust that relates to a co-teacher's belief in their partner's professional knowledge, skills, and ability to handle classroom challenges.</w:t>
      </w:r>
    </w:p>
    <w:p w14:paraId="7DF2845A" w14:textId="77777777" w:rsidR="00ED5419" w:rsidRDefault="0096380D">
      <w:pPr>
        <w:pStyle w:val="NormalWeb"/>
        <w:spacing w:before="0" w:beforeAutospacing="0" w:after="0" w:afterAutospacing="0" w:line="480" w:lineRule="auto"/>
        <w:ind w:firstLine="720"/>
        <w:jc w:val="both"/>
        <w:rPr>
          <w:rFonts w:ascii="Arial" w:hAnsi="Arial" w:cs="Arial"/>
          <w:color w:val="1B1C1D"/>
        </w:rPr>
        <w:sectPr w:rsidR="00ED5419">
          <w:headerReference w:type="default" r:id="rId19"/>
          <w:type w:val="continuous"/>
          <w:pgSz w:w="12240" w:h="15840" w:code="1"/>
          <w:pgMar w:top="1440" w:right="1440" w:bottom="1440" w:left="2160" w:header="709" w:footer="709" w:gutter="0"/>
          <w:pgNumType w:start="1"/>
          <w:cols w:space="708"/>
          <w:titlePg/>
          <w:docGrid w:linePitch="299"/>
        </w:sectPr>
      </w:pPr>
      <w:r>
        <w:rPr>
          <w:rFonts w:ascii="Arial" w:hAnsi="Arial" w:cs="Arial"/>
          <w:b/>
          <w:bCs/>
          <w:color w:val="1B1C1D"/>
          <w:bdr w:val="none" w:sz="0" w:space="0" w:color="auto" w:frame="1"/>
        </w:rPr>
        <w:t>Effectiveness in Conflict Resolution.</w:t>
      </w:r>
      <w:r>
        <w:rPr>
          <w:rFonts w:ascii="Arial" w:hAnsi="Arial" w:cs="Arial"/>
          <w:color w:val="1B1C1D"/>
        </w:rPr>
        <w:t xml:space="preserve"> A sub-variable of communication practices that measures how well co-teachers </w:t>
      </w:r>
      <w:proofErr w:type="gramStart"/>
      <w:r>
        <w:rPr>
          <w:rFonts w:ascii="Arial" w:hAnsi="Arial" w:cs="Arial"/>
          <w:color w:val="1B1C1D"/>
        </w:rPr>
        <w:t>are able to</w:t>
      </w:r>
      <w:proofErr w:type="gramEnd"/>
      <w:r>
        <w:rPr>
          <w:rFonts w:ascii="Arial" w:hAnsi="Arial" w:cs="Arial"/>
          <w:color w:val="1B1C1D"/>
        </w:rPr>
        <w:t xml:space="preserve"> discuss disagreements, find mutually agreeable solutions, and address issues as they arise.</w:t>
      </w:r>
    </w:p>
    <w:p w14:paraId="5BCC7BD6" w14:textId="77777777" w:rsidR="00ED5419" w:rsidRDefault="0096380D">
      <w:pPr>
        <w:pStyle w:val="NormalWeb"/>
        <w:spacing w:before="0" w:beforeAutospacing="0" w:after="0" w:afterAutospacing="0" w:line="480" w:lineRule="auto"/>
        <w:ind w:firstLine="720"/>
        <w:jc w:val="both"/>
        <w:rPr>
          <w:rFonts w:ascii="Arial" w:hAnsi="Arial" w:cs="Arial"/>
          <w:color w:val="1B1C1D"/>
        </w:rPr>
      </w:pPr>
      <w:r>
        <w:rPr>
          <w:rFonts w:ascii="Arial" w:hAnsi="Arial" w:cs="Arial"/>
          <w:b/>
          <w:bCs/>
          <w:color w:val="1B1C1D"/>
          <w:bdr w:val="none" w:sz="0" w:space="0" w:color="auto" w:frame="1"/>
        </w:rPr>
        <w:lastRenderedPageBreak/>
        <w:t xml:space="preserve">Honesty and Openness. </w:t>
      </w:r>
      <w:r>
        <w:rPr>
          <w:rFonts w:ascii="Arial" w:hAnsi="Arial" w:cs="Arial"/>
          <w:color w:val="1B1C1D"/>
        </w:rPr>
        <w:t>A sub-variable of teacher trust that assesses how comfortable co-teachers are in sharing ideas, giving and receiving feedback, and being transparent with each other.</w:t>
      </w:r>
    </w:p>
    <w:p w14:paraId="4EB7A66B" w14:textId="77777777" w:rsidR="00ED5419" w:rsidRDefault="0096380D">
      <w:pPr>
        <w:pStyle w:val="NormalWeb"/>
        <w:spacing w:before="0" w:beforeAutospacing="0" w:after="0" w:afterAutospacing="0" w:line="480" w:lineRule="auto"/>
        <w:ind w:firstLine="720"/>
        <w:jc w:val="both"/>
        <w:rPr>
          <w:rFonts w:ascii="Arial" w:hAnsi="Arial" w:cs="Arial"/>
          <w:color w:val="1B1C1D"/>
        </w:rPr>
      </w:pPr>
      <w:r>
        <w:rPr>
          <w:rFonts w:ascii="Arial" w:hAnsi="Arial" w:cs="Arial"/>
          <w:b/>
          <w:bCs/>
          <w:color w:val="1B1C1D"/>
          <w:bdr w:val="none" w:sz="0" w:space="0" w:color="auto" w:frame="1"/>
        </w:rPr>
        <w:t xml:space="preserve">Reliability and Dependability. </w:t>
      </w:r>
      <w:r>
        <w:rPr>
          <w:rFonts w:ascii="Arial" w:hAnsi="Arial" w:cs="Arial"/>
          <w:color w:val="1B1C1D"/>
        </w:rPr>
        <w:t>A sub-variable of teacher trust that measures a teacher's perception of their co-teacher's consistency, punctuality, and commitment to shared responsibilities.</w:t>
      </w:r>
    </w:p>
    <w:p w14:paraId="7678435D" w14:textId="77777777" w:rsidR="00ED5419" w:rsidRDefault="0096380D">
      <w:pPr>
        <w:pStyle w:val="NormalWeb"/>
        <w:spacing w:before="0" w:beforeAutospacing="0" w:after="0" w:afterAutospacing="0" w:line="480" w:lineRule="auto"/>
        <w:ind w:firstLine="720"/>
        <w:jc w:val="both"/>
        <w:rPr>
          <w:rFonts w:ascii="Arial" w:hAnsi="Arial" w:cs="Arial"/>
          <w:color w:val="1B1C1D"/>
        </w:rPr>
      </w:pPr>
      <w:r>
        <w:rPr>
          <w:rFonts w:ascii="Arial" w:hAnsi="Arial" w:cs="Arial"/>
          <w:b/>
          <w:bCs/>
          <w:color w:val="1B1C1D"/>
          <w:bdr w:val="none" w:sz="0" w:space="0" w:color="auto" w:frame="1"/>
        </w:rPr>
        <w:t xml:space="preserve">Teacher Trust. </w:t>
      </w:r>
      <w:r>
        <w:rPr>
          <w:rFonts w:ascii="Arial" w:hAnsi="Arial" w:cs="Arial"/>
          <w:color w:val="1B1C1D"/>
        </w:rPr>
        <w:t>The fundamental belief among co-teachers in each other's reliability, honesty, competence, and professional respect. It is essential for a supportive and collaborative teaching environment.</w:t>
      </w:r>
    </w:p>
    <w:p w14:paraId="7EBD4795" w14:textId="77777777" w:rsidR="00ED5419" w:rsidRDefault="0096380D">
      <w:pPr>
        <w:pStyle w:val="NormalWeb"/>
        <w:spacing w:before="0" w:beforeAutospacing="0" w:after="0" w:afterAutospacing="0" w:line="480" w:lineRule="auto"/>
        <w:ind w:firstLine="720"/>
        <w:jc w:val="both"/>
        <w:rPr>
          <w:rFonts w:ascii="Arial" w:hAnsi="Arial" w:cs="Arial"/>
          <w:color w:val="1B1C1D"/>
        </w:rPr>
        <w:sectPr w:rsidR="00ED5419">
          <w:headerReference w:type="default" r:id="rId20"/>
          <w:type w:val="continuous"/>
          <w:pgSz w:w="12240" w:h="15840" w:code="1"/>
          <w:pgMar w:top="1440" w:right="1440" w:bottom="1440" w:left="2160" w:header="709" w:footer="709" w:gutter="0"/>
          <w:cols w:space="708"/>
          <w:docGrid w:linePitch="299"/>
        </w:sectPr>
      </w:pPr>
      <w:r>
        <w:rPr>
          <w:rFonts w:ascii="Arial" w:hAnsi="Arial" w:cs="Arial"/>
          <w:b/>
          <w:bCs/>
          <w:color w:val="1B1C1D"/>
          <w:bdr w:val="none" w:sz="0" w:space="0" w:color="auto" w:frame="1"/>
        </w:rPr>
        <w:t xml:space="preserve">Collaborative Partnerships Strengthening Program. </w:t>
      </w:r>
      <w:r>
        <w:rPr>
          <w:rFonts w:ascii="Arial" w:hAnsi="Arial" w:cs="Arial"/>
          <w:color w:val="1B1C1D"/>
        </w:rPr>
        <w:t>The final output of the research, which is a program crafted to address the identified challenges and foster more effective co-teaching partnerships.</w:t>
      </w:r>
    </w:p>
    <w:p w14:paraId="3E70289F" w14:textId="77777777" w:rsidR="00ED5419" w:rsidRDefault="0096380D">
      <w:pPr>
        <w:tabs>
          <w:tab w:val="left" w:pos="3070"/>
        </w:tabs>
        <w:jc w:val="center"/>
        <w:rPr>
          <w:rFonts w:ascii="Arial" w:eastAsia="Times New Roman" w:hAnsi="Arial" w:cs="Arial"/>
          <w:b/>
          <w:color w:val="1F1F1F"/>
          <w:sz w:val="24"/>
          <w:szCs w:val="24"/>
        </w:rPr>
      </w:pPr>
      <w:r>
        <w:rPr>
          <w:rFonts w:ascii="Arial" w:eastAsia="Times New Roman" w:hAnsi="Arial" w:cs="Arial"/>
          <w:b/>
          <w:color w:val="1F1F1F"/>
          <w:sz w:val="24"/>
          <w:szCs w:val="24"/>
        </w:rPr>
        <w:lastRenderedPageBreak/>
        <w:t>Chapter 2</w:t>
      </w:r>
    </w:p>
    <w:p w14:paraId="6FD34196" w14:textId="77777777" w:rsidR="00ED5419" w:rsidRDefault="0096380D">
      <w:pPr>
        <w:shd w:val="clear" w:color="auto" w:fill="FFFFFF"/>
        <w:spacing w:before="100" w:beforeAutospacing="1" w:after="0" w:line="480" w:lineRule="auto"/>
        <w:jc w:val="center"/>
        <w:rPr>
          <w:rFonts w:ascii="Arial" w:eastAsia="Times New Roman" w:hAnsi="Arial" w:cs="Arial"/>
          <w:b/>
          <w:color w:val="1F1F1F"/>
          <w:sz w:val="24"/>
          <w:szCs w:val="24"/>
        </w:rPr>
      </w:pPr>
      <w:r>
        <w:rPr>
          <w:rFonts w:ascii="Arial" w:eastAsia="Times New Roman" w:hAnsi="Arial" w:cs="Arial"/>
          <w:b/>
          <w:color w:val="1F1F1F"/>
          <w:sz w:val="24"/>
          <w:szCs w:val="24"/>
        </w:rPr>
        <w:t>PRESENTATIONS, INTERPRETATIONS AND ANALYSIS OF DATA</w:t>
      </w:r>
    </w:p>
    <w:p w14:paraId="168811EE" w14:textId="77777777" w:rsidR="00ED5419" w:rsidRDefault="0096380D">
      <w:pPr>
        <w:shd w:val="clear" w:color="auto" w:fill="FFFFFF"/>
        <w:spacing w:after="0" w:line="480" w:lineRule="auto"/>
        <w:ind w:firstLine="720"/>
        <w:jc w:val="both"/>
        <w:rPr>
          <w:rFonts w:ascii="Arial" w:hAnsi="Arial" w:cs="Arial"/>
          <w:sz w:val="24"/>
          <w:szCs w:val="24"/>
        </w:rPr>
      </w:pPr>
      <w:bookmarkStart w:id="47" w:name="_Hlk218839158"/>
      <w:bookmarkStart w:id="48" w:name="OLE_LINK16"/>
      <w:r>
        <w:rPr>
          <w:rFonts w:ascii="Arial" w:hAnsi="Arial" w:cs="Arial"/>
          <w:sz w:val="24"/>
          <w:szCs w:val="24"/>
        </w:rPr>
        <w:t>This section presents the results of the data gathered from the respondents, organized and analyzed according to the specific objectives of the study. It begins with the Demographic Profile of the teacher-respondents to provide a foundational context for the subsequent analysis of trust and communication levels.</w:t>
      </w:r>
    </w:p>
    <w:p w14:paraId="7D248371" w14:textId="77777777" w:rsidR="00ED5419" w:rsidRDefault="0096380D">
      <w:pPr>
        <w:shd w:val="clear" w:color="auto" w:fill="FFFFFF"/>
        <w:spacing w:before="100" w:beforeAutospacing="1" w:after="0" w:line="480" w:lineRule="auto"/>
        <w:jc w:val="center"/>
        <w:rPr>
          <w:rFonts w:ascii="Arial" w:eastAsia="Times New Roman" w:hAnsi="Arial" w:cs="Arial"/>
          <w:b/>
          <w:color w:val="1F1F1F"/>
          <w:sz w:val="24"/>
          <w:szCs w:val="24"/>
        </w:rPr>
      </w:pPr>
      <w:r>
        <w:rPr>
          <w:rFonts w:ascii="Arial" w:eastAsia="Times New Roman" w:hAnsi="Arial" w:cs="Arial"/>
          <w:b/>
          <w:color w:val="1F1F1F"/>
          <w:sz w:val="24"/>
          <w:szCs w:val="24"/>
        </w:rPr>
        <w:t>DEMOGRAPHIC PROFILE</w:t>
      </w:r>
    </w:p>
    <w:p w14:paraId="7CD377CA" w14:textId="77777777" w:rsidR="00ED5419" w:rsidRDefault="0096380D">
      <w:pPr>
        <w:shd w:val="clear" w:color="auto" w:fill="FFFFFF"/>
        <w:spacing w:after="0" w:line="480" w:lineRule="auto"/>
        <w:ind w:firstLine="720"/>
        <w:jc w:val="both"/>
        <w:rPr>
          <w:rFonts w:ascii="Arial" w:eastAsia="Times New Roman" w:hAnsi="Arial" w:cs="Arial"/>
          <w:color w:val="1F1F1F"/>
          <w:sz w:val="28"/>
          <w:szCs w:val="28"/>
        </w:rPr>
      </w:pPr>
      <w:r>
        <w:rPr>
          <w:rFonts w:ascii="Arial" w:hAnsi="Arial" w:cs="Arial"/>
          <w:sz w:val="24"/>
          <w:szCs w:val="24"/>
        </w:rPr>
        <w:t xml:space="preserve">This section presents the descriptive profile of the fifty-five (55) teacher-respondents from the District of </w:t>
      </w:r>
      <w:proofErr w:type="spellStart"/>
      <w:r>
        <w:rPr>
          <w:rFonts w:ascii="Arial" w:hAnsi="Arial" w:cs="Arial"/>
          <w:sz w:val="24"/>
          <w:szCs w:val="24"/>
        </w:rPr>
        <w:t>Barili</w:t>
      </w:r>
      <w:proofErr w:type="spellEnd"/>
      <w:r>
        <w:rPr>
          <w:rFonts w:ascii="Arial" w:hAnsi="Arial" w:cs="Arial"/>
          <w:sz w:val="24"/>
          <w:szCs w:val="24"/>
        </w:rPr>
        <w:t xml:space="preserve"> I – </w:t>
      </w:r>
      <w:proofErr w:type="spellStart"/>
      <w:r>
        <w:rPr>
          <w:rFonts w:ascii="Arial" w:hAnsi="Arial" w:cs="Arial"/>
          <w:sz w:val="24"/>
          <w:szCs w:val="24"/>
        </w:rPr>
        <w:t>Gunting</w:t>
      </w:r>
      <w:proofErr w:type="spellEnd"/>
      <w:r>
        <w:rPr>
          <w:rFonts w:ascii="Arial" w:hAnsi="Arial" w:cs="Arial"/>
          <w:sz w:val="24"/>
          <w:szCs w:val="24"/>
        </w:rPr>
        <w:t xml:space="preserve"> Cluster, encompassing their age, gender, educational attainment, years of teaching experience, and professional development training. The demographic data was analyzed using Frequencies and Percentages to establish the professional context from which the study's findings on trust and communication were drawn.</w:t>
      </w:r>
    </w:p>
    <w:p w14:paraId="57A77665" w14:textId="77777777" w:rsidR="00ED5419" w:rsidRDefault="0096380D">
      <w:pPr>
        <w:spacing w:after="0" w:line="240" w:lineRule="auto"/>
        <w:jc w:val="both"/>
        <w:rPr>
          <w:rFonts w:ascii="Arial" w:hAnsi="Arial" w:cs="Arial"/>
          <w:b/>
          <w:bCs/>
          <w:sz w:val="24"/>
          <w:szCs w:val="24"/>
          <w:shd w:val="clear" w:color="auto" w:fill="FFFFFF"/>
        </w:rPr>
      </w:pPr>
      <w:bookmarkStart w:id="49" w:name="_Hlk218839171"/>
      <w:bookmarkStart w:id="50" w:name="OLE_LINK15"/>
      <w:bookmarkStart w:id="51" w:name="OLE_LINK3"/>
      <w:bookmarkEnd w:id="47"/>
      <w:r>
        <w:rPr>
          <w:rFonts w:ascii="Arial" w:hAnsi="Arial" w:cs="Arial"/>
          <w:b/>
          <w:bCs/>
          <w:sz w:val="24"/>
          <w:szCs w:val="24"/>
          <w:shd w:val="clear" w:color="auto" w:fill="FFFFFF"/>
        </w:rPr>
        <w:t>Table 4. Age Profile of the Teachers</w:t>
      </w:r>
    </w:p>
    <w:tbl>
      <w:tblPr>
        <w:tblW w:w="8620" w:type="dxa"/>
        <w:tblLook w:val="04A0" w:firstRow="1" w:lastRow="0" w:firstColumn="1" w:lastColumn="0" w:noHBand="0" w:noVBand="1"/>
      </w:tblPr>
      <w:tblGrid>
        <w:gridCol w:w="3544"/>
        <w:gridCol w:w="2410"/>
        <w:gridCol w:w="2666"/>
      </w:tblGrid>
      <w:tr w:rsidR="00ED5419" w14:paraId="006A892F" w14:textId="77777777" w:rsidTr="00007BD0">
        <w:trPr>
          <w:trHeight w:val="310"/>
        </w:trPr>
        <w:tc>
          <w:tcPr>
            <w:tcW w:w="3544" w:type="dxa"/>
            <w:tcBorders>
              <w:top w:val="single" w:sz="4" w:space="0" w:color="auto"/>
              <w:bottom w:val="single" w:sz="4" w:space="0" w:color="auto"/>
            </w:tcBorders>
            <w:noWrap/>
            <w:vAlign w:val="bottom"/>
            <w:hideMark/>
          </w:tcPr>
          <w:p w14:paraId="4E75DDD4" w14:textId="77777777" w:rsidR="00ED5419" w:rsidRDefault="0096380D">
            <w:pPr>
              <w:spacing w:after="0" w:line="240" w:lineRule="auto"/>
              <w:jc w:val="center"/>
              <w:rPr>
                <w:rFonts w:ascii="Arial" w:eastAsia="Times New Roman" w:hAnsi="Arial" w:cs="Arial"/>
                <w:b/>
                <w:bCs/>
                <w:color w:val="000000"/>
                <w:sz w:val="24"/>
                <w:szCs w:val="24"/>
                <w:lang w:eastAsia="en-PH"/>
              </w:rPr>
            </w:pPr>
            <w:r>
              <w:rPr>
                <w:rFonts w:ascii="Arial" w:eastAsia="Times New Roman" w:hAnsi="Arial" w:cs="Arial"/>
                <w:b/>
                <w:bCs/>
                <w:color w:val="000000"/>
                <w:sz w:val="24"/>
                <w:szCs w:val="24"/>
                <w:lang w:eastAsia="en-PH"/>
              </w:rPr>
              <w:t>Age</w:t>
            </w:r>
          </w:p>
        </w:tc>
        <w:tc>
          <w:tcPr>
            <w:tcW w:w="2410" w:type="dxa"/>
            <w:tcBorders>
              <w:top w:val="single" w:sz="4" w:space="0" w:color="auto"/>
              <w:bottom w:val="single" w:sz="4" w:space="0" w:color="auto"/>
            </w:tcBorders>
          </w:tcPr>
          <w:p w14:paraId="1ACBDF64" w14:textId="77777777" w:rsidR="00ED5419" w:rsidRDefault="0096380D">
            <w:pPr>
              <w:spacing w:after="0" w:line="240" w:lineRule="auto"/>
              <w:jc w:val="center"/>
              <w:rPr>
                <w:rFonts w:ascii="Arial" w:eastAsia="Times New Roman" w:hAnsi="Arial" w:cs="Arial"/>
                <w:b/>
                <w:bCs/>
                <w:color w:val="000000"/>
                <w:sz w:val="24"/>
                <w:szCs w:val="24"/>
                <w:lang w:eastAsia="en-PH"/>
              </w:rPr>
            </w:pPr>
            <w:r>
              <w:rPr>
                <w:rFonts w:ascii="Arial" w:eastAsia="Times New Roman" w:hAnsi="Arial" w:cs="Arial"/>
                <w:b/>
                <w:bCs/>
                <w:color w:val="000000"/>
                <w:sz w:val="24"/>
                <w:szCs w:val="24"/>
                <w:lang w:eastAsia="en-PH"/>
              </w:rPr>
              <w:t>Frequency</w:t>
            </w:r>
          </w:p>
        </w:tc>
        <w:tc>
          <w:tcPr>
            <w:tcW w:w="2666" w:type="dxa"/>
            <w:tcBorders>
              <w:top w:val="single" w:sz="4" w:space="0" w:color="auto"/>
              <w:bottom w:val="single" w:sz="4" w:space="0" w:color="auto"/>
            </w:tcBorders>
          </w:tcPr>
          <w:p w14:paraId="1A45BCD9" w14:textId="77777777" w:rsidR="00ED5419" w:rsidRDefault="0096380D">
            <w:pPr>
              <w:spacing w:after="0" w:line="240" w:lineRule="auto"/>
              <w:jc w:val="center"/>
              <w:rPr>
                <w:rFonts w:ascii="Arial" w:eastAsia="Times New Roman" w:hAnsi="Arial" w:cs="Arial"/>
                <w:b/>
                <w:bCs/>
                <w:color w:val="000000"/>
                <w:sz w:val="24"/>
                <w:szCs w:val="24"/>
                <w:lang w:eastAsia="en-PH"/>
              </w:rPr>
            </w:pPr>
            <w:r>
              <w:rPr>
                <w:rFonts w:ascii="Arial" w:eastAsia="Times New Roman" w:hAnsi="Arial" w:cs="Arial"/>
                <w:b/>
                <w:bCs/>
                <w:color w:val="000000"/>
                <w:sz w:val="24"/>
                <w:szCs w:val="24"/>
                <w:lang w:eastAsia="en-PH"/>
              </w:rPr>
              <w:t>Percentage</w:t>
            </w:r>
          </w:p>
        </w:tc>
      </w:tr>
      <w:tr w:rsidR="00ED5419" w14:paraId="1C760754" w14:textId="77777777" w:rsidTr="00007BD0">
        <w:trPr>
          <w:trHeight w:val="310"/>
        </w:trPr>
        <w:tc>
          <w:tcPr>
            <w:tcW w:w="3544" w:type="dxa"/>
            <w:tcBorders>
              <w:top w:val="single" w:sz="4" w:space="0" w:color="auto"/>
            </w:tcBorders>
            <w:noWrap/>
            <w:vAlign w:val="bottom"/>
          </w:tcPr>
          <w:p w14:paraId="121D73F8" w14:textId="77777777" w:rsidR="00ED5419" w:rsidRDefault="0096380D">
            <w:pPr>
              <w:spacing w:after="0" w:line="240" w:lineRule="auto"/>
              <w:jc w:val="center"/>
              <w:rPr>
                <w:rFonts w:ascii="Arial" w:eastAsia="Times New Roman" w:hAnsi="Arial" w:cs="Arial"/>
                <w:color w:val="000000"/>
                <w:sz w:val="24"/>
                <w:szCs w:val="24"/>
                <w:lang w:eastAsia="en-PH"/>
              </w:rPr>
            </w:pPr>
            <w:r>
              <w:rPr>
                <w:rFonts w:ascii="Arial" w:eastAsia="Times New Roman" w:hAnsi="Arial" w:cs="Arial"/>
                <w:color w:val="000000"/>
                <w:sz w:val="24"/>
                <w:szCs w:val="24"/>
                <w:lang w:eastAsia="en-PH"/>
              </w:rPr>
              <w:t>20-30 years old</w:t>
            </w:r>
          </w:p>
        </w:tc>
        <w:tc>
          <w:tcPr>
            <w:tcW w:w="2410" w:type="dxa"/>
            <w:tcBorders>
              <w:top w:val="single" w:sz="4" w:space="0" w:color="auto"/>
            </w:tcBorders>
            <w:vAlign w:val="center"/>
          </w:tcPr>
          <w:p w14:paraId="0EF6A4CC" w14:textId="77777777" w:rsidR="00ED5419" w:rsidRDefault="0096380D">
            <w:pPr>
              <w:spacing w:after="0" w:line="240" w:lineRule="auto"/>
              <w:jc w:val="center"/>
              <w:rPr>
                <w:rFonts w:ascii="Arial" w:eastAsia="Times New Roman" w:hAnsi="Arial" w:cs="Arial"/>
                <w:color w:val="000000"/>
                <w:sz w:val="24"/>
                <w:szCs w:val="24"/>
                <w:lang w:eastAsia="en-PH"/>
              </w:rPr>
            </w:pPr>
            <w:r>
              <w:rPr>
                <w:rFonts w:ascii="Arial" w:hAnsi="Arial" w:cs="Arial"/>
                <w:color w:val="000000"/>
                <w:sz w:val="24"/>
                <w:szCs w:val="24"/>
              </w:rPr>
              <w:t>9</w:t>
            </w:r>
          </w:p>
        </w:tc>
        <w:tc>
          <w:tcPr>
            <w:tcW w:w="2666" w:type="dxa"/>
            <w:tcBorders>
              <w:top w:val="single" w:sz="4" w:space="0" w:color="auto"/>
            </w:tcBorders>
            <w:vAlign w:val="bottom"/>
          </w:tcPr>
          <w:p w14:paraId="271CF1D4" w14:textId="77777777" w:rsidR="00ED5419" w:rsidRDefault="0096380D">
            <w:pPr>
              <w:spacing w:after="0" w:line="240" w:lineRule="auto"/>
              <w:jc w:val="center"/>
              <w:rPr>
                <w:rFonts w:ascii="Arial" w:eastAsia="Times New Roman" w:hAnsi="Arial" w:cs="Arial"/>
                <w:color w:val="000000"/>
                <w:sz w:val="24"/>
                <w:szCs w:val="24"/>
                <w:lang w:eastAsia="en-PH"/>
              </w:rPr>
            </w:pPr>
            <w:r>
              <w:rPr>
                <w:rFonts w:ascii="Arial" w:hAnsi="Arial" w:cs="Arial"/>
                <w:color w:val="000000"/>
                <w:sz w:val="24"/>
                <w:szCs w:val="24"/>
              </w:rPr>
              <w:t>16.36</w:t>
            </w:r>
          </w:p>
        </w:tc>
      </w:tr>
      <w:tr w:rsidR="00ED5419" w14:paraId="3A0A891E" w14:textId="77777777" w:rsidTr="00007BD0">
        <w:trPr>
          <w:trHeight w:val="310"/>
        </w:trPr>
        <w:tc>
          <w:tcPr>
            <w:tcW w:w="3544" w:type="dxa"/>
            <w:noWrap/>
            <w:vAlign w:val="bottom"/>
            <w:hideMark/>
          </w:tcPr>
          <w:p w14:paraId="7703F146" w14:textId="77777777" w:rsidR="00ED5419" w:rsidRDefault="0096380D">
            <w:pPr>
              <w:spacing w:after="0" w:line="240" w:lineRule="auto"/>
              <w:jc w:val="center"/>
              <w:rPr>
                <w:rFonts w:ascii="Arial" w:eastAsia="Times New Roman" w:hAnsi="Arial" w:cs="Arial"/>
                <w:color w:val="000000"/>
                <w:sz w:val="24"/>
                <w:szCs w:val="24"/>
                <w:lang w:eastAsia="en-PH"/>
              </w:rPr>
            </w:pPr>
            <w:r>
              <w:rPr>
                <w:rFonts w:ascii="Arial" w:eastAsia="Times New Roman" w:hAnsi="Arial" w:cs="Arial"/>
                <w:color w:val="000000"/>
                <w:sz w:val="24"/>
                <w:szCs w:val="24"/>
                <w:lang w:eastAsia="en-PH"/>
              </w:rPr>
              <w:t>31-40 years old</w:t>
            </w:r>
          </w:p>
        </w:tc>
        <w:tc>
          <w:tcPr>
            <w:tcW w:w="2410" w:type="dxa"/>
            <w:vAlign w:val="center"/>
          </w:tcPr>
          <w:p w14:paraId="6D4C051F" w14:textId="77777777" w:rsidR="00ED5419" w:rsidRDefault="0096380D">
            <w:pPr>
              <w:spacing w:after="0" w:line="240" w:lineRule="auto"/>
              <w:jc w:val="center"/>
              <w:rPr>
                <w:rFonts w:ascii="Arial" w:eastAsia="Times New Roman" w:hAnsi="Arial" w:cs="Arial"/>
                <w:color w:val="000000"/>
                <w:sz w:val="24"/>
                <w:szCs w:val="24"/>
                <w:lang w:eastAsia="en-PH"/>
              </w:rPr>
            </w:pPr>
            <w:r>
              <w:rPr>
                <w:rFonts w:ascii="Arial" w:hAnsi="Arial" w:cs="Arial"/>
                <w:color w:val="000000"/>
                <w:sz w:val="24"/>
                <w:szCs w:val="24"/>
              </w:rPr>
              <w:t>19</w:t>
            </w:r>
          </w:p>
        </w:tc>
        <w:tc>
          <w:tcPr>
            <w:tcW w:w="2666" w:type="dxa"/>
            <w:vAlign w:val="bottom"/>
          </w:tcPr>
          <w:p w14:paraId="186D7412" w14:textId="77777777" w:rsidR="00ED5419" w:rsidRDefault="0096380D">
            <w:pPr>
              <w:spacing w:after="0" w:line="240" w:lineRule="auto"/>
              <w:jc w:val="center"/>
              <w:rPr>
                <w:rFonts w:ascii="Arial" w:eastAsia="Times New Roman" w:hAnsi="Arial" w:cs="Arial"/>
                <w:color w:val="000000"/>
                <w:sz w:val="24"/>
                <w:szCs w:val="24"/>
                <w:lang w:eastAsia="en-PH"/>
              </w:rPr>
            </w:pPr>
            <w:r>
              <w:rPr>
                <w:rFonts w:ascii="Arial" w:hAnsi="Arial" w:cs="Arial"/>
                <w:color w:val="000000"/>
                <w:sz w:val="24"/>
                <w:szCs w:val="24"/>
              </w:rPr>
              <w:t>34.55</w:t>
            </w:r>
          </w:p>
        </w:tc>
      </w:tr>
      <w:tr w:rsidR="00ED5419" w14:paraId="136C7F8A" w14:textId="77777777" w:rsidTr="00007BD0">
        <w:trPr>
          <w:trHeight w:val="310"/>
        </w:trPr>
        <w:tc>
          <w:tcPr>
            <w:tcW w:w="3544" w:type="dxa"/>
            <w:noWrap/>
            <w:vAlign w:val="bottom"/>
            <w:hideMark/>
          </w:tcPr>
          <w:p w14:paraId="413B0EAD" w14:textId="77777777" w:rsidR="00ED5419" w:rsidRDefault="0096380D">
            <w:pPr>
              <w:spacing w:after="0" w:line="240" w:lineRule="auto"/>
              <w:jc w:val="center"/>
              <w:rPr>
                <w:rFonts w:ascii="Arial" w:eastAsia="Times New Roman" w:hAnsi="Arial" w:cs="Arial"/>
                <w:color w:val="000000"/>
                <w:sz w:val="24"/>
                <w:szCs w:val="24"/>
                <w:lang w:eastAsia="en-PH"/>
              </w:rPr>
            </w:pPr>
            <w:r>
              <w:rPr>
                <w:rFonts w:ascii="Arial" w:eastAsia="Times New Roman" w:hAnsi="Arial" w:cs="Arial"/>
                <w:color w:val="000000"/>
                <w:sz w:val="24"/>
                <w:szCs w:val="24"/>
                <w:lang w:eastAsia="en-PH"/>
              </w:rPr>
              <w:t>41-50 years old</w:t>
            </w:r>
          </w:p>
        </w:tc>
        <w:tc>
          <w:tcPr>
            <w:tcW w:w="2410" w:type="dxa"/>
            <w:vAlign w:val="center"/>
          </w:tcPr>
          <w:p w14:paraId="11AEE754" w14:textId="77777777" w:rsidR="00ED5419" w:rsidRDefault="0096380D">
            <w:pPr>
              <w:spacing w:after="0" w:line="240" w:lineRule="auto"/>
              <w:jc w:val="center"/>
              <w:rPr>
                <w:rFonts w:ascii="Arial" w:eastAsia="Times New Roman" w:hAnsi="Arial" w:cs="Arial"/>
                <w:color w:val="000000"/>
                <w:sz w:val="24"/>
                <w:szCs w:val="24"/>
                <w:lang w:eastAsia="en-PH"/>
              </w:rPr>
            </w:pPr>
            <w:r>
              <w:rPr>
                <w:rFonts w:ascii="Arial" w:hAnsi="Arial" w:cs="Arial"/>
                <w:color w:val="000000"/>
                <w:sz w:val="24"/>
                <w:szCs w:val="24"/>
              </w:rPr>
              <w:t>18</w:t>
            </w:r>
          </w:p>
        </w:tc>
        <w:tc>
          <w:tcPr>
            <w:tcW w:w="2666" w:type="dxa"/>
            <w:vAlign w:val="bottom"/>
          </w:tcPr>
          <w:p w14:paraId="7DED4B3E" w14:textId="77777777" w:rsidR="00ED5419" w:rsidRDefault="0096380D">
            <w:pPr>
              <w:spacing w:after="0" w:line="240" w:lineRule="auto"/>
              <w:jc w:val="center"/>
              <w:rPr>
                <w:rFonts w:ascii="Arial" w:eastAsia="Times New Roman" w:hAnsi="Arial" w:cs="Arial"/>
                <w:color w:val="000000"/>
                <w:sz w:val="24"/>
                <w:szCs w:val="24"/>
                <w:lang w:eastAsia="en-PH"/>
              </w:rPr>
            </w:pPr>
            <w:r>
              <w:rPr>
                <w:rFonts w:ascii="Arial" w:hAnsi="Arial" w:cs="Arial"/>
                <w:color w:val="000000"/>
                <w:sz w:val="24"/>
                <w:szCs w:val="24"/>
              </w:rPr>
              <w:t>32.73</w:t>
            </w:r>
          </w:p>
        </w:tc>
      </w:tr>
      <w:tr w:rsidR="00ED5419" w14:paraId="29747B92" w14:textId="77777777" w:rsidTr="00007BD0">
        <w:trPr>
          <w:trHeight w:val="320"/>
        </w:trPr>
        <w:tc>
          <w:tcPr>
            <w:tcW w:w="3544" w:type="dxa"/>
            <w:tcBorders>
              <w:bottom w:val="single" w:sz="4" w:space="0" w:color="auto"/>
            </w:tcBorders>
            <w:noWrap/>
            <w:vAlign w:val="bottom"/>
            <w:hideMark/>
          </w:tcPr>
          <w:p w14:paraId="446587E8" w14:textId="77777777" w:rsidR="00ED5419" w:rsidRDefault="0096380D">
            <w:pPr>
              <w:spacing w:after="0" w:line="240" w:lineRule="auto"/>
              <w:jc w:val="center"/>
              <w:rPr>
                <w:rFonts w:ascii="Arial" w:eastAsia="Times New Roman" w:hAnsi="Arial" w:cs="Arial"/>
                <w:color w:val="000000"/>
                <w:sz w:val="24"/>
                <w:szCs w:val="24"/>
                <w:lang w:eastAsia="en-PH"/>
              </w:rPr>
            </w:pPr>
            <w:r>
              <w:rPr>
                <w:rFonts w:ascii="Arial" w:eastAsia="Times New Roman" w:hAnsi="Arial" w:cs="Arial"/>
                <w:color w:val="000000"/>
                <w:sz w:val="24"/>
                <w:szCs w:val="24"/>
                <w:lang w:eastAsia="en-PH"/>
              </w:rPr>
              <w:t>51 years old and above</w:t>
            </w:r>
          </w:p>
        </w:tc>
        <w:tc>
          <w:tcPr>
            <w:tcW w:w="2410" w:type="dxa"/>
            <w:tcBorders>
              <w:bottom w:val="single" w:sz="4" w:space="0" w:color="auto"/>
            </w:tcBorders>
            <w:vAlign w:val="center"/>
          </w:tcPr>
          <w:p w14:paraId="061BA0A8" w14:textId="77777777" w:rsidR="00ED5419" w:rsidRDefault="0096380D">
            <w:pPr>
              <w:spacing w:after="0" w:line="240" w:lineRule="auto"/>
              <w:jc w:val="center"/>
              <w:rPr>
                <w:rFonts w:ascii="Arial" w:eastAsia="Times New Roman" w:hAnsi="Arial" w:cs="Arial"/>
                <w:color w:val="000000"/>
                <w:sz w:val="24"/>
                <w:szCs w:val="24"/>
                <w:lang w:eastAsia="en-PH"/>
              </w:rPr>
            </w:pPr>
            <w:r>
              <w:rPr>
                <w:rFonts w:ascii="Arial" w:hAnsi="Arial" w:cs="Arial"/>
                <w:color w:val="000000"/>
                <w:sz w:val="24"/>
                <w:szCs w:val="24"/>
              </w:rPr>
              <w:t>9</w:t>
            </w:r>
          </w:p>
        </w:tc>
        <w:tc>
          <w:tcPr>
            <w:tcW w:w="2666" w:type="dxa"/>
            <w:tcBorders>
              <w:bottom w:val="single" w:sz="4" w:space="0" w:color="auto"/>
            </w:tcBorders>
            <w:vAlign w:val="bottom"/>
          </w:tcPr>
          <w:p w14:paraId="6CEF0A8C" w14:textId="77777777" w:rsidR="00ED5419" w:rsidRDefault="0096380D">
            <w:pPr>
              <w:spacing w:after="0" w:line="240" w:lineRule="auto"/>
              <w:jc w:val="center"/>
              <w:rPr>
                <w:rFonts w:ascii="Arial" w:eastAsia="Times New Roman" w:hAnsi="Arial" w:cs="Arial"/>
                <w:color w:val="000000"/>
                <w:sz w:val="24"/>
                <w:szCs w:val="24"/>
                <w:lang w:eastAsia="en-PH"/>
              </w:rPr>
            </w:pPr>
            <w:r>
              <w:rPr>
                <w:rFonts w:ascii="Arial" w:hAnsi="Arial" w:cs="Arial"/>
                <w:color w:val="000000"/>
                <w:sz w:val="24"/>
                <w:szCs w:val="24"/>
              </w:rPr>
              <w:t>16.36</w:t>
            </w:r>
          </w:p>
        </w:tc>
      </w:tr>
      <w:tr w:rsidR="00ED5419" w14:paraId="7AE7AAA2" w14:textId="77777777" w:rsidTr="00007BD0">
        <w:trPr>
          <w:trHeight w:val="320"/>
        </w:trPr>
        <w:tc>
          <w:tcPr>
            <w:tcW w:w="3544" w:type="dxa"/>
            <w:tcBorders>
              <w:top w:val="single" w:sz="4" w:space="0" w:color="auto"/>
              <w:bottom w:val="single" w:sz="4" w:space="0" w:color="auto"/>
            </w:tcBorders>
            <w:noWrap/>
            <w:vAlign w:val="bottom"/>
          </w:tcPr>
          <w:p w14:paraId="74B55A4A" w14:textId="77777777" w:rsidR="00ED5419" w:rsidRDefault="0096380D">
            <w:pPr>
              <w:spacing w:after="0" w:line="240" w:lineRule="auto"/>
              <w:jc w:val="center"/>
              <w:rPr>
                <w:rFonts w:ascii="Arial" w:eastAsia="Times New Roman" w:hAnsi="Arial" w:cs="Arial"/>
                <w:b/>
                <w:bCs/>
                <w:color w:val="000000"/>
                <w:sz w:val="24"/>
                <w:szCs w:val="24"/>
                <w:lang w:eastAsia="en-PH"/>
              </w:rPr>
            </w:pPr>
            <w:r>
              <w:rPr>
                <w:rFonts w:ascii="Arial" w:eastAsia="Times New Roman" w:hAnsi="Arial" w:cs="Arial"/>
                <w:b/>
                <w:bCs/>
                <w:color w:val="000000"/>
                <w:sz w:val="24"/>
                <w:szCs w:val="24"/>
                <w:lang w:eastAsia="en-PH"/>
              </w:rPr>
              <w:t>Total</w:t>
            </w:r>
          </w:p>
        </w:tc>
        <w:tc>
          <w:tcPr>
            <w:tcW w:w="2410" w:type="dxa"/>
            <w:tcBorders>
              <w:top w:val="single" w:sz="4" w:space="0" w:color="auto"/>
              <w:bottom w:val="single" w:sz="4" w:space="0" w:color="auto"/>
            </w:tcBorders>
            <w:vAlign w:val="bottom"/>
          </w:tcPr>
          <w:p w14:paraId="6C55C94F" w14:textId="77777777" w:rsidR="00ED5419" w:rsidRDefault="0096380D">
            <w:pPr>
              <w:spacing w:after="0" w:line="240" w:lineRule="auto"/>
              <w:jc w:val="center"/>
              <w:rPr>
                <w:rFonts w:ascii="Arial" w:hAnsi="Arial" w:cs="Arial"/>
                <w:b/>
                <w:bCs/>
                <w:color w:val="000000"/>
                <w:sz w:val="24"/>
                <w:szCs w:val="24"/>
              </w:rPr>
            </w:pPr>
            <w:r>
              <w:rPr>
                <w:rFonts w:ascii="Arial" w:hAnsi="Arial" w:cs="Arial"/>
                <w:b/>
                <w:bCs/>
                <w:color w:val="000000"/>
                <w:sz w:val="24"/>
                <w:szCs w:val="24"/>
              </w:rPr>
              <w:t>55</w:t>
            </w:r>
          </w:p>
        </w:tc>
        <w:tc>
          <w:tcPr>
            <w:tcW w:w="2666" w:type="dxa"/>
            <w:tcBorders>
              <w:top w:val="single" w:sz="4" w:space="0" w:color="auto"/>
              <w:bottom w:val="single" w:sz="4" w:space="0" w:color="auto"/>
            </w:tcBorders>
            <w:vAlign w:val="bottom"/>
          </w:tcPr>
          <w:p w14:paraId="3218C26D" w14:textId="77777777" w:rsidR="00ED5419" w:rsidRDefault="0096380D">
            <w:pPr>
              <w:spacing w:after="0" w:line="240" w:lineRule="auto"/>
              <w:jc w:val="center"/>
              <w:rPr>
                <w:rFonts w:ascii="Arial" w:eastAsia="Times New Roman" w:hAnsi="Arial" w:cs="Arial"/>
                <w:b/>
                <w:bCs/>
                <w:color w:val="000000"/>
                <w:sz w:val="24"/>
                <w:szCs w:val="24"/>
                <w:lang w:eastAsia="en-PH"/>
              </w:rPr>
            </w:pPr>
            <w:r>
              <w:rPr>
                <w:rFonts w:ascii="Arial" w:hAnsi="Arial" w:cs="Arial"/>
                <w:b/>
                <w:bCs/>
                <w:color w:val="000000"/>
                <w:sz w:val="24"/>
                <w:szCs w:val="24"/>
              </w:rPr>
              <w:t>100.00</w:t>
            </w:r>
          </w:p>
        </w:tc>
      </w:tr>
    </w:tbl>
    <w:p w14:paraId="2489FD4B" w14:textId="77777777" w:rsidR="00ED5419" w:rsidRDefault="0096380D">
      <w:pPr>
        <w:spacing w:before="100" w:beforeAutospacing="1" w:after="100" w:afterAutospacing="1" w:line="480" w:lineRule="auto"/>
        <w:ind w:firstLine="720"/>
        <w:jc w:val="both"/>
        <w:rPr>
          <w:rFonts w:ascii="Arial" w:eastAsia="Times New Roman" w:hAnsi="Arial" w:cs="Arial"/>
          <w:color w:val="1B1C1D"/>
          <w:sz w:val="24"/>
          <w:szCs w:val="24"/>
          <w:lang w:eastAsia="en-PH"/>
        </w:rPr>
      </w:pPr>
      <w:bookmarkStart w:id="52" w:name="_Hlk218839255"/>
      <w:bookmarkEnd w:id="49"/>
      <w:r>
        <w:rPr>
          <w:rFonts w:ascii="Arial" w:eastAsia="Times New Roman" w:hAnsi="Arial" w:cs="Arial"/>
          <w:color w:val="1B1C1D"/>
          <w:sz w:val="24"/>
          <w:szCs w:val="24"/>
          <w:lang w:eastAsia="en-PH"/>
        </w:rPr>
        <w:t>Table 4 shows the age profile of the 55 teacher respondents. The data indicates that the sample is predominantly composed of middle-aged, experienced educators, with the majority (67.28%) falling within the 31-50 years old bracket (34.55% are 31-40 years old, and 32.73% are 41-50 years old). The youngest (20-</w:t>
      </w:r>
      <w:r>
        <w:rPr>
          <w:rFonts w:ascii="Arial" w:eastAsia="Times New Roman" w:hAnsi="Arial" w:cs="Arial"/>
          <w:color w:val="1B1C1D"/>
          <w:sz w:val="24"/>
          <w:szCs w:val="24"/>
          <w:lang w:eastAsia="en-PH"/>
        </w:rPr>
        <w:lastRenderedPageBreak/>
        <w:t xml:space="preserve">30 years old) and the oldest (51 years old and above) age groups are the </w:t>
      </w:r>
      <w:proofErr w:type="gramStart"/>
      <w:r>
        <w:rPr>
          <w:rFonts w:ascii="Arial" w:eastAsia="Times New Roman" w:hAnsi="Arial" w:cs="Arial"/>
          <w:color w:val="1B1C1D"/>
          <w:sz w:val="24"/>
          <w:szCs w:val="24"/>
          <w:lang w:eastAsia="en-PH"/>
        </w:rPr>
        <w:t>smallest  and</w:t>
      </w:r>
      <w:proofErr w:type="gramEnd"/>
      <w:r>
        <w:rPr>
          <w:rFonts w:ascii="Arial" w:eastAsia="Times New Roman" w:hAnsi="Arial" w:cs="Arial"/>
          <w:color w:val="1B1C1D"/>
          <w:sz w:val="24"/>
          <w:szCs w:val="24"/>
          <w:lang w:eastAsia="en-PH"/>
        </w:rPr>
        <w:t xml:space="preserve"> are equally represented, each accounting for 16.36% of the total sample.</w:t>
      </w:r>
    </w:p>
    <w:p w14:paraId="5CC6E436" w14:textId="77777777" w:rsidR="00ED5419" w:rsidRDefault="0096380D">
      <w:pPr>
        <w:spacing w:before="100" w:beforeAutospacing="1" w:after="100" w:afterAutospacing="1" w:line="480" w:lineRule="auto"/>
        <w:ind w:firstLine="720"/>
        <w:jc w:val="both"/>
        <w:rPr>
          <w:rFonts w:ascii="Arial" w:eastAsia="Times New Roman" w:hAnsi="Arial" w:cs="Arial"/>
          <w:color w:val="1B1C1D"/>
          <w:sz w:val="24"/>
          <w:szCs w:val="24"/>
          <w:lang w:eastAsia="en-PH"/>
        </w:rPr>
      </w:pPr>
      <w:r>
        <w:rPr>
          <w:rFonts w:ascii="Arial" w:eastAsia="Times New Roman" w:hAnsi="Arial" w:cs="Arial"/>
          <w:color w:val="1B1C1D"/>
          <w:sz w:val="24"/>
          <w:szCs w:val="24"/>
          <w:lang w:eastAsia="en-PH"/>
        </w:rPr>
        <w:t>It implies that the study's findings on the role of teacher trust and communication in co-teaching partnerships are largely reflective of the perspectives of experienced, middle-career professionals. These teachers, due to their time in the profession, are likely to have a strong sense of established teaching styles and expectations, which could influence how they approach co-teaching and establish trust with a partner. Furthermore, the presence of distinct age cohorts (young, middle, and late career) suggests that generational differences and varying levels of professional experience may be a crucial, underlying factor affecting the ease or difficulty of fostering successful communication and trust in their co-teaching partnerships.</w:t>
      </w:r>
    </w:p>
    <w:p w14:paraId="552DCDC6" w14:textId="77777777" w:rsidR="00ED5419" w:rsidRDefault="0096380D">
      <w:pPr>
        <w:spacing w:before="100" w:beforeAutospacing="1" w:after="100" w:afterAutospacing="1" w:line="480" w:lineRule="auto"/>
        <w:ind w:firstLine="720"/>
        <w:jc w:val="both"/>
        <w:rPr>
          <w:rFonts w:ascii="Arial" w:eastAsia="Times New Roman" w:hAnsi="Arial" w:cs="Arial"/>
          <w:sz w:val="28"/>
          <w:szCs w:val="28"/>
          <w:lang w:eastAsia="en-PH"/>
        </w:rPr>
      </w:pPr>
      <w:r>
        <w:rPr>
          <w:rFonts w:ascii="Arial" w:hAnsi="Arial" w:cs="Arial"/>
          <w:spacing w:val="1"/>
          <w:sz w:val="24"/>
          <w:szCs w:val="24"/>
          <w:shd w:val="clear" w:color="auto" w:fill="FFFFFF"/>
        </w:rPr>
        <w:t>This aligns with the study of Nápoles, who highlights that the teacher workforce's age demographics can influence the dynamics of collaborative teaching initiatives such as co-teaching. Experienced educators, typically falling within the 31-50 age range, often have established pedagogical frameworks influenced by years of practice tailored to their unique student populations and institutional contexts (Nápoles, 2024).</w:t>
      </w:r>
    </w:p>
    <w:p w14:paraId="593BFCD2" w14:textId="77777777" w:rsidR="00ED5419" w:rsidRDefault="0096380D">
      <w:pPr>
        <w:spacing w:after="0" w:line="240" w:lineRule="auto"/>
        <w:jc w:val="both"/>
        <w:rPr>
          <w:rFonts w:ascii="Arial" w:hAnsi="Arial" w:cs="Arial"/>
          <w:b/>
          <w:bCs/>
          <w:sz w:val="24"/>
          <w:szCs w:val="24"/>
          <w:shd w:val="clear" w:color="auto" w:fill="FFFFFF"/>
        </w:rPr>
      </w:pPr>
      <w:bookmarkStart w:id="53" w:name="_Hlk218839270"/>
      <w:bookmarkEnd w:id="52"/>
      <w:r>
        <w:rPr>
          <w:rFonts w:ascii="Arial" w:hAnsi="Arial" w:cs="Arial"/>
          <w:b/>
          <w:bCs/>
          <w:sz w:val="24"/>
          <w:szCs w:val="24"/>
          <w:shd w:val="clear" w:color="auto" w:fill="FFFFFF"/>
        </w:rPr>
        <w:t>Table 5. Gender Profile of the Teachers</w:t>
      </w:r>
    </w:p>
    <w:tbl>
      <w:tblPr>
        <w:tblW w:w="8361" w:type="dxa"/>
        <w:tblLook w:val="04A0" w:firstRow="1" w:lastRow="0" w:firstColumn="1" w:lastColumn="0" w:noHBand="0" w:noVBand="1"/>
      </w:tblPr>
      <w:tblGrid>
        <w:gridCol w:w="3261"/>
        <w:gridCol w:w="2268"/>
        <w:gridCol w:w="2832"/>
      </w:tblGrid>
      <w:tr w:rsidR="00ED5419" w14:paraId="249D90E2" w14:textId="77777777" w:rsidTr="00007BD0">
        <w:trPr>
          <w:trHeight w:val="105"/>
        </w:trPr>
        <w:tc>
          <w:tcPr>
            <w:tcW w:w="3261" w:type="dxa"/>
            <w:tcBorders>
              <w:top w:val="single" w:sz="4" w:space="0" w:color="auto"/>
              <w:bottom w:val="single" w:sz="4" w:space="0" w:color="auto"/>
            </w:tcBorders>
            <w:noWrap/>
            <w:vAlign w:val="bottom"/>
            <w:hideMark/>
          </w:tcPr>
          <w:p w14:paraId="6D5EE099" w14:textId="77777777" w:rsidR="00ED5419" w:rsidRDefault="0096380D">
            <w:pPr>
              <w:spacing w:after="0" w:line="240" w:lineRule="auto"/>
              <w:jc w:val="center"/>
              <w:rPr>
                <w:rFonts w:ascii="Arial" w:eastAsia="Times New Roman" w:hAnsi="Arial" w:cs="Arial"/>
                <w:b/>
                <w:bCs/>
                <w:color w:val="000000"/>
                <w:sz w:val="24"/>
                <w:szCs w:val="24"/>
                <w:lang w:eastAsia="en-PH"/>
              </w:rPr>
            </w:pPr>
            <w:r>
              <w:rPr>
                <w:rFonts w:ascii="Arial" w:eastAsia="Times New Roman" w:hAnsi="Arial" w:cs="Arial"/>
                <w:b/>
                <w:bCs/>
                <w:color w:val="000000"/>
                <w:sz w:val="24"/>
                <w:szCs w:val="24"/>
                <w:lang w:eastAsia="en-PH"/>
              </w:rPr>
              <w:t>Gender</w:t>
            </w:r>
          </w:p>
        </w:tc>
        <w:tc>
          <w:tcPr>
            <w:tcW w:w="2268" w:type="dxa"/>
            <w:tcBorders>
              <w:top w:val="single" w:sz="4" w:space="0" w:color="auto"/>
              <w:bottom w:val="single" w:sz="4" w:space="0" w:color="auto"/>
            </w:tcBorders>
            <w:vAlign w:val="center"/>
          </w:tcPr>
          <w:p w14:paraId="6BDB4564" w14:textId="77777777" w:rsidR="00ED5419" w:rsidRDefault="0096380D">
            <w:pPr>
              <w:spacing w:line="240" w:lineRule="auto"/>
              <w:jc w:val="center"/>
              <w:rPr>
                <w:rFonts w:ascii="Arial" w:eastAsia="Times New Roman" w:hAnsi="Arial" w:cs="Arial"/>
                <w:b/>
                <w:bCs/>
                <w:sz w:val="24"/>
                <w:szCs w:val="24"/>
                <w:lang w:eastAsia="en-PH"/>
              </w:rPr>
            </w:pPr>
            <w:r>
              <w:rPr>
                <w:rFonts w:ascii="Arial" w:eastAsia="Times New Roman" w:hAnsi="Arial" w:cs="Arial"/>
                <w:b/>
                <w:bCs/>
                <w:sz w:val="24"/>
                <w:szCs w:val="24"/>
                <w:lang w:eastAsia="en-PH"/>
              </w:rPr>
              <w:t>Frequency</w:t>
            </w:r>
          </w:p>
        </w:tc>
        <w:tc>
          <w:tcPr>
            <w:tcW w:w="2832" w:type="dxa"/>
            <w:tcBorders>
              <w:top w:val="single" w:sz="4" w:space="0" w:color="auto"/>
              <w:bottom w:val="single" w:sz="4" w:space="0" w:color="auto"/>
            </w:tcBorders>
          </w:tcPr>
          <w:p w14:paraId="5601F840" w14:textId="77777777" w:rsidR="00ED5419" w:rsidRDefault="0096380D">
            <w:pPr>
              <w:spacing w:line="240" w:lineRule="auto"/>
              <w:jc w:val="center"/>
              <w:rPr>
                <w:rFonts w:ascii="Arial" w:hAnsi="Arial" w:cs="Arial"/>
                <w:b/>
                <w:bCs/>
                <w:color w:val="000000"/>
                <w:sz w:val="24"/>
                <w:szCs w:val="24"/>
              </w:rPr>
            </w:pPr>
            <w:r>
              <w:rPr>
                <w:rFonts w:ascii="Arial" w:hAnsi="Arial" w:cs="Arial"/>
                <w:b/>
                <w:bCs/>
                <w:color w:val="000000"/>
                <w:sz w:val="24"/>
                <w:szCs w:val="24"/>
              </w:rPr>
              <w:t>Percentage</w:t>
            </w:r>
          </w:p>
        </w:tc>
      </w:tr>
      <w:tr w:rsidR="00ED5419" w14:paraId="6ED0F9D9" w14:textId="77777777" w:rsidTr="00007BD0">
        <w:trPr>
          <w:trHeight w:val="105"/>
        </w:trPr>
        <w:tc>
          <w:tcPr>
            <w:tcW w:w="3261" w:type="dxa"/>
            <w:tcBorders>
              <w:top w:val="single" w:sz="4" w:space="0" w:color="auto"/>
            </w:tcBorders>
            <w:noWrap/>
            <w:vAlign w:val="bottom"/>
          </w:tcPr>
          <w:p w14:paraId="4BCBFB94" w14:textId="77777777" w:rsidR="00ED5419" w:rsidRDefault="0096380D">
            <w:pPr>
              <w:spacing w:after="0" w:line="240" w:lineRule="auto"/>
              <w:jc w:val="center"/>
              <w:rPr>
                <w:rFonts w:ascii="Arial" w:eastAsia="Times New Roman" w:hAnsi="Arial" w:cs="Arial"/>
                <w:color w:val="000000"/>
                <w:sz w:val="24"/>
                <w:szCs w:val="24"/>
                <w:lang w:eastAsia="en-PH"/>
              </w:rPr>
            </w:pPr>
            <w:r>
              <w:rPr>
                <w:rFonts w:ascii="Arial" w:eastAsia="Times New Roman" w:hAnsi="Arial" w:cs="Arial"/>
                <w:color w:val="000000"/>
                <w:sz w:val="24"/>
                <w:szCs w:val="24"/>
                <w:lang w:eastAsia="en-PH"/>
              </w:rPr>
              <w:t>Male</w:t>
            </w:r>
          </w:p>
        </w:tc>
        <w:tc>
          <w:tcPr>
            <w:tcW w:w="2268" w:type="dxa"/>
            <w:tcBorders>
              <w:top w:val="single" w:sz="4" w:space="0" w:color="auto"/>
            </w:tcBorders>
            <w:vAlign w:val="center"/>
          </w:tcPr>
          <w:p w14:paraId="6B7F2F8F" w14:textId="77777777" w:rsidR="00ED5419" w:rsidRDefault="0096380D">
            <w:pPr>
              <w:spacing w:line="240" w:lineRule="auto"/>
              <w:jc w:val="center"/>
              <w:rPr>
                <w:rFonts w:ascii="Arial" w:hAnsi="Arial" w:cs="Arial"/>
                <w:color w:val="000000"/>
                <w:sz w:val="24"/>
                <w:szCs w:val="24"/>
              </w:rPr>
            </w:pPr>
            <w:r>
              <w:rPr>
                <w:rFonts w:ascii="Arial" w:hAnsi="Arial" w:cs="Arial"/>
                <w:color w:val="000000"/>
                <w:sz w:val="24"/>
                <w:szCs w:val="24"/>
              </w:rPr>
              <w:t>3</w:t>
            </w:r>
          </w:p>
        </w:tc>
        <w:tc>
          <w:tcPr>
            <w:tcW w:w="2832" w:type="dxa"/>
            <w:tcBorders>
              <w:top w:val="single" w:sz="4" w:space="0" w:color="auto"/>
            </w:tcBorders>
            <w:vAlign w:val="bottom"/>
          </w:tcPr>
          <w:p w14:paraId="09507624" w14:textId="77777777" w:rsidR="00ED5419" w:rsidRDefault="0096380D">
            <w:pPr>
              <w:spacing w:line="240" w:lineRule="auto"/>
              <w:jc w:val="center"/>
              <w:rPr>
                <w:rFonts w:ascii="Arial" w:hAnsi="Arial" w:cs="Arial"/>
                <w:color w:val="000000"/>
                <w:sz w:val="24"/>
                <w:szCs w:val="24"/>
              </w:rPr>
            </w:pPr>
            <w:r>
              <w:rPr>
                <w:rFonts w:ascii="Arial" w:hAnsi="Arial" w:cs="Arial"/>
                <w:color w:val="000000"/>
                <w:sz w:val="24"/>
                <w:szCs w:val="24"/>
              </w:rPr>
              <w:t>5.45</w:t>
            </w:r>
          </w:p>
        </w:tc>
      </w:tr>
      <w:tr w:rsidR="00ED5419" w14:paraId="151292A6" w14:textId="77777777" w:rsidTr="00007BD0">
        <w:trPr>
          <w:trHeight w:val="109"/>
        </w:trPr>
        <w:tc>
          <w:tcPr>
            <w:tcW w:w="3261" w:type="dxa"/>
            <w:tcBorders>
              <w:bottom w:val="single" w:sz="4" w:space="0" w:color="auto"/>
            </w:tcBorders>
            <w:noWrap/>
            <w:vAlign w:val="bottom"/>
            <w:hideMark/>
          </w:tcPr>
          <w:p w14:paraId="620DF191" w14:textId="77777777" w:rsidR="00ED5419" w:rsidRDefault="0096380D">
            <w:pPr>
              <w:spacing w:after="0" w:line="240" w:lineRule="auto"/>
              <w:jc w:val="center"/>
              <w:rPr>
                <w:rFonts w:ascii="Arial" w:eastAsia="Times New Roman" w:hAnsi="Arial" w:cs="Arial"/>
                <w:color w:val="000000"/>
                <w:sz w:val="24"/>
                <w:szCs w:val="24"/>
                <w:lang w:eastAsia="en-PH"/>
              </w:rPr>
            </w:pPr>
            <w:r>
              <w:rPr>
                <w:rFonts w:ascii="Arial" w:eastAsia="Times New Roman" w:hAnsi="Arial" w:cs="Arial"/>
                <w:color w:val="000000"/>
                <w:sz w:val="24"/>
                <w:szCs w:val="24"/>
                <w:lang w:eastAsia="en-PH"/>
              </w:rPr>
              <w:t>Female</w:t>
            </w:r>
          </w:p>
        </w:tc>
        <w:tc>
          <w:tcPr>
            <w:tcW w:w="2268" w:type="dxa"/>
            <w:tcBorders>
              <w:bottom w:val="single" w:sz="4" w:space="0" w:color="auto"/>
            </w:tcBorders>
            <w:vAlign w:val="center"/>
          </w:tcPr>
          <w:p w14:paraId="4BF92BB4" w14:textId="77777777" w:rsidR="00ED5419" w:rsidRDefault="0096380D">
            <w:pPr>
              <w:spacing w:line="240" w:lineRule="auto"/>
              <w:jc w:val="center"/>
              <w:rPr>
                <w:rFonts w:ascii="Arial" w:eastAsia="Times New Roman" w:hAnsi="Arial" w:cs="Arial"/>
                <w:sz w:val="24"/>
                <w:szCs w:val="24"/>
                <w:lang w:eastAsia="en-PH"/>
              </w:rPr>
            </w:pPr>
            <w:r>
              <w:rPr>
                <w:rFonts w:ascii="Arial" w:hAnsi="Arial" w:cs="Arial"/>
                <w:color w:val="000000"/>
                <w:sz w:val="24"/>
                <w:szCs w:val="24"/>
              </w:rPr>
              <w:t>52</w:t>
            </w:r>
          </w:p>
        </w:tc>
        <w:tc>
          <w:tcPr>
            <w:tcW w:w="2832" w:type="dxa"/>
            <w:tcBorders>
              <w:bottom w:val="single" w:sz="4" w:space="0" w:color="auto"/>
            </w:tcBorders>
            <w:vAlign w:val="bottom"/>
          </w:tcPr>
          <w:p w14:paraId="310E850A" w14:textId="77777777" w:rsidR="00ED5419" w:rsidRDefault="0096380D">
            <w:pPr>
              <w:spacing w:line="240" w:lineRule="auto"/>
              <w:jc w:val="center"/>
              <w:rPr>
                <w:rFonts w:ascii="Arial" w:hAnsi="Arial" w:cs="Arial"/>
                <w:color w:val="000000"/>
                <w:sz w:val="24"/>
                <w:szCs w:val="24"/>
              </w:rPr>
            </w:pPr>
            <w:r>
              <w:rPr>
                <w:rFonts w:ascii="Arial" w:hAnsi="Arial" w:cs="Arial"/>
                <w:color w:val="000000"/>
                <w:sz w:val="24"/>
                <w:szCs w:val="24"/>
              </w:rPr>
              <w:t>94.55</w:t>
            </w:r>
          </w:p>
        </w:tc>
      </w:tr>
      <w:tr w:rsidR="00ED5419" w14:paraId="7EFCA324" w14:textId="77777777" w:rsidTr="00007BD0">
        <w:trPr>
          <w:trHeight w:val="109"/>
        </w:trPr>
        <w:tc>
          <w:tcPr>
            <w:tcW w:w="3261" w:type="dxa"/>
            <w:tcBorders>
              <w:top w:val="single" w:sz="4" w:space="0" w:color="auto"/>
              <w:bottom w:val="single" w:sz="4" w:space="0" w:color="auto"/>
            </w:tcBorders>
            <w:noWrap/>
            <w:vAlign w:val="bottom"/>
          </w:tcPr>
          <w:p w14:paraId="04909EC2" w14:textId="77777777" w:rsidR="00ED5419" w:rsidRDefault="0096380D">
            <w:pPr>
              <w:spacing w:after="0" w:line="240" w:lineRule="auto"/>
              <w:jc w:val="center"/>
              <w:rPr>
                <w:rFonts w:ascii="Arial" w:eastAsia="Times New Roman" w:hAnsi="Arial" w:cs="Arial"/>
                <w:b/>
                <w:bCs/>
                <w:color w:val="000000"/>
                <w:sz w:val="24"/>
                <w:szCs w:val="24"/>
                <w:lang w:eastAsia="en-PH"/>
              </w:rPr>
            </w:pPr>
            <w:r>
              <w:rPr>
                <w:rFonts w:ascii="Arial" w:eastAsia="Times New Roman" w:hAnsi="Arial" w:cs="Arial"/>
                <w:b/>
                <w:bCs/>
                <w:color w:val="000000"/>
                <w:sz w:val="24"/>
                <w:szCs w:val="24"/>
                <w:lang w:eastAsia="en-PH"/>
              </w:rPr>
              <w:t>Total</w:t>
            </w:r>
          </w:p>
        </w:tc>
        <w:tc>
          <w:tcPr>
            <w:tcW w:w="2268" w:type="dxa"/>
            <w:tcBorders>
              <w:top w:val="single" w:sz="4" w:space="0" w:color="auto"/>
              <w:bottom w:val="single" w:sz="4" w:space="0" w:color="auto"/>
            </w:tcBorders>
            <w:vAlign w:val="center"/>
          </w:tcPr>
          <w:p w14:paraId="3B2731A6" w14:textId="77777777" w:rsidR="00ED5419" w:rsidRDefault="0096380D">
            <w:pPr>
              <w:spacing w:line="240" w:lineRule="auto"/>
              <w:jc w:val="center"/>
              <w:rPr>
                <w:rFonts w:ascii="Arial" w:hAnsi="Arial" w:cs="Arial"/>
                <w:b/>
                <w:bCs/>
                <w:color w:val="000000"/>
                <w:sz w:val="24"/>
                <w:szCs w:val="24"/>
              </w:rPr>
            </w:pPr>
            <w:r>
              <w:rPr>
                <w:rFonts w:ascii="Arial" w:hAnsi="Arial" w:cs="Arial"/>
                <w:b/>
                <w:bCs/>
                <w:color w:val="000000"/>
                <w:sz w:val="24"/>
                <w:szCs w:val="24"/>
              </w:rPr>
              <w:t>55</w:t>
            </w:r>
          </w:p>
        </w:tc>
        <w:tc>
          <w:tcPr>
            <w:tcW w:w="2832" w:type="dxa"/>
            <w:tcBorders>
              <w:top w:val="single" w:sz="4" w:space="0" w:color="auto"/>
              <w:bottom w:val="single" w:sz="4" w:space="0" w:color="auto"/>
            </w:tcBorders>
            <w:vAlign w:val="bottom"/>
          </w:tcPr>
          <w:p w14:paraId="69A8777B" w14:textId="77777777" w:rsidR="00ED5419" w:rsidRDefault="0096380D">
            <w:pPr>
              <w:spacing w:line="240" w:lineRule="auto"/>
              <w:jc w:val="center"/>
              <w:rPr>
                <w:rFonts w:ascii="Arial" w:hAnsi="Arial" w:cs="Arial"/>
                <w:b/>
                <w:bCs/>
                <w:color w:val="000000"/>
                <w:sz w:val="24"/>
                <w:szCs w:val="24"/>
              </w:rPr>
            </w:pPr>
            <w:r>
              <w:rPr>
                <w:rFonts w:ascii="Arial" w:hAnsi="Arial" w:cs="Arial"/>
                <w:b/>
                <w:bCs/>
                <w:color w:val="000000"/>
                <w:sz w:val="24"/>
                <w:szCs w:val="24"/>
              </w:rPr>
              <w:t>100.00</w:t>
            </w:r>
          </w:p>
        </w:tc>
      </w:tr>
    </w:tbl>
    <w:p w14:paraId="3D0B86C7" w14:textId="77777777" w:rsidR="00ED5419" w:rsidRDefault="0096380D">
      <w:pPr>
        <w:spacing w:before="100" w:beforeAutospacing="1" w:after="0" w:line="480" w:lineRule="auto"/>
        <w:ind w:firstLine="720"/>
        <w:jc w:val="both"/>
        <w:rPr>
          <w:rFonts w:ascii="Arial" w:eastAsia="Times New Roman" w:hAnsi="Arial" w:cs="Arial"/>
          <w:color w:val="1B1C1D"/>
          <w:sz w:val="24"/>
          <w:szCs w:val="24"/>
          <w:lang w:eastAsia="en-PH"/>
        </w:rPr>
      </w:pPr>
      <w:bookmarkStart w:id="54" w:name="_Hlk218839359"/>
      <w:bookmarkEnd w:id="53"/>
      <w:r>
        <w:rPr>
          <w:rFonts w:ascii="Arial" w:eastAsia="Times New Roman" w:hAnsi="Arial" w:cs="Arial"/>
          <w:color w:val="1B1C1D"/>
          <w:sz w:val="24"/>
          <w:szCs w:val="24"/>
          <w:bdr w:val="none" w:sz="0" w:space="0" w:color="auto" w:frame="1"/>
          <w:lang w:eastAsia="en-PH"/>
        </w:rPr>
        <w:lastRenderedPageBreak/>
        <w:t>Table 5 shows</w:t>
      </w:r>
      <w:r>
        <w:rPr>
          <w:rFonts w:ascii="Arial" w:eastAsia="Times New Roman" w:hAnsi="Arial" w:cs="Arial"/>
          <w:color w:val="1B1C1D"/>
          <w:sz w:val="24"/>
          <w:szCs w:val="24"/>
          <w:lang w:eastAsia="en-PH"/>
        </w:rPr>
        <w:t xml:space="preserve"> the gender profile of the teachers participating in the study. Out of the total of 55 teachers, the vast majority are </w:t>
      </w:r>
      <w:r>
        <w:rPr>
          <w:rFonts w:ascii="Arial" w:eastAsia="Times New Roman" w:hAnsi="Arial" w:cs="Arial"/>
          <w:color w:val="1B1C1D"/>
          <w:sz w:val="24"/>
          <w:szCs w:val="24"/>
          <w:bdr w:val="none" w:sz="0" w:space="0" w:color="auto" w:frame="1"/>
          <w:lang w:eastAsia="en-PH"/>
        </w:rPr>
        <w:t>female</w:t>
      </w:r>
      <w:r>
        <w:rPr>
          <w:rFonts w:ascii="Arial" w:eastAsia="Times New Roman" w:hAnsi="Arial" w:cs="Arial"/>
          <w:color w:val="1B1C1D"/>
          <w:sz w:val="24"/>
          <w:szCs w:val="24"/>
          <w:lang w:eastAsia="en-PH"/>
        </w:rPr>
        <w:t xml:space="preserve"> (</w:t>
      </w:r>
      <w:r>
        <w:rPr>
          <w:rFonts w:ascii="Arial" w:eastAsia="Times New Roman" w:hAnsi="Arial" w:cs="Arial"/>
          <w:color w:val="1B1C1D"/>
          <w:sz w:val="24"/>
          <w:szCs w:val="24"/>
          <w:bdr w:val="none" w:sz="0" w:space="0" w:color="auto" w:frame="1"/>
          <w:lang w:eastAsia="en-PH"/>
        </w:rPr>
        <w:t>n=52</w:t>
      </w:r>
      <w:r>
        <w:rPr>
          <w:rFonts w:ascii="Arial" w:eastAsia="Times New Roman" w:hAnsi="Arial" w:cs="Arial"/>
          <w:color w:val="1B1C1D"/>
          <w:sz w:val="24"/>
          <w:szCs w:val="24"/>
          <w:lang w:eastAsia="en-PH"/>
        </w:rPr>
        <w:t xml:space="preserve">), constituting </w:t>
      </w:r>
      <w:r>
        <w:rPr>
          <w:rFonts w:ascii="Arial" w:eastAsia="Times New Roman" w:hAnsi="Arial" w:cs="Arial"/>
          <w:color w:val="1B1C1D"/>
          <w:sz w:val="24"/>
          <w:szCs w:val="24"/>
          <w:bdr w:val="none" w:sz="0" w:space="0" w:color="auto" w:frame="1"/>
          <w:lang w:eastAsia="en-PH"/>
        </w:rPr>
        <w:t>94.55%</w:t>
      </w:r>
      <w:r>
        <w:rPr>
          <w:rFonts w:ascii="Arial" w:eastAsia="Times New Roman" w:hAnsi="Arial" w:cs="Arial"/>
          <w:color w:val="1B1C1D"/>
          <w:sz w:val="24"/>
          <w:szCs w:val="24"/>
          <w:lang w:eastAsia="en-PH"/>
        </w:rPr>
        <w:t xml:space="preserve"> of the sample, while only a small number are </w:t>
      </w:r>
      <w:r>
        <w:rPr>
          <w:rFonts w:ascii="Arial" w:eastAsia="Times New Roman" w:hAnsi="Arial" w:cs="Arial"/>
          <w:color w:val="1B1C1D"/>
          <w:sz w:val="24"/>
          <w:szCs w:val="24"/>
          <w:bdr w:val="none" w:sz="0" w:space="0" w:color="auto" w:frame="1"/>
          <w:lang w:eastAsia="en-PH"/>
        </w:rPr>
        <w:t>male</w:t>
      </w:r>
      <w:r>
        <w:rPr>
          <w:rFonts w:ascii="Arial" w:eastAsia="Times New Roman" w:hAnsi="Arial" w:cs="Arial"/>
          <w:color w:val="1B1C1D"/>
          <w:sz w:val="24"/>
          <w:szCs w:val="24"/>
          <w:lang w:eastAsia="en-PH"/>
        </w:rPr>
        <w:t xml:space="preserve"> (</w:t>
      </w:r>
      <w:r>
        <w:rPr>
          <w:rFonts w:ascii="Arial" w:eastAsia="Times New Roman" w:hAnsi="Arial" w:cs="Arial"/>
          <w:color w:val="1B1C1D"/>
          <w:sz w:val="24"/>
          <w:szCs w:val="24"/>
          <w:bdr w:val="none" w:sz="0" w:space="0" w:color="auto" w:frame="1"/>
          <w:lang w:eastAsia="en-PH"/>
        </w:rPr>
        <w:t>n=3</w:t>
      </w:r>
      <w:r>
        <w:rPr>
          <w:rFonts w:ascii="Arial" w:eastAsia="Times New Roman" w:hAnsi="Arial" w:cs="Arial"/>
          <w:color w:val="1B1C1D"/>
          <w:sz w:val="24"/>
          <w:szCs w:val="24"/>
          <w:lang w:eastAsia="en-PH"/>
        </w:rPr>
        <w:t xml:space="preserve">), representing just </w:t>
      </w:r>
      <w:r>
        <w:rPr>
          <w:rFonts w:ascii="Arial" w:eastAsia="Times New Roman" w:hAnsi="Arial" w:cs="Arial"/>
          <w:color w:val="1B1C1D"/>
          <w:sz w:val="24"/>
          <w:szCs w:val="24"/>
          <w:bdr w:val="none" w:sz="0" w:space="0" w:color="auto" w:frame="1"/>
          <w:lang w:eastAsia="en-PH"/>
        </w:rPr>
        <w:t>5.45%</w:t>
      </w:r>
      <w:r>
        <w:rPr>
          <w:rFonts w:ascii="Arial" w:eastAsia="Times New Roman" w:hAnsi="Arial" w:cs="Arial"/>
          <w:color w:val="1B1C1D"/>
          <w:sz w:val="24"/>
          <w:szCs w:val="24"/>
          <w:lang w:eastAsia="en-PH"/>
        </w:rPr>
        <w:t>. This indicates that the study's sample is overwhelmingly dominated by female teachers.</w:t>
      </w:r>
    </w:p>
    <w:p w14:paraId="7E3E4CF1" w14:textId="77777777" w:rsidR="00ED5419" w:rsidRDefault="0096380D">
      <w:pPr>
        <w:spacing w:before="100" w:beforeAutospacing="1" w:after="0" w:line="480" w:lineRule="auto"/>
        <w:ind w:firstLine="720"/>
        <w:jc w:val="both"/>
        <w:rPr>
          <w:rFonts w:ascii="Arial" w:eastAsia="Times New Roman" w:hAnsi="Arial" w:cs="Arial"/>
          <w:color w:val="1B1C1D"/>
          <w:sz w:val="24"/>
          <w:szCs w:val="24"/>
          <w:lang w:eastAsia="en-PH"/>
        </w:rPr>
      </w:pPr>
      <w:r>
        <w:rPr>
          <w:rFonts w:ascii="Arial" w:eastAsia="Times New Roman" w:hAnsi="Arial" w:cs="Arial"/>
          <w:color w:val="1B1C1D"/>
          <w:sz w:val="24"/>
          <w:szCs w:val="24"/>
          <w:bdr w:val="none" w:sz="0" w:space="0" w:color="auto" w:frame="1"/>
          <w:lang w:eastAsia="en-PH"/>
        </w:rPr>
        <w:t>It implies</w:t>
      </w:r>
      <w:r>
        <w:rPr>
          <w:rFonts w:ascii="Arial" w:eastAsia="Times New Roman" w:hAnsi="Arial" w:cs="Arial"/>
          <w:color w:val="1B1C1D"/>
          <w:sz w:val="24"/>
          <w:szCs w:val="24"/>
          <w:lang w:eastAsia="en-PH"/>
        </w:rPr>
        <w:t xml:space="preserve"> that the findings regarding </w:t>
      </w:r>
      <w:r>
        <w:rPr>
          <w:rFonts w:ascii="Arial" w:eastAsia="Times New Roman" w:hAnsi="Arial" w:cs="Arial"/>
          <w:color w:val="1B1C1D"/>
          <w:sz w:val="24"/>
          <w:szCs w:val="24"/>
          <w:bdr w:val="none" w:sz="0" w:space="0" w:color="auto" w:frame="1"/>
          <w:lang w:eastAsia="en-PH"/>
        </w:rPr>
        <w:t>the role of teacher trust and communication in fostering successful co-teaching partnerships</w:t>
      </w:r>
      <w:r>
        <w:rPr>
          <w:rFonts w:ascii="Arial" w:eastAsia="Times New Roman" w:hAnsi="Arial" w:cs="Arial"/>
          <w:color w:val="1B1C1D"/>
          <w:sz w:val="24"/>
          <w:szCs w:val="24"/>
          <w:lang w:eastAsia="en-PH"/>
        </w:rPr>
        <w:t xml:space="preserve"> are primarily reflective of and generalized from the experiences and perspectives of </w:t>
      </w:r>
      <w:r>
        <w:rPr>
          <w:rFonts w:ascii="Arial" w:eastAsia="Times New Roman" w:hAnsi="Arial" w:cs="Arial"/>
          <w:color w:val="1B1C1D"/>
          <w:sz w:val="24"/>
          <w:szCs w:val="24"/>
          <w:bdr w:val="none" w:sz="0" w:space="0" w:color="auto" w:frame="1"/>
          <w:lang w:eastAsia="en-PH"/>
        </w:rPr>
        <w:t>female</w:t>
      </w:r>
      <w:r>
        <w:rPr>
          <w:rFonts w:ascii="Arial" w:eastAsia="Times New Roman" w:hAnsi="Arial" w:cs="Arial"/>
          <w:color w:val="1B1C1D"/>
          <w:sz w:val="24"/>
          <w:szCs w:val="24"/>
          <w:lang w:eastAsia="en-PH"/>
        </w:rPr>
        <w:t xml:space="preserve"> teachers. Due to this heavy gender imbalance, the results may have limited generalizability to teaching environments or co-teaching partnerships that have a higher proportion of male teachers, as the relational dynamics of trust and communication could potentially be different across genders.</w:t>
      </w:r>
    </w:p>
    <w:p w14:paraId="371AB2C9" w14:textId="77777777" w:rsidR="00ED5419" w:rsidRDefault="0096380D">
      <w:pPr>
        <w:spacing w:after="0" w:line="480" w:lineRule="auto"/>
        <w:ind w:firstLine="720"/>
        <w:jc w:val="both"/>
        <w:rPr>
          <w:rFonts w:ascii="Arial" w:hAnsi="Arial" w:cs="Arial"/>
          <w:spacing w:val="1"/>
          <w:sz w:val="24"/>
          <w:szCs w:val="24"/>
          <w:shd w:val="clear" w:color="auto" w:fill="FFFFFF"/>
        </w:rPr>
      </w:pPr>
      <w:bookmarkStart w:id="55" w:name="OLE_LINK1"/>
      <w:r>
        <w:rPr>
          <w:rFonts w:ascii="Arial" w:hAnsi="Arial" w:cs="Arial"/>
          <w:spacing w:val="1"/>
          <w:sz w:val="24"/>
          <w:szCs w:val="24"/>
          <w:shd w:val="clear" w:color="auto" w:fill="FFFFFF"/>
        </w:rPr>
        <w:t>This aligns with the study of Vergara-Morales and Valle (Vergara-Morales &amp; Valle, 2023), which explores the motivational profiles of teachers and their correlation with the intention to leave the teaching profession. The gender demographics in educational settings can influence factors like job satisfaction and motivational levels among educators. In the present study, the predominant representation of female teachers (94.55%) suggests that the cultural and psychological dynamics surrounding teacher trust and communication might be significantly influenced by characteristics associated with female educators.</w:t>
      </w:r>
    </w:p>
    <w:bookmarkEnd w:id="54"/>
    <w:p w14:paraId="16499EF7" w14:textId="77777777" w:rsidR="00ED5419" w:rsidRDefault="00ED5419">
      <w:pPr>
        <w:spacing w:after="0" w:line="480" w:lineRule="auto"/>
        <w:ind w:firstLine="720"/>
        <w:jc w:val="both"/>
        <w:rPr>
          <w:rFonts w:ascii="Arial" w:hAnsi="Arial" w:cs="Arial"/>
          <w:spacing w:val="1"/>
          <w:sz w:val="24"/>
          <w:szCs w:val="24"/>
          <w:shd w:val="clear" w:color="auto" w:fill="FFFFFF"/>
        </w:rPr>
      </w:pPr>
    </w:p>
    <w:p w14:paraId="21642A52" w14:textId="77777777" w:rsidR="00ED5419" w:rsidRDefault="00ED5419">
      <w:pPr>
        <w:spacing w:after="0" w:line="480" w:lineRule="auto"/>
        <w:ind w:firstLine="720"/>
        <w:jc w:val="both"/>
        <w:rPr>
          <w:rFonts w:ascii="Arial" w:hAnsi="Arial" w:cs="Arial"/>
          <w:spacing w:val="1"/>
          <w:sz w:val="24"/>
          <w:szCs w:val="24"/>
          <w:shd w:val="clear" w:color="auto" w:fill="FFFFFF"/>
        </w:rPr>
      </w:pPr>
    </w:p>
    <w:p w14:paraId="1AB8554C" w14:textId="77777777" w:rsidR="00ED5419" w:rsidRDefault="00ED5419">
      <w:pPr>
        <w:spacing w:after="0" w:line="480" w:lineRule="auto"/>
        <w:ind w:firstLine="720"/>
        <w:jc w:val="both"/>
        <w:rPr>
          <w:rFonts w:ascii="Arial" w:hAnsi="Arial" w:cs="Arial"/>
          <w:spacing w:val="1"/>
          <w:sz w:val="24"/>
          <w:szCs w:val="24"/>
          <w:shd w:val="clear" w:color="auto" w:fill="FFFFFF"/>
        </w:rPr>
      </w:pPr>
    </w:p>
    <w:p w14:paraId="2CACFF5B" w14:textId="77777777" w:rsidR="00ED5419" w:rsidRDefault="0096380D">
      <w:pPr>
        <w:spacing w:after="0" w:line="240" w:lineRule="auto"/>
        <w:jc w:val="both"/>
        <w:rPr>
          <w:rFonts w:ascii="Arial" w:hAnsi="Arial" w:cs="Arial"/>
          <w:b/>
          <w:bCs/>
          <w:sz w:val="24"/>
          <w:szCs w:val="24"/>
          <w:shd w:val="clear" w:color="auto" w:fill="FFFFFF"/>
        </w:rPr>
      </w:pPr>
      <w:bookmarkStart w:id="56" w:name="_Hlk218839366"/>
      <w:r>
        <w:rPr>
          <w:rFonts w:ascii="Arial" w:hAnsi="Arial" w:cs="Arial"/>
          <w:b/>
          <w:bCs/>
          <w:sz w:val="24"/>
          <w:szCs w:val="24"/>
          <w:shd w:val="clear" w:color="auto" w:fill="FFFFFF"/>
        </w:rPr>
        <w:lastRenderedPageBreak/>
        <w:t>Table 6. Educational Attainment of Teachers</w:t>
      </w:r>
    </w:p>
    <w:tbl>
      <w:tblPr>
        <w:tblW w:w="8620" w:type="dxa"/>
        <w:tblLook w:val="04A0" w:firstRow="1" w:lastRow="0" w:firstColumn="1" w:lastColumn="0" w:noHBand="0" w:noVBand="1"/>
      </w:tblPr>
      <w:tblGrid>
        <w:gridCol w:w="4920"/>
        <w:gridCol w:w="1850"/>
        <w:gridCol w:w="1850"/>
      </w:tblGrid>
      <w:tr w:rsidR="00ED5419" w14:paraId="520D4D87" w14:textId="77777777">
        <w:trPr>
          <w:trHeight w:val="310"/>
        </w:trPr>
        <w:tc>
          <w:tcPr>
            <w:tcW w:w="4920" w:type="dxa"/>
            <w:tcBorders>
              <w:top w:val="single" w:sz="4" w:space="0" w:color="auto"/>
              <w:bottom w:val="single" w:sz="4" w:space="0" w:color="auto"/>
            </w:tcBorders>
            <w:noWrap/>
            <w:vAlign w:val="bottom"/>
            <w:hideMark/>
          </w:tcPr>
          <w:p w14:paraId="03CD0920" w14:textId="77777777" w:rsidR="00ED5419" w:rsidRDefault="0096380D">
            <w:pPr>
              <w:spacing w:after="0" w:line="240" w:lineRule="auto"/>
              <w:jc w:val="center"/>
              <w:rPr>
                <w:rFonts w:ascii="Arial" w:eastAsia="Times New Roman" w:hAnsi="Arial" w:cs="Arial"/>
                <w:b/>
                <w:bCs/>
                <w:color w:val="000000"/>
                <w:sz w:val="24"/>
                <w:szCs w:val="24"/>
                <w:lang w:eastAsia="en-PH"/>
              </w:rPr>
            </w:pPr>
            <w:r>
              <w:rPr>
                <w:rFonts w:ascii="Arial" w:eastAsia="Times New Roman" w:hAnsi="Arial" w:cs="Arial"/>
                <w:b/>
                <w:bCs/>
                <w:color w:val="000000"/>
                <w:sz w:val="24"/>
                <w:szCs w:val="24"/>
                <w:lang w:eastAsia="en-PH"/>
              </w:rPr>
              <w:t>Educational Attainment</w:t>
            </w:r>
          </w:p>
        </w:tc>
        <w:tc>
          <w:tcPr>
            <w:tcW w:w="1850" w:type="dxa"/>
            <w:tcBorders>
              <w:top w:val="single" w:sz="4" w:space="0" w:color="auto"/>
              <w:bottom w:val="single" w:sz="4" w:space="0" w:color="auto"/>
            </w:tcBorders>
          </w:tcPr>
          <w:p w14:paraId="6BE3B38A" w14:textId="77777777" w:rsidR="00ED5419" w:rsidRDefault="0096380D">
            <w:pPr>
              <w:spacing w:after="0" w:line="240" w:lineRule="auto"/>
              <w:jc w:val="center"/>
              <w:rPr>
                <w:rFonts w:ascii="Arial" w:eastAsia="Times New Roman" w:hAnsi="Arial" w:cs="Arial"/>
                <w:b/>
                <w:bCs/>
                <w:color w:val="000000"/>
                <w:sz w:val="24"/>
                <w:szCs w:val="24"/>
                <w:lang w:eastAsia="en-PH"/>
              </w:rPr>
            </w:pPr>
            <w:r>
              <w:rPr>
                <w:rFonts w:ascii="Arial" w:eastAsia="Times New Roman" w:hAnsi="Arial" w:cs="Arial"/>
                <w:b/>
                <w:bCs/>
                <w:color w:val="000000"/>
                <w:sz w:val="24"/>
                <w:szCs w:val="24"/>
                <w:lang w:eastAsia="en-PH"/>
              </w:rPr>
              <w:t>Frequency</w:t>
            </w:r>
          </w:p>
        </w:tc>
        <w:tc>
          <w:tcPr>
            <w:tcW w:w="1850" w:type="dxa"/>
            <w:tcBorders>
              <w:top w:val="single" w:sz="4" w:space="0" w:color="auto"/>
              <w:bottom w:val="single" w:sz="4" w:space="0" w:color="auto"/>
            </w:tcBorders>
          </w:tcPr>
          <w:p w14:paraId="196BA7B3" w14:textId="77777777" w:rsidR="00ED5419" w:rsidRDefault="0096380D">
            <w:pPr>
              <w:spacing w:after="0" w:line="240" w:lineRule="auto"/>
              <w:jc w:val="center"/>
              <w:rPr>
                <w:rFonts w:ascii="Arial" w:eastAsia="Times New Roman" w:hAnsi="Arial" w:cs="Arial"/>
                <w:b/>
                <w:bCs/>
                <w:color w:val="000000"/>
                <w:sz w:val="24"/>
                <w:szCs w:val="24"/>
                <w:lang w:eastAsia="en-PH"/>
              </w:rPr>
            </w:pPr>
            <w:r>
              <w:rPr>
                <w:rFonts w:ascii="Arial" w:eastAsia="Times New Roman" w:hAnsi="Arial" w:cs="Arial"/>
                <w:b/>
                <w:bCs/>
                <w:color w:val="000000"/>
                <w:sz w:val="24"/>
                <w:szCs w:val="24"/>
                <w:lang w:eastAsia="en-PH"/>
              </w:rPr>
              <w:t>Percentage</w:t>
            </w:r>
          </w:p>
        </w:tc>
      </w:tr>
      <w:tr w:rsidR="00ED5419" w14:paraId="239F4405" w14:textId="77777777">
        <w:trPr>
          <w:trHeight w:val="310"/>
        </w:trPr>
        <w:tc>
          <w:tcPr>
            <w:tcW w:w="4920" w:type="dxa"/>
            <w:tcBorders>
              <w:top w:val="single" w:sz="4" w:space="0" w:color="auto"/>
            </w:tcBorders>
            <w:noWrap/>
            <w:vAlign w:val="bottom"/>
          </w:tcPr>
          <w:p w14:paraId="6364032A" w14:textId="77777777" w:rsidR="00ED5419" w:rsidRDefault="0096380D">
            <w:pPr>
              <w:spacing w:after="0" w:line="240" w:lineRule="auto"/>
              <w:jc w:val="center"/>
              <w:rPr>
                <w:rFonts w:ascii="Arial" w:eastAsia="Times New Roman" w:hAnsi="Arial" w:cs="Arial"/>
                <w:color w:val="000000"/>
                <w:sz w:val="24"/>
                <w:szCs w:val="24"/>
                <w:lang w:eastAsia="en-PH"/>
              </w:rPr>
            </w:pPr>
            <w:r>
              <w:rPr>
                <w:rFonts w:ascii="Arial" w:eastAsia="Times New Roman" w:hAnsi="Arial" w:cs="Arial"/>
                <w:color w:val="000000"/>
                <w:sz w:val="24"/>
                <w:szCs w:val="24"/>
                <w:lang w:eastAsia="en-PH"/>
              </w:rPr>
              <w:t>Bachelor's Degree</w:t>
            </w:r>
          </w:p>
        </w:tc>
        <w:tc>
          <w:tcPr>
            <w:tcW w:w="1850" w:type="dxa"/>
            <w:tcBorders>
              <w:top w:val="single" w:sz="4" w:space="0" w:color="auto"/>
            </w:tcBorders>
            <w:vAlign w:val="center"/>
          </w:tcPr>
          <w:p w14:paraId="0EDA5B45" w14:textId="77777777" w:rsidR="00ED5419" w:rsidRDefault="0096380D">
            <w:pPr>
              <w:spacing w:after="0" w:line="240" w:lineRule="auto"/>
              <w:jc w:val="center"/>
              <w:rPr>
                <w:rFonts w:ascii="Arial" w:eastAsia="Times New Roman" w:hAnsi="Arial" w:cs="Arial"/>
                <w:color w:val="000000"/>
                <w:sz w:val="24"/>
                <w:szCs w:val="24"/>
                <w:lang w:eastAsia="en-PH"/>
              </w:rPr>
            </w:pPr>
            <w:r>
              <w:rPr>
                <w:rFonts w:ascii="Arial" w:hAnsi="Arial" w:cs="Arial"/>
                <w:color w:val="000000"/>
                <w:sz w:val="24"/>
                <w:szCs w:val="24"/>
              </w:rPr>
              <w:t>16</w:t>
            </w:r>
          </w:p>
        </w:tc>
        <w:tc>
          <w:tcPr>
            <w:tcW w:w="1850" w:type="dxa"/>
            <w:tcBorders>
              <w:top w:val="single" w:sz="4" w:space="0" w:color="auto"/>
            </w:tcBorders>
            <w:vAlign w:val="bottom"/>
          </w:tcPr>
          <w:p w14:paraId="69EC26F4" w14:textId="77777777" w:rsidR="00ED5419" w:rsidRDefault="0096380D">
            <w:pPr>
              <w:spacing w:after="0" w:line="240" w:lineRule="auto"/>
              <w:jc w:val="center"/>
              <w:rPr>
                <w:rFonts w:ascii="Arial" w:eastAsia="Times New Roman" w:hAnsi="Arial" w:cs="Arial"/>
                <w:color w:val="000000"/>
                <w:sz w:val="24"/>
                <w:szCs w:val="24"/>
                <w:lang w:eastAsia="en-PH"/>
              </w:rPr>
            </w:pPr>
            <w:r>
              <w:rPr>
                <w:rFonts w:ascii="Arial" w:hAnsi="Arial" w:cs="Arial"/>
                <w:color w:val="000000"/>
                <w:sz w:val="24"/>
                <w:szCs w:val="24"/>
              </w:rPr>
              <w:t>29.09</w:t>
            </w:r>
          </w:p>
        </w:tc>
      </w:tr>
      <w:tr w:rsidR="00ED5419" w14:paraId="16AC76F2" w14:textId="77777777">
        <w:trPr>
          <w:trHeight w:val="310"/>
        </w:trPr>
        <w:tc>
          <w:tcPr>
            <w:tcW w:w="4920" w:type="dxa"/>
            <w:noWrap/>
            <w:vAlign w:val="bottom"/>
            <w:hideMark/>
          </w:tcPr>
          <w:p w14:paraId="30014471" w14:textId="77777777" w:rsidR="00ED5419" w:rsidRDefault="0096380D">
            <w:pPr>
              <w:spacing w:after="0" w:line="240" w:lineRule="auto"/>
              <w:jc w:val="center"/>
              <w:rPr>
                <w:rFonts w:ascii="Arial" w:eastAsia="Times New Roman" w:hAnsi="Arial" w:cs="Arial"/>
                <w:color w:val="000000"/>
                <w:sz w:val="24"/>
                <w:szCs w:val="24"/>
                <w:lang w:eastAsia="en-PH"/>
              </w:rPr>
            </w:pPr>
            <w:r>
              <w:rPr>
                <w:rFonts w:ascii="Arial" w:eastAsia="Times New Roman" w:hAnsi="Arial" w:cs="Arial"/>
                <w:color w:val="000000"/>
                <w:sz w:val="24"/>
                <w:szCs w:val="24"/>
                <w:lang w:eastAsia="en-PH"/>
              </w:rPr>
              <w:t>Master's Degree</w:t>
            </w:r>
          </w:p>
        </w:tc>
        <w:tc>
          <w:tcPr>
            <w:tcW w:w="1850" w:type="dxa"/>
            <w:vAlign w:val="center"/>
          </w:tcPr>
          <w:p w14:paraId="3BAB679C" w14:textId="77777777" w:rsidR="00ED5419" w:rsidRDefault="0096380D">
            <w:pPr>
              <w:spacing w:after="0" w:line="240" w:lineRule="auto"/>
              <w:jc w:val="center"/>
              <w:rPr>
                <w:rFonts w:ascii="Arial" w:eastAsia="Times New Roman" w:hAnsi="Arial" w:cs="Arial"/>
                <w:color w:val="000000"/>
                <w:sz w:val="24"/>
                <w:szCs w:val="24"/>
                <w:lang w:eastAsia="en-PH"/>
              </w:rPr>
            </w:pPr>
            <w:r>
              <w:rPr>
                <w:rFonts w:ascii="Arial" w:hAnsi="Arial" w:cs="Arial"/>
                <w:color w:val="000000"/>
                <w:sz w:val="24"/>
                <w:szCs w:val="24"/>
              </w:rPr>
              <w:t>2</w:t>
            </w:r>
          </w:p>
        </w:tc>
        <w:tc>
          <w:tcPr>
            <w:tcW w:w="1850" w:type="dxa"/>
            <w:vAlign w:val="bottom"/>
          </w:tcPr>
          <w:p w14:paraId="39B2AD3B" w14:textId="77777777" w:rsidR="00ED5419" w:rsidRDefault="0096380D">
            <w:pPr>
              <w:spacing w:after="0" w:line="240" w:lineRule="auto"/>
              <w:jc w:val="center"/>
              <w:rPr>
                <w:rFonts w:ascii="Arial" w:eastAsia="Times New Roman" w:hAnsi="Arial" w:cs="Arial"/>
                <w:color w:val="000000"/>
                <w:sz w:val="24"/>
                <w:szCs w:val="24"/>
                <w:lang w:eastAsia="en-PH"/>
              </w:rPr>
            </w:pPr>
            <w:r>
              <w:rPr>
                <w:rFonts w:ascii="Arial" w:hAnsi="Arial" w:cs="Arial"/>
                <w:color w:val="000000"/>
                <w:sz w:val="24"/>
                <w:szCs w:val="24"/>
              </w:rPr>
              <w:t>3.64</w:t>
            </w:r>
          </w:p>
        </w:tc>
      </w:tr>
      <w:tr w:rsidR="00ED5419" w14:paraId="5C7D2E84" w14:textId="77777777">
        <w:trPr>
          <w:trHeight w:val="310"/>
        </w:trPr>
        <w:tc>
          <w:tcPr>
            <w:tcW w:w="4920" w:type="dxa"/>
            <w:noWrap/>
            <w:vAlign w:val="bottom"/>
            <w:hideMark/>
          </w:tcPr>
          <w:p w14:paraId="715BD277" w14:textId="77777777" w:rsidR="00ED5419" w:rsidRDefault="0096380D">
            <w:pPr>
              <w:spacing w:after="0" w:line="240" w:lineRule="auto"/>
              <w:jc w:val="center"/>
              <w:rPr>
                <w:rFonts w:ascii="Arial" w:eastAsia="Times New Roman" w:hAnsi="Arial" w:cs="Arial"/>
                <w:color w:val="000000"/>
                <w:sz w:val="24"/>
                <w:szCs w:val="24"/>
                <w:lang w:eastAsia="en-PH"/>
              </w:rPr>
            </w:pPr>
            <w:r>
              <w:rPr>
                <w:rFonts w:ascii="Arial" w:eastAsia="Times New Roman" w:hAnsi="Arial" w:cs="Arial"/>
                <w:color w:val="000000"/>
                <w:sz w:val="24"/>
                <w:szCs w:val="24"/>
                <w:lang w:eastAsia="en-PH"/>
              </w:rPr>
              <w:t>Master's Degree with Number of Units</w:t>
            </w:r>
          </w:p>
        </w:tc>
        <w:tc>
          <w:tcPr>
            <w:tcW w:w="1850" w:type="dxa"/>
            <w:vAlign w:val="center"/>
          </w:tcPr>
          <w:p w14:paraId="6AA6140B" w14:textId="77777777" w:rsidR="00ED5419" w:rsidRDefault="0096380D">
            <w:pPr>
              <w:spacing w:after="0" w:line="240" w:lineRule="auto"/>
              <w:jc w:val="center"/>
              <w:rPr>
                <w:rFonts w:ascii="Arial" w:eastAsia="Times New Roman" w:hAnsi="Arial" w:cs="Arial"/>
                <w:color w:val="000000"/>
                <w:sz w:val="24"/>
                <w:szCs w:val="24"/>
                <w:lang w:eastAsia="en-PH"/>
              </w:rPr>
            </w:pPr>
            <w:r>
              <w:rPr>
                <w:rFonts w:ascii="Arial" w:hAnsi="Arial" w:cs="Arial"/>
                <w:color w:val="000000"/>
                <w:sz w:val="24"/>
                <w:szCs w:val="24"/>
              </w:rPr>
              <w:t>36</w:t>
            </w:r>
          </w:p>
        </w:tc>
        <w:tc>
          <w:tcPr>
            <w:tcW w:w="1850" w:type="dxa"/>
            <w:vAlign w:val="bottom"/>
          </w:tcPr>
          <w:p w14:paraId="005BCABC" w14:textId="77777777" w:rsidR="00ED5419" w:rsidRDefault="0096380D">
            <w:pPr>
              <w:spacing w:after="0" w:line="240" w:lineRule="auto"/>
              <w:jc w:val="center"/>
              <w:rPr>
                <w:rFonts w:ascii="Arial" w:eastAsia="Times New Roman" w:hAnsi="Arial" w:cs="Arial"/>
                <w:color w:val="000000"/>
                <w:sz w:val="24"/>
                <w:szCs w:val="24"/>
                <w:lang w:eastAsia="en-PH"/>
              </w:rPr>
            </w:pPr>
            <w:r>
              <w:rPr>
                <w:rFonts w:ascii="Arial" w:hAnsi="Arial" w:cs="Arial"/>
                <w:color w:val="000000"/>
                <w:sz w:val="24"/>
                <w:szCs w:val="24"/>
              </w:rPr>
              <w:t>65.45</w:t>
            </w:r>
          </w:p>
        </w:tc>
      </w:tr>
      <w:tr w:rsidR="00ED5419" w14:paraId="4124E086" w14:textId="77777777">
        <w:trPr>
          <w:trHeight w:val="310"/>
        </w:trPr>
        <w:tc>
          <w:tcPr>
            <w:tcW w:w="4920" w:type="dxa"/>
            <w:tcBorders>
              <w:bottom w:val="single" w:sz="4" w:space="0" w:color="auto"/>
            </w:tcBorders>
            <w:noWrap/>
            <w:vAlign w:val="bottom"/>
            <w:hideMark/>
          </w:tcPr>
          <w:p w14:paraId="496E5BD7" w14:textId="77777777" w:rsidR="00ED5419" w:rsidRDefault="0096380D">
            <w:pPr>
              <w:spacing w:after="0" w:line="240" w:lineRule="auto"/>
              <w:jc w:val="center"/>
              <w:rPr>
                <w:rFonts w:ascii="Arial" w:eastAsia="Times New Roman" w:hAnsi="Arial" w:cs="Arial"/>
                <w:color w:val="000000"/>
                <w:sz w:val="24"/>
                <w:szCs w:val="24"/>
                <w:lang w:eastAsia="en-PH"/>
              </w:rPr>
            </w:pPr>
            <w:r>
              <w:rPr>
                <w:rFonts w:ascii="Arial" w:eastAsia="Times New Roman" w:hAnsi="Arial" w:cs="Arial"/>
                <w:color w:val="000000"/>
                <w:sz w:val="24"/>
                <w:szCs w:val="24"/>
                <w:lang w:eastAsia="en-PH"/>
              </w:rPr>
              <w:t>Doctorate Degree with Number of Units</w:t>
            </w:r>
          </w:p>
        </w:tc>
        <w:tc>
          <w:tcPr>
            <w:tcW w:w="1850" w:type="dxa"/>
            <w:tcBorders>
              <w:bottom w:val="single" w:sz="4" w:space="0" w:color="auto"/>
            </w:tcBorders>
            <w:vAlign w:val="center"/>
          </w:tcPr>
          <w:p w14:paraId="29C61FD2" w14:textId="77777777" w:rsidR="00ED5419" w:rsidRDefault="0096380D">
            <w:pPr>
              <w:spacing w:after="0" w:line="240" w:lineRule="auto"/>
              <w:jc w:val="center"/>
              <w:rPr>
                <w:rFonts w:ascii="Arial" w:eastAsia="Times New Roman" w:hAnsi="Arial" w:cs="Arial"/>
                <w:color w:val="000000"/>
                <w:sz w:val="24"/>
                <w:szCs w:val="24"/>
                <w:lang w:eastAsia="en-PH"/>
              </w:rPr>
            </w:pPr>
            <w:r>
              <w:rPr>
                <w:rFonts w:ascii="Arial" w:hAnsi="Arial" w:cs="Arial"/>
                <w:color w:val="000000"/>
                <w:sz w:val="24"/>
                <w:szCs w:val="24"/>
              </w:rPr>
              <w:t>1</w:t>
            </w:r>
          </w:p>
        </w:tc>
        <w:tc>
          <w:tcPr>
            <w:tcW w:w="1850" w:type="dxa"/>
            <w:tcBorders>
              <w:bottom w:val="single" w:sz="4" w:space="0" w:color="auto"/>
            </w:tcBorders>
            <w:vAlign w:val="bottom"/>
          </w:tcPr>
          <w:p w14:paraId="30BF9787" w14:textId="77777777" w:rsidR="00ED5419" w:rsidRDefault="0096380D">
            <w:pPr>
              <w:spacing w:after="0" w:line="240" w:lineRule="auto"/>
              <w:jc w:val="center"/>
              <w:rPr>
                <w:rFonts w:ascii="Arial" w:eastAsia="Times New Roman" w:hAnsi="Arial" w:cs="Arial"/>
                <w:color w:val="000000"/>
                <w:sz w:val="24"/>
                <w:szCs w:val="24"/>
                <w:lang w:eastAsia="en-PH"/>
              </w:rPr>
            </w:pPr>
            <w:r>
              <w:rPr>
                <w:rFonts w:ascii="Arial" w:hAnsi="Arial" w:cs="Arial"/>
                <w:color w:val="000000"/>
                <w:sz w:val="24"/>
                <w:szCs w:val="24"/>
              </w:rPr>
              <w:t>1.82</w:t>
            </w:r>
          </w:p>
        </w:tc>
      </w:tr>
      <w:tr w:rsidR="00ED5419" w14:paraId="7A739D8F" w14:textId="77777777">
        <w:trPr>
          <w:trHeight w:val="320"/>
        </w:trPr>
        <w:tc>
          <w:tcPr>
            <w:tcW w:w="4920" w:type="dxa"/>
            <w:tcBorders>
              <w:top w:val="single" w:sz="4" w:space="0" w:color="auto"/>
              <w:bottom w:val="single" w:sz="4" w:space="0" w:color="auto"/>
            </w:tcBorders>
            <w:noWrap/>
            <w:vAlign w:val="bottom"/>
          </w:tcPr>
          <w:p w14:paraId="3EC63D49" w14:textId="77777777" w:rsidR="00ED5419" w:rsidRDefault="0096380D">
            <w:pPr>
              <w:spacing w:after="0" w:line="240" w:lineRule="auto"/>
              <w:jc w:val="center"/>
              <w:rPr>
                <w:rFonts w:ascii="Arial" w:eastAsia="Times New Roman" w:hAnsi="Arial" w:cs="Arial"/>
                <w:b/>
                <w:bCs/>
                <w:color w:val="000000"/>
                <w:sz w:val="24"/>
                <w:szCs w:val="24"/>
                <w:lang w:eastAsia="en-PH"/>
              </w:rPr>
            </w:pPr>
            <w:r>
              <w:rPr>
                <w:rFonts w:ascii="Arial" w:eastAsia="Times New Roman" w:hAnsi="Arial" w:cs="Arial"/>
                <w:b/>
                <w:bCs/>
                <w:color w:val="000000"/>
                <w:sz w:val="24"/>
                <w:szCs w:val="24"/>
                <w:lang w:eastAsia="en-PH"/>
              </w:rPr>
              <w:t>Total</w:t>
            </w:r>
          </w:p>
        </w:tc>
        <w:tc>
          <w:tcPr>
            <w:tcW w:w="1850" w:type="dxa"/>
            <w:tcBorders>
              <w:top w:val="single" w:sz="4" w:space="0" w:color="auto"/>
              <w:bottom w:val="single" w:sz="4" w:space="0" w:color="auto"/>
            </w:tcBorders>
            <w:vAlign w:val="bottom"/>
          </w:tcPr>
          <w:p w14:paraId="5629F3BB" w14:textId="77777777" w:rsidR="00ED5419" w:rsidRDefault="0096380D">
            <w:pPr>
              <w:spacing w:after="0" w:line="240" w:lineRule="auto"/>
              <w:jc w:val="center"/>
              <w:rPr>
                <w:rFonts w:ascii="Arial" w:hAnsi="Arial" w:cs="Arial"/>
                <w:b/>
                <w:bCs/>
                <w:color w:val="000000"/>
                <w:sz w:val="24"/>
                <w:szCs w:val="24"/>
              </w:rPr>
            </w:pPr>
            <w:r>
              <w:rPr>
                <w:rFonts w:ascii="Arial" w:hAnsi="Arial" w:cs="Arial"/>
                <w:b/>
                <w:bCs/>
                <w:color w:val="000000"/>
                <w:sz w:val="24"/>
                <w:szCs w:val="24"/>
              </w:rPr>
              <w:t>55</w:t>
            </w:r>
          </w:p>
        </w:tc>
        <w:tc>
          <w:tcPr>
            <w:tcW w:w="1850" w:type="dxa"/>
            <w:tcBorders>
              <w:top w:val="single" w:sz="4" w:space="0" w:color="auto"/>
              <w:bottom w:val="single" w:sz="4" w:space="0" w:color="auto"/>
            </w:tcBorders>
            <w:vAlign w:val="bottom"/>
          </w:tcPr>
          <w:p w14:paraId="22784173" w14:textId="77777777" w:rsidR="00ED5419" w:rsidRDefault="0096380D">
            <w:pPr>
              <w:spacing w:after="0" w:line="240" w:lineRule="auto"/>
              <w:jc w:val="center"/>
              <w:rPr>
                <w:rFonts w:ascii="Arial" w:eastAsia="Times New Roman" w:hAnsi="Arial" w:cs="Arial"/>
                <w:b/>
                <w:bCs/>
                <w:color w:val="000000"/>
                <w:sz w:val="24"/>
                <w:szCs w:val="24"/>
                <w:lang w:eastAsia="en-PH"/>
              </w:rPr>
            </w:pPr>
            <w:r>
              <w:rPr>
                <w:rFonts w:ascii="Arial" w:hAnsi="Arial" w:cs="Arial"/>
                <w:b/>
                <w:bCs/>
                <w:color w:val="000000"/>
                <w:sz w:val="24"/>
                <w:szCs w:val="24"/>
              </w:rPr>
              <w:t>100.00</w:t>
            </w:r>
          </w:p>
        </w:tc>
      </w:tr>
    </w:tbl>
    <w:p w14:paraId="40706D69" w14:textId="77777777" w:rsidR="00ED5419" w:rsidRDefault="0096380D">
      <w:pPr>
        <w:spacing w:before="100" w:beforeAutospacing="1" w:after="0" w:line="480" w:lineRule="auto"/>
        <w:ind w:firstLine="720"/>
        <w:jc w:val="both"/>
        <w:rPr>
          <w:rFonts w:ascii="Arial" w:eastAsia="Times New Roman" w:hAnsi="Arial" w:cs="Arial"/>
          <w:color w:val="1B1C1D"/>
          <w:sz w:val="24"/>
          <w:szCs w:val="24"/>
          <w:lang w:eastAsia="en-PH"/>
        </w:rPr>
      </w:pPr>
      <w:bookmarkStart w:id="57" w:name="_Hlk218839431"/>
      <w:bookmarkEnd w:id="55"/>
      <w:bookmarkEnd w:id="56"/>
      <w:r>
        <w:rPr>
          <w:rFonts w:ascii="Arial" w:eastAsia="Times New Roman" w:hAnsi="Arial" w:cs="Arial"/>
          <w:color w:val="1B1C1D"/>
          <w:sz w:val="24"/>
          <w:szCs w:val="24"/>
          <w:bdr w:val="none" w:sz="0" w:space="0" w:color="auto" w:frame="1"/>
          <w:lang w:eastAsia="en-PH"/>
        </w:rPr>
        <w:t>Table 6 shows</w:t>
      </w:r>
      <w:r>
        <w:rPr>
          <w:rFonts w:ascii="Arial" w:eastAsia="Times New Roman" w:hAnsi="Arial" w:cs="Arial"/>
          <w:color w:val="1B1C1D"/>
          <w:sz w:val="24"/>
          <w:szCs w:val="24"/>
          <w:lang w:eastAsia="en-PH"/>
        </w:rPr>
        <w:t xml:space="preserve"> that </w:t>
      </w:r>
      <w:proofErr w:type="gramStart"/>
      <w:r>
        <w:rPr>
          <w:rFonts w:ascii="Arial" w:eastAsia="Times New Roman" w:hAnsi="Arial" w:cs="Arial"/>
          <w:color w:val="1B1C1D"/>
          <w:sz w:val="24"/>
          <w:szCs w:val="24"/>
          <w:lang w:eastAsia="en-PH"/>
        </w:rPr>
        <w:t>the majority of</w:t>
      </w:r>
      <w:proofErr w:type="gramEnd"/>
      <w:r>
        <w:rPr>
          <w:rFonts w:ascii="Arial" w:eastAsia="Times New Roman" w:hAnsi="Arial" w:cs="Arial"/>
          <w:color w:val="1B1C1D"/>
          <w:sz w:val="24"/>
          <w:szCs w:val="24"/>
          <w:lang w:eastAsia="en-PH"/>
        </w:rPr>
        <w:t xml:space="preserve"> the teacher-respondents possess a high level of educational attainment, with the largest proportion, </w:t>
      </w:r>
      <w:r>
        <w:rPr>
          <w:rFonts w:ascii="Arial" w:eastAsia="Times New Roman" w:hAnsi="Arial" w:cs="Arial"/>
          <w:color w:val="1B1C1D"/>
          <w:sz w:val="24"/>
          <w:szCs w:val="24"/>
          <w:bdr w:val="none" w:sz="0" w:space="0" w:color="auto" w:frame="1"/>
          <w:lang w:eastAsia="en-PH"/>
        </w:rPr>
        <w:t>65.45%</w:t>
      </w:r>
      <w:r>
        <w:rPr>
          <w:rFonts w:ascii="Arial" w:eastAsia="Times New Roman" w:hAnsi="Arial" w:cs="Arial"/>
          <w:color w:val="1B1C1D"/>
          <w:sz w:val="24"/>
          <w:szCs w:val="24"/>
          <w:lang w:eastAsia="en-PH"/>
        </w:rPr>
        <w:t xml:space="preserve"> (36 teachers), having reached a </w:t>
      </w:r>
      <w:proofErr w:type="gramStart"/>
      <w:r>
        <w:rPr>
          <w:rFonts w:ascii="Arial" w:eastAsia="Times New Roman" w:hAnsi="Arial" w:cs="Arial"/>
          <w:color w:val="1B1C1D"/>
          <w:sz w:val="24"/>
          <w:szCs w:val="24"/>
          <w:bdr w:val="none" w:sz="0" w:space="0" w:color="auto" w:frame="1"/>
          <w:lang w:eastAsia="en-PH"/>
        </w:rPr>
        <w:t>Master's Degree</w:t>
      </w:r>
      <w:proofErr w:type="gramEnd"/>
      <w:r>
        <w:rPr>
          <w:rFonts w:ascii="Arial" w:eastAsia="Times New Roman" w:hAnsi="Arial" w:cs="Arial"/>
          <w:color w:val="1B1C1D"/>
          <w:sz w:val="24"/>
          <w:szCs w:val="24"/>
          <w:bdr w:val="none" w:sz="0" w:space="0" w:color="auto" w:frame="1"/>
          <w:lang w:eastAsia="en-PH"/>
        </w:rPr>
        <w:t xml:space="preserve"> with Number of Units</w:t>
      </w:r>
      <w:r>
        <w:rPr>
          <w:rFonts w:ascii="Arial" w:eastAsia="Times New Roman" w:hAnsi="Arial" w:cs="Arial"/>
          <w:color w:val="1B1C1D"/>
          <w:sz w:val="24"/>
          <w:szCs w:val="24"/>
          <w:lang w:eastAsia="en-PH"/>
        </w:rPr>
        <w:t xml:space="preserve">. The next most common educational level is the </w:t>
      </w:r>
      <w:proofErr w:type="gramStart"/>
      <w:r>
        <w:rPr>
          <w:rFonts w:ascii="Arial" w:eastAsia="Times New Roman" w:hAnsi="Arial" w:cs="Arial"/>
          <w:color w:val="1B1C1D"/>
          <w:sz w:val="24"/>
          <w:szCs w:val="24"/>
          <w:lang w:eastAsia="en-PH"/>
        </w:rPr>
        <w:t>Bachelor's Degree</w:t>
      </w:r>
      <w:proofErr w:type="gramEnd"/>
      <w:r>
        <w:rPr>
          <w:rFonts w:ascii="Arial" w:eastAsia="Times New Roman" w:hAnsi="Arial" w:cs="Arial"/>
          <w:color w:val="1B1C1D"/>
          <w:sz w:val="24"/>
          <w:szCs w:val="24"/>
          <w:lang w:eastAsia="en-PH"/>
        </w:rPr>
        <w:t xml:space="preserve">, accounting for </w:t>
      </w:r>
      <w:r>
        <w:rPr>
          <w:rFonts w:ascii="Arial" w:eastAsia="Times New Roman" w:hAnsi="Arial" w:cs="Arial"/>
          <w:color w:val="1B1C1D"/>
          <w:sz w:val="24"/>
          <w:szCs w:val="24"/>
          <w:bdr w:val="none" w:sz="0" w:space="0" w:color="auto" w:frame="1"/>
          <w:lang w:eastAsia="en-PH"/>
        </w:rPr>
        <w:t>29.09%</w:t>
      </w:r>
      <w:r>
        <w:rPr>
          <w:rFonts w:ascii="Arial" w:eastAsia="Times New Roman" w:hAnsi="Arial" w:cs="Arial"/>
          <w:color w:val="1B1C1D"/>
          <w:sz w:val="24"/>
          <w:szCs w:val="24"/>
          <w:lang w:eastAsia="en-PH"/>
        </w:rPr>
        <w:t xml:space="preserve"> (16 teachers). Teachers with only a </w:t>
      </w:r>
      <w:proofErr w:type="gramStart"/>
      <w:r>
        <w:rPr>
          <w:rFonts w:ascii="Arial" w:eastAsia="Times New Roman" w:hAnsi="Arial" w:cs="Arial"/>
          <w:color w:val="1B1C1D"/>
          <w:sz w:val="24"/>
          <w:szCs w:val="24"/>
          <w:lang w:eastAsia="en-PH"/>
        </w:rPr>
        <w:t>Master's Degree</w:t>
      </w:r>
      <w:proofErr w:type="gramEnd"/>
      <w:r>
        <w:rPr>
          <w:rFonts w:ascii="Arial" w:eastAsia="Times New Roman" w:hAnsi="Arial" w:cs="Arial"/>
          <w:color w:val="1B1C1D"/>
          <w:sz w:val="24"/>
          <w:szCs w:val="24"/>
          <w:lang w:eastAsia="en-PH"/>
        </w:rPr>
        <w:t xml:space="preserve"> (</w:t>
      </w:r>
      <w:r>
        <w:rPr>
          <w:rFonts w:ascii="Arial" w:eastAsia="Times New Roman" w:hAnsi="Arial" w:cs="Arial"/>
          <w:color w:val="1B1C1D"/>
          <w:sz w:val="24"/>
          <w:szCs w:val="24"/>
          <w:bdr w:val="none" w:sz="0" w:space="0" w:color="auto" w:frame="1"/>
          <w:lang w:eastAsia="en-PH"/>
        </w:rPr>
        <w:t>3.64%</w:t>
      </w:r>
      <w:r>
        <w:rPr>
          <w:rFonts w:ascii="Arial" w:eastAsia="Times New Roman" w:hAnsi="Arial" w:cs="Arial"/>
          <w:color w:val="1B1C1D"/>
          <w:sz w:val="24"/>
          <w:szCs w:val="24"/>
          <w:lang w:eastAsia="en-PH"/>
        </w:rPr>
        <w:t>) and those with a Doctorate Degree with Number of Units (</w:t>
      </w:r>
      <w:r>
        <w:rPr>
          <w:rFonts w:ascii="Arial" w:eastAsia="Times New Roman" w:hAnsi="Arial" w:cs="Arial"/>
          <w:color w:val="1B1C1D"/>
          <w:sz w:val="24"/>
          <w:szCs w:val="24"/>
          <w:bdr w:val="none" w:sz="0" w:space="0" w:color="auto" w:frame="1"/>
          <w:lang w:eastAsia="en-PH"/>
        </w:rPr>
        <w:t>1.82%</w:t>
      </w:r>
      <w:r>
        <w:rPr>
          <w:rFonts w:ascii="Arial" w:eastAsia="Times New Roman" w:hAnsi="Arial" w:cs="Arial"/>
          <w:color w:val="1B1C1D"/>
          <w:sz w:val="24"/>
          <w:szCs w:val="24"/>
          <w:lang w:eastAsia="en-PH"/>
        </w:rPr>
        <w:t xml:space="preserve">) represent the smallest groups. Collectively, over </w:t>
      </w:r>
      <w:r>
        <w:rPr>
          <w:rFonts w:ascii="Arial" w:eastAsia="Times New Roman" w:hAnsi="Arial" w:cs="Arial"/>
          <w:color w:val="1B1C1D"/>
          <w:sz w:val="24"/>
          <w:szCs w:val="24"/>
          <w:bdr w:val="none" w:sz="0" w:space="0" w:color="auto" w:frame="1"/>
          <w:lang w:eastAsia="en-PH"/>
        </w:rPr>
        <w:t>70%</w:t>
      </w:r>
      <w:r>
        <w:rPr>
          <w:rFonts w:ascii="Arial" w:eastAsia="Times New Roman" w:hAnsi="Arial" w:cs="Arial"/>
          <w:color w:val="1B1C1D"/>
          <w:sz w:val="24"/>
          <w:szCs w:val="24"/>
          <w:lang w:eastAsia="en-PH"/>
        </w:rPr>
        <w:t xml:space="preserve"> of the teachers are pursuing or have attained graduate-level education (Master's or Doctorate).</w:t>
      </w:r>
    </w:p>
    <w:p w14:paraId="342235BA" w14:textId="77777777" w:rsidR="00ED5419" w:rsidRDefault="0096380D">
      <w:pPr>
        <w:spacing w:before="100" w:beforeAutospacing="1" w:after="0" w:line="480" w:lineRule="auto"/>
        <w:ind w:firstLine="720"/>
        <w:jc w:val="both"/>
        <w:rPr>
          <w:rFonts w:ascii="Arial" w:eastAsia="Times New Roman" w:hAnsi="Arial" w:cs="Arial"/>
          <w:color w:val="1B1C1D"/>
          <w:sz w:val="24"/>
          <w:szCs w:val="24"/>
          <w:lang w:eastAsia="en-PH"/>
        </w:rPr>
      </w:pPr>
      <w:r>
        <w:rPr>
          <w:rFonts w:ascii="Arial" w:eastAsia="Times New Roman" w:hAnsi="Arial" w:cs="Arial"/>
          <w:color w:val="1B1C1D"/>
          <w:sz w:val="24"/>
          <w:szCs w:val="24"/>
          <w:bdr w:val="none" w:sz="0" w:space="0" w:color="auto" w:frame="1"/>
          <w:lang w:eastAsia="en-PH"/>
        </w:rPr>
        <w:t>It implies</w:t>
      </w:r>
      <w:r>
        <w:rPr>
          <w:rFonts w:ascii="Arial" w:eastAsia="Times New Roman" w:hAnsi="Arial" w:cs="Arial"/>
          <w:color w:val="1B1C1D"/>
          <w:sz w:val="24"/>
          <w:szCs w:val="24"/>
          <w:lang w:eastAsia="en-PH"/>
        </w:rPr>
        <w:t xml:space="preserve"> that the co-teaching partnerships under study are being conducted by a group of teachers who are largely </w:t>
      </w:r>
      <w:r>
        <w:rPr>
          <w:rFonts w:ascii="Arial" w:eastAsia="Times New Roman" w:hAnsi="Arial" w:cs="Arial"/>
          <w:color w:val="1B1C1D"/>
          <w:sz w:val="24"/>
          <w:szCs w:val="24"/>
          <w:bdr w:val="none" w:sz="0" w:space="0" w:color="auto" w:frame="1"/>
          <w:lang w:eastAsia="en-PH"/>
        </w:rPr>
        <w:t>highly qualified and professionally dedicated</w:t>
      </w:r>
      <w:r>
        <w:rPr>
          <w:rFonts w:ascii="Arial" w:eastAsia="Times New Roman" w:hAnsi="Arial" w:cs="Arial"/>
          <w:color w:val="1B1C1D"/>
          <w:sz w:val="24"/>
          <w:szCs w:val="24"/>
          <w:lang w:eastAsia="en-PH"/>
        </w:rPr>
        <w:t xml:space="preserve">, as evidenced by their extensive pursuit of graduate-level units and degrees. This </w:t>
      </w:r>
      <w:r>
        <w:rPr>
          <w:rFonts w:ascii="Arial" w:eastAsia="Times New Roman" w:hAnsi="Arial" w:cs="Arial"/>
          <w:color w:val="1B1C1D"/>
          <w:sz w:val="24"/>
          <w:szCs w:val="24"/>
          <w:bdr w:val="none" w:sz="0" w:space="0" w:color="auto" w:frame="1"/>
          <w:lang w:eastAsia="en-PH"/>
        </w:rPr>
        <w:t>high educational capital</w:t>
      </w:r>
      <w:r>
        <w:rPr>
          <w:rFonts w:ascii="Arial" w:eastAsia="Times New Roman" w:hAnsi="Arial" w:cs="Arial"/>
          <w:color w:val="1B1C1D"/>
          <w:sz w:val="24"/>
          <w:szCs w:val="24"/>
          <w:lang w:eastAsia="en-PH"/>
        </w:rPr>
        <w:t xml:space="preserve"> suggests that the participants possess a sophisticated understanding of pedagogical best practices, curriculum, and educational theories. Consequently, the study's findings on the role of </w:t>
      </w:r>
      <w:r>
        <w:rPr>
          <w:rFonts w:ascii="Arial" w:eastAsia="Times New Roman" w:hAnsi="Arial" w:cs="Arial"/>
          <w:color w:val="1B1C1D"/>
          <w:sz w:val="24"/>
          <w:szCs w:val="24"/>
          <w:bdr w:val="none" w:sz="0" w:space="0" w:color="auto" w:frame="1"/>
          <w:lang w:eastAsia="en-PH"/>
        </w:rPr>
        <w:t>teacher trust and communication</w:t>
      </w:r>
      <w:r>
        <w:rPr>
          <w:rFonts w:ascii="Arial" w:eastAsia="Times New Roman" w:hAnsi="Arial" w:cs="Arial"/>
          <w:color w:val="1B1C1D"/>
          <w:sz w:val="24"/>
          <w:szCs w:val="24"/>
          <w:lang w:eastAsia="en-PH"/>
        </w:rPr>
        <w:t xml:space="preserve"> are grounded in a context of strong professional competence. This elevated educational background may predispose the teachers to engage in more </w:t>
      </w:r>
      <w:r>
        <w:rPr>
          <w:rFonts w:ascii="Arial" w:eastAsia="Times New Roman" w:hAnsi="Arial" w:cs="Arial"/>
          <w:color w:val="1B1C1D"/>
          <w:sz w:val="24"/>
          <w:szCs w:val="24"/>
          <w:bdr w:val="none" w:sz="0" w:space="0" w:color="auto" w:frame="1"/>
          <w:lang w:eastAsia="en-PH"/>
        </w:rPr>
        <w:t>effective, reflective, and professional communication</w:t>
      </w:r>
      <w:r>
        <w:rPr>
          <w:rFonts w:ascii="Arial" w:eastAsia="Times New Roman" w:hAnsi="Arial" w:cs="Arial"/>
          <w:color w:val="1B1C1D"/>
          <w:sz w:val="24"/>
          <w:szCs w:val="24"/>
          <w:lang w:eastAsia="en-PH"/>
        </w:rPr>
        <w:t>, which is a crucial factor for successfully navigating the complexities and achieving the goals of co-teaching partnerships.</w:t>
      </w:r>
    </w:p>
    <w:p w14:paraId="1F73FF95" w14:textId="77777777" w:rsidR="00ED5419" w:rsidRDefault="0096380D">
      <w:pPr>
        <w:spacing w:before="100" w:beforeAutospacing="1" w:after="0" w:line="480" w:lineRule="auto"/>
        <w:ind w:firstLine="720"/>
        <w:jc w:val="both"/>
        <w:rPr>
          <w:rFonts w:ascii="Arial" w:eastAsia="Times New Roman" w:hAnsi="Arial" w:cs="Arial"/>
          <w:sz w:val="28"/>
          <w:szCs w:val="28"/>
          <w:lang w:eastAsia="en-PH"/>
        </w:rPr>
      </w:pPr>
      <w:r>
        <w:rPr>
          <w:rFonts w:ascii="Arial" w:hAnsi="Arial" w:cs="Arial"/>
          <w:spacing w:val="1"/>
          <w:sz w:val="24"/>
          <w:szCs w:val="24"/>
          <w:shd w:val="clear" w:color="auto" w:fill="FFFFFF"/>
        </w:rPr>
        <w:lastRenderedPageBreak/>
        <w:t xml:space="preserve">This aligns with the study of Parker et al., who emphasized the significance of strong professional qualifications within community-based partnerships, particularly in addressing health inequities and improving collaboration (Parker et al., 2020). In the presented data from Table 6, it is evident that a significant majority (65.45%) of the teacher-respondents have completed a </w:t>
      </w:r>
      <w:proofErr w:type="gramStart"/>
      <w:r>
        <w:rPr>
          <w:rFonts w:ascii="Arial" w:hAnsi="Arial" w:cs="Arial"/>
          <w:spacing w:val="1"/>
          <w:sz w:val="24"/>
          <w:szCs w:val="24"/>
          <w:shd w:val="clear" w:color="auto" w:fill="FFFFFF"/>
        </w:rPr>
        <w:t>Master's Degree</w:t>
      </w:r>
      <w:proofErr w:type="gramEnd"/>
      <w:r>
        <w:rPr>
          <w:rFonts w:ascii="Arial" w:hAnsi="Arial" w:cs="Arial"/>
          <w:spacing w:val="1"/>
          <w:sz w:val="24"/>
          <w:szCs w:val="24"/>
          <w:shd w:val="clear" w:color="auto" w:fill="FFFFFF"/>
        </w:rPr>
        <w:t xml:space="preserve"> with additional units, indicating a high level of educational dedication. Such academic accomplishments potentially serve as a strong foundation for effective teaching practices and co-teaching arrangements.</w:t>
      </w:r>
    </w:p>
    <w:p w14:paraId="4020B6E5" w14:textId="77777777" w:rsidR="00ED5419" w:rsidRDefault="0096380D">
      <w:pPr>
        <w:spacing w:after="0" w:line="240" w:lineRule="auto"/>
        <w:jc w:val="both"/>
        <w:rPr>
          <w:rFonts w:ascii="Arial" w:hAnsi="Arial" w:cs="Arial"/>
          <w:b/>
          <w:sz w:val="24"/>
          <w:szCs w:val="24"/>
          <w:shd w:val="clear" w:color="auto" w:fill="FFFFFF"/>
        </w:rPr>
      </w:pPr>
      <w:bookmarkStart w:id="58" w:name="OLE_LINK2"/>
      <w:bookmarkStart w:id="59" w:name="OLE_LINK20"/>
      <w:bookmarkEnd w:id="57"/>
      <w:r>
        <w:rPr>
          <w:rFonts w:ascii="Arial" w:hAnsi="Arial" w:cs="Arial"/>
          <w:b/>
          <w:sz w:val="24"/>
          <w:szCs w:val="24"/>
          <w:shd w:val="clear" w:color="auto" w:fill="FFFFFF"/>
        </w:rPr>
        <w:t>Table 7. Years of Teaching Experience of Teachers</w:t>
      </w:r>
    </w:p>
    <w:tbl>
      <w:tblPr>
        <w:tblW w:w="8620" w:type="dxa"/>
        <w:tblLook w:val="04A0" w:firstRow="1" w:lastRow="0" w:firstColumn="1" w:lastColumn="0" w:noHBand="0" w:noVBand="1"/>
      </w:tblPr>
      <w:tblGrid>
        <w:gridCol w:w="4111"/>
        <w:gridCol w:w="2410"/>
        <w:gridCol w:w="2099"/>
      </w:tblGrid>
      <w:tr w:rsidR="00ED5419" w14:paraId="078DECC3" w14:textId="77777777" w:rsidTr="00007BD0">
        <w:trPr>
          <w:trHeight w:val="310"/>
        </w:trPr>
        <w:tc>
          <w:tcPr>
            <w:tcW w:w="4111" w:type="dxa"/>
            <w:tcBorders>
              <w:top w:val="single" w:sz="4" w:space="0" w:color="auto"/>
              <w:bottom w:val="single" w:sz="4" w:space="0" w:color="auto"/>
            </w:tcBorders>
            <w:noWrap/>
            <w:vAlign w:val="center"/>
            <w:hideMark/>
          </w:tcPr>
          <w:p w14:paraId="421538C5" w14:textId="77777777" w:rsidR="00ED5419" w:rsidRDefault="0096380D">
            <w:pPr>
              <w:spacing w:after="0" w:line="240" w:lineRule="auto"/>
              <w:jc w:val="center"/>
              <w:rPr>
                <w:rFonts w:ascii="Arial" w:eastAsia="Times New Roman" w:hAnsi="Arial" w:cs="Arial"/>
                <w:b/>
                <w:color w:val="000000"/>
                <w:sz w:val="24"/>
                <w:szCs w:val="24"/>
                <w:lang w:eastAsia="en-PH"/>
              </w:rPr>
            </w:pPr>
            <w:r>
              <w:rPr>
                <w:rFonts w:ascii="Arial" w:eastAsia="Times New Roman" w:hAnsi="Arial" w:cs="Arial"/>
                <w:b/>
                <w:color w:val="000000"/>
                <w:sz w:val="24"/>
                <w:szCs w:val="24"/>
                <w:lang w:eastAsia="en-PH"/>
              </w:rPr>
              <w:t>Years of Teaching Experience</w:t>
            </w:r>
          </w:p>
        </w:tc>
        <w:tc>
          <w:tcPr>
            <w:tcW w:w="2410" w:type="dxa"/>
            <w:tcBorders>
              <w:top w:val="single" w:sz="4" w:space="0" w:color="auto"/>
              <w:bottom w:val="single" w:sz="4" w:space="0" w:color="auto"/>
            </w:tcBorders>
          </w:tcPr>
          <w:p w14:paraId="432FC5A4" w14:textId="77777777" w:rsidR="00ED5419" w:rsidRDefault="0096380D">
            <w:pPr>
              <w:spacing w:after="0" w:line="240" w:lineRule="auto"/>
              <w:jc w:val="center"/>
              <w:rPr>
                <w:rFonts w:ascii="Arial" w:eastAsia="Times New Roman" w:hAnsi="Arial" w:cs="Arial"/>
                <w:b/>
                <w:color w:val="000000"/>
                <w:sz w:val="24"/>
                <w:szCs w:val="24"/>
                <w:lang w:eastAsia="en-PH"/>
              </w:rPr>
            </w:pPr>
            <w:r>
              <w:rPr>
                <w:rFonts w:ascii="Arial" w:eastAsia="Times New Roman" w:hAnsi="Arial" w:cs="Arial"/>
                <w:b/>
                <w:color w:val="000000"/>
                <w:sz w:val="24"/>
                <w:szCs w:val="24"/>
                <w:lang w:eastAsia="en-PH"/>
              </w:rPr>
              <w:t>Frequency</w:t>
            </w:r>
          </w:p>
        </w:tc>
        <w:tc>
          <w:tcPr>
            <w:tcW w:w="2099" w:type="dxa"/>
            <w:tcBorders>
              <w:top w:val="single" w:sz="4" w:space="0" w:color="auto"/>
              <w:bottom w:val="single" w:sz="4" w:space="0" w:color="auto"/>
            </w:tcBorders>
          </w:tcPr>
          <w:p w14:paraId="1ABE09E2" w14:textId="77777777" w:rsidR="00ED5419" w:rsidRDefault="0096380D">
            <w:pPr>
              <w:spacing w:after="0" w:line="240" w:lineRule="auto"/>
              <w:jc w:val="center"/>
              <w:rPr>
                <w:rFonts w:ascii="Arial" w:eastAsia="Times New Roman" w:hAnsi="Arial" w:cs="Arial"/>
                <w:b/>
                <w:color w:val="000000"/>
                <w:sz w:val="24"/>
                <w:szCs w:val="24"/>
                <w:lang w:eastAsia="en-PH"/>
              </w:rPr>
            </w:pPr>
            <w:r>
              <w:rPr>
                <w:rFonts w:ascii="Arial" w:eastAsia="Times New Roman" w:hAnsi="Arial" w:cs="Arial"/>
                <w:b/>
                <w:color w:val="000000"/>
                <w:sz w:val="24"/>
                <w:szCs w:val="24"/>
                <w:lang w:eastAsia="en-PH"/>
              </w:rPr>
              <w:t>Percentage</w:t>
            </w:r>
          </w:p>
        </w:tc>
      </w:tr>
      <w:tr w:rsidR="00ED5419" w14:paraId="02EF0EC1" w14:textId="77777777" w:rsidTr="00007BD0">
        <w:trPr>
          <w:trHeight w:val="310"/>
        </w:trPr>
        <w:tc>
          <w:tcPr>
            <w:tcW w:w="4111" w:type="dxa"/>
            <w:tcBorders>
              <w:top w:val="single" w:sz="4" w:space="0" w:color="auto"/>
            </w:tcBorders>
            <w:noWrap/>
            <w:vAlign w:val="center"/>
          </w:tcPr>
          <w:p w14:paraId="6AC09728" w14:textId="77777777" w:rsidR="00ED5419" w:rsidRDefault="0096380D">
            <w:pPr>
              <w:spacing w:after="0" w:line="240" w:lineRule="auto"/>
              <w:jc w:val="center"/>
              <w:rPr>
                <w:rFonts w:ascii="Arial" w:eastAsia="Times New Roman" w:hAnsi="Arial" w:cs="Arial"/>
                <w:color w:val="000000"/>
                <w:sz w:val="24"/>
                <w:szCs w:val="24"/>
                <w:lang w:eastAsia="en-PH"/>
              </w:rPr>
            </w:pPr>
            <w:r>
              <w:rPr>
                <w:rFonts w:ascii="Arial" w:eastAsia="Times New Roman" w:hAnsi="Arial" w:cs="Arial"/>
                <w:color w:val="000000"/>
                <w:sz w:val="24"/>
                <w:szCs w:val="24"/>
                <w:lang w:eastAsia="en-PH"/>
              </w:rPr>
              <w:t>1 - 5 Years</w:t>
            </w:r>
          </w:p>
        </w:tc>
        <w:tc>
          <w:tcPr>
            <w:tcW w:w="2410" w:type="dxa"/>
            <w:tcBorders>
              <w:top w:val="single" w:sz="4" w:space="0" w:color="auto"/>
            </w:tcBorders>
            <w:vAlign w:val="center"/>
          </w:tcPr>
          <w:p w14:paraId="7973BAB6" w14:textId="77777777" w:rsidR="00ED5419" w:rsidRDefault="0096380D">
            <w:pPr>
              <w:spacing w:after="0" w:line="240" w:lineRule="auto"/>
              <w:jc w:val="center"/>
              <w:rPr>
                <w:rFonts w:ascii="Arial" w:eastAsia="Times New Roman" w:hAnsi="Arial" w:cs="Arial"/>
                <w:color w:val="000000"/>
                <w:sz w:val="24"/>
                <w:szCs w:val="24"/>
                <w:lang w:eastAsia="en-PH"/>
              </w:rPr>
            </w:pPr>
            <w:r>
              <w:rPr>
                <w:rFonts w:ascii="Arial" w:hAnsi="Arial" w:cs="Arial"/>
                <w:color w:val="000000"/>
                <w:sz w:val="24"/>
                <w:szCs w:val="24"/>
              </w:rPr>
              <w:t>7</w:t>
            </w:r>
          </w:p>
        </w:tc>
        <w:tc>
          <w:tcPr>
            <w:tcW w:w="2099" w:type="dxa"/>
            <w:tcBorders>
              <w:top w:val="single" w:sz="4" w:space="0" w:color="auto"/>
            </w:tcBorders>
            <w:vAlign w:val="bottom"/>
          </w:tcPr>
          <w:p w14:paraId="67CEC882" w14:textId="77777777" w:rsidR="00ED5419" w:rsidRDefault="0096380D">
            <w:pPr>
              <w:spacing w:after="0" w:line="240" w:lineRule="auto"/>
              <w:jc w:val="center"/>
              <w:rPr>
                <w:rFonts w:ascii="Arial" w:eastAsia="Times New Roman" w:hAnsi="Arial" w:cs="Arial"/>
                <w:color w:val="000000"/>
                <w:sz w:val="24"/>
                <w:szCs w:val="24"/>
                <w:lang w:eastAsia="en-PH"/>
              </w:rPr>
            </w:pPr>
            <w:r>
              <w:rPr>
                <w:rFonts w:ascii="Arial" w:hAnsi="Arial" w:cs="Arial"/>
                <w:color w:val="000000"/>
                <w:sz w:val="24"/>
                <w:szCs w:val="24"/>
              </w:rPr>
              <w:t>12.73</w:t>
            </w:r>
          </w:p>
        </w:tc>
      </w:tr>
      <w:tr w:rsidR="00ED5419" w14:paraId="0F9BC3F6" w14:textId="77777777" w:rsidTr="00007BD0">
        <w:trPr>
          <w:trHeight w:val="310"/>
        </w:trPr>
        <w:tc>
          <w:tcPr>
            <w:tcW w:w="4111" w:type="dxa"/>
            <w:noWrap/>
            <w:vAlign w:val="center"/>
            <w:hideMark/>
          </w:tcPr>
          <w:p w14:paraId="2815A854" w14:textId="77777777" w:rsidR="00ED5419" w:rsidRDefault="0096380D">
            <w:pPr>
              <w:spacing w:after="0" w:line="240" w:lineRule="auto"/>
              <w:jc w:val="center"/>
              <w:rPr>
                <w:rFonts w:ascii="Arial" w:eastAsia="Times New Roman" w:hAnsi="Arial" w:cs="Arial"/>
                <w:color w:val="000000"/>
                <w:sz w:val="24"/>
                <w:szCs w:val="24"/>
                <w:lang w:eastAsia="en-PH"/>
              </w:rPr>
            </w:pPr>
            <w:r>
              <w:rPr>
                <w:rFonts w:ascii="Arial" w:eastAsia="Times New Roman" w:hAnsi="Arial" w:cs="Arial"/>
                <w:color w:val="000000"/>
                <w:sz w:val="24"/>
                <w:szCs w:val="24"/>
                <w:lang w:eastAsia="en-PH"/>
              </w:rPr>
              <w:t>6 - 10 Years</w:t>
            </w:r>
          </w:p>
        </w:tc>
        <w:tc>
          <w:tcPr>
            <w:tcW w:w="2410" w:type="dxa"/>
            <w:vAlign w:val="center"/>
          </w:tcPr>
          <w:p w14:paraId="61E76A6B" w14:textId="77777777" w:rsidR="00ED5419" w:rsidRDefault="0096380D">
            <w:pPr>
              <w:spacing w:after="0" w:line="240" w:lineRule="auto"/>
              <w:jc w:val="center"/>
              <w:rPr>
                <w:rFonts w:ascii="Arial" w:eastAsia="Times New Roman" w:hAnsi="Arial" w:cs="Arial"/>
                <w:color w:val="000000"/>
                <w:sz w:val="24"/>
                <w:szCs w:val="24"/>
                <w:lang w:eastAsia="en-PH"/>
              </w:rPr>
            </w:pPr>
            <w:r>
              <w:rPr>
                <w:rFonts w:ascii="Arial" w:hAnsi="Arial" w:cs="Arial"/>
                <w:color w:val="000000"/>
                <w:sz w:val="24"/>
                <w:szCs w:val="24"/>
              </w:rPr>
              <w:t>19</w:t>
            </w:r>
          </w:p>
        </w:tc>
        <w:tc>
          <w:tcPr>
            <w:tcW w:w="2099" w:type="dxa"/>
            <w:vAlign w:val="bottom"/>
          </w:tcPr>
          <w:p w14:paraId="05EA7BCB" w14:textId="77777777" w:rsidR="00ED5419" w:rsidRDefault="0096380D">
            <w:pPr>
              <w:spacing w:after="0" w:line="240" w:lineRule="auto"/>
              <w:jc w:val="center"/>
              <w:rPr>
                <w:rFonts w:ascii="Arial" w:eastAsia="Times New Roman" w:hAnsi="Arial" w:cs="Arial"/>
                <w:color w:val="000000"/>
                <w:sz w:val="24"/>
                <w:szCs w:val="24"/>
                <w:lang w:eastAsia="en-PH"/>
              </w:rPr>
            </w:pPr>
            <w:r>
              <w:rPr>
                <w:rFonts w:ascii="Arial" w:hAnsi="Arial" w:cs="Arial"/>
                <w:color w:val="000000"/>
                <w:sz w:val="24"/>
                <w:szCs w:val="24"/>
              </w:rPr>
              <w:t>34.55</w:t>
            </w:r>
          </w:p>
        </w:tc>
      </w:tr>
      <w:tr w:rsidR="00ED5419" w14:paraId="3E0D58AE" w14:textId="77777777" w:rsidTr="00007BD0">
        <w:trPr>
          <w:trHeight w:val="310"/>
        </w:trPr>
        <w:tc>
          <w:tcPr>
            <w:tcW w:w="4111" w:type="dxa"/>
            <w:noWrap/>
            <w:vAlign w:val="center"/>
            <w:hideMark/>
          </w:tcPr>
          <w:p w14:paraId="65B96418" w14:textId="77777777" w:rsidR="00ED5419" w:rsidRDefault="0096380D">
            <w:pPr>
              <w:spacing w:after="0" w:line="240" w:lineRule="auto"/>
              <w:jc w:val="center"/>
              <w:rPr>
                <w:rFonts w:ascii="Arial" w:eastAsia="Times New Roman" w:hAnsi="Arial" w:cs="Arial"/>
                <w:color w:val="000000"/>
                <w:sz w:val="24"/>
                <w:szCs w:val="24"/>
                <w:lang w:eastAsia="en-PH"/>
              </w:rPr>
            </w:pPr>
            <w:r>
              <w:rPr>
                <w:rFonts w:ascii="Arial" w:eastAsia="Times New Roman" w:hAnsi="Arial" w:cs="Arial"/>
                <w:color w:val="000000"/>
                <w:sz w:val="24"/>
                <w:szCs w:val="24"/>
                <w:lang w:eastAsia="en-PH"/>
              </w:rPr>
              <w:t>11 - 15 Years</w:t>
            </w:r>
          </w:p>
        </w:tc>
        <w:tc>
          <w:tcPr>
            <w:tcW w:w="2410" w:type="dxa"/>
            <w:vAlign w:val="center"/>
          </w:tcPr>
          <w:p w14:paraId="1441E19C" w14:textId="77777777" w:rsidR="00ED5419" w:rsidRDefault="0096380D">
            <w:pPr>
              <w:spacing w:after="0" w:line="240" w:lineRule="auto"/>
              <w:jc w:val="center"/>
              <w:rPr>
                <w:rFonts w:ascii="Arial" w:eastAsia="Times New Roman" w:hAnsi="Arial" w:cs="Arial"/>
                <w:color w:val="000000"/>
                <w:sz w:val="24"/>
                <w:szCs w:val="24"/>
                <w:lang w:eastAsia="en-PH"/>
              </w:rPr>
            </w:pPr>
            <w:r>
              <w:rPr>
                <w:rFonts w:ascii="Arial" w:hAnsi="Arial" w:cs="Arial"/>
                <w:color w:val="000000"/>
                <w:sz w:val="24"/>
                <w:szCs w:val="24"/>
              </w:rPr>
              <w:t>11</w:t>
            </w:r>
          </w:p>
        </w:tc>
        <w:tc>
          <w:tcPr>
            <w:tcW w:w="2099" w:type="dxa"/>
            <w:vAlign w:val="bottom"/>
          </w:tcPr>
          <w:p w14:paraId="3E78DEEF" w14:textId="77777777" w:rsidR="00ED5419" w:rsidRDefault="0096380D">
            <w:pPr>
              <w:spacing w:after="0" w:line="240" w:lineRule="auto"/>
              <w:jc w:val="center"/>
              <w:rPr>
                <w:rFonts w:ascii="Arial" w:eastAsia="Times New Roman" w:hAnsi="Arial" w:cs="Arial"/>
                <w:color w:val="000000"/>
                <w:sz w:val="24"/>
                <w:szCs w:val="24"/>
                <w:lang w:eastAsia="en-PH"/>
              </w:rPr>
            </w:pPr>
            <w:r>
              <w:rPr>
                <w:rFonts w:ascii="Arial" w:hAnsi="Arial" w:cs="Arial"/>
                <w:color w:val="000000"/>
                <w:sz w:val="24"/>
                <w:szCs w:val="24"/>
              </w:rPr>
              <w:t>20.00</w:t>
            </w:r>
          </w:p>
        </w:tc>
      </w:tr>
      <w:tr w:rsidR="00ED5419" w14:paraId="4421940B" w14:textId="77777777" w:rsidTr="00007BD0">
        <w:trPr>
          <w:trHeight w:val="320"/>
        </w:trPr>
        <w:tc>
          <w:tcPr>
            <w:tcW w:w="4111" w:type="dxa"/>
            <w:tcBorders>
              <w:bottom w:val="single" w:sz="4" w:space="0" w:color="auto"/>
            </w:tcBorders>
            <w:noWrap/>
            <w:vAlign w:val="center"/>
            <w:hideMark/>
          </w:tcPr>
          <w:p w14:paraId="210FED98" w14:textId="77777777" w:rsidR="00ED5419" w:rsidRDefault="0096380D">
            <w:pPr>
              <w:spacing w:after="0" w:line="240" w:lineRule="auto"/>
              <w:jc w:val="center"/>
              <w:rPr>
                <w:rFonts w:ascii="Arial" w:eastAsia="Times New Roman" w:hAnsi="Arial" w:cs="Arial"/>
                <w:color w:val="000000"/>
                <w:sz w:val="24"/>
                <w:szCs w:val="24"/>
                <w:lang w:eastAsia="en-PH"/>
              </w:rPr>
            </w:pPr>
            <w:r>
              <w:rPr>
                <w:rFonts w:ascii="Arial" w:eastAsia="Times New Roman" w:hAnsi="Arial" w:cs="Arial"/>
                <w:color w:val="000000"/>
                <w:sz w:val="24"/>
                <w:szCs w:val="24"/>
                <w:lang w:eastAsia="en-PH"/>
              </w:rPr>
              <w:t>16 years and above</w:t>
            </w:r>
          </w:p>
        </w:tc>
        <w:tc>
          <w:tcPr>
            <w:tcW w:w="2410" w:type="dxa"/>
            <w:tcBorders>
              <w:bottom w:val="single" w:sz="4" w:space="0" w:color="auto"/>
            </w:tcBorders>
            <w:vAlign w:val="center"/>
          </w:tcPr>
          <w:p w14:paraId="7B1AA6A6" w14:textId="77777777" w:rsidR="00ED5419" w:rsidRDefault="0096380D">
            <w:pPr>
              <w:spacing w:after="0" w:line="240" w:lineRule="auto"/>
              <w:jc w:val="center"/>
              <w:rPr>
                <w:rFonts w:ascii="Arial" w:eastAsia="Times New Roman" w:hAnsi="Arial" w:cs="Arial"/>
                <w:color w:val="000000"/>
                <w:sz w:val="24"/>
                <w:szCs w:val="24"/>
                <w:lang w:eastAsia="en-PH"/>
              </w:rPr>
            </w:pPr>
            <w:r>
              <w:rPr>
                <w:rFonts w:ascii="Arial" w:hAnsi="Arial" w:cs="Arial"/>
                <w:color w:val="000000"/>
                <w:sz w:val="24"/>
                <w:szCs w:val="24"/>
              </w:rPr>
              <w:t>18</w:t>
            </w:r>
          </w:p>
        </w:tc>
        <w:tc>
          <w:tcPr>
            <w:tcW w:w="2099" w:type="dxa"/>
            <w:tcBorders>
              <w:bottom w:val="single" w:sz="4" w:space="0" w:color="auto"/>
            </w:tcBorders>
            <w:vAlign w:val="bottom"/>
          </w:tcPr>
          <w:p w14:paraId="4878249E" w14:textId="77777777" w:rsidR="00ED5419" w:rsidRDefault="0096380D">
            <w:pPr>
              <w:spacing w:after="0" w:line="240" w:lineRule="auto"/>
              <w:jc w:val="center"/>
              <w:rPr>
                <w:rFonts w:ascii="Arial" w:eastAsia="Times New Roman" w:hAnsi="Arial" w:cs="Arial"/>
                <w:color w:val="000000"/>
                <w:sz w:val="24"/>
                <w:szCs w:val="24"/>
                <w:lang w:eastAsia="en-PH"/>
              </w:rPr>
            </w:pPr>
            <w:r>
              <w:rPr>
                <w:rFonts w:ascii="Arial" w:hAnsi="Arial" w:cs="Arial"/>
                <w:color w:val="000000"/>
                <w:sz w:val="24"/>
                <w:szCs w:val="24"/>
              </w:rPr>
              <w:t>32.73</w:t>
            </w:r>
          </w:p>
        </w:tc>
      </w:tr>
      <w:tr w:rsidR="00ED5419" w14:paraId="0708D314" w14:textId="77777777" w:rsidTr="00007BD0">
        <w:trPr>
          <w:trHeight w:val="320"/>
        </w:trPr>
        <w:tc>
          <w:tcPr>
            <w:tcW w:w="4111" w:type="dxa"/>
            <w:tcBorders>
              <w:top w:val="single" w:sz="4" w:space="0" w:color="auto"/>
              <w:bottom w:val="single" w:sz="4" w:space="0" w:color="auto"/>
            </w:tcBorders>
            <w:noWrap/>
            <w:vAlign w:val="center"/>
          </w:tcPr>
          <w:p w14:paraId="5739513F" w14:textId="77777777" w:rsidR="00ED5419" w:rsidRDefault="0096380D">
            <w:pPr>
              <w:spacing w:after="0" w:line="240" w:lineRule="auto"/>
              <w:jc w:val="center"/>
              <w:rPr>
                <w:rFonts w:ascii="Arial" w:eastAsia="Times New Roman" w:hAnsi="Arial" w:cs="Arial"/>
                <w:b/>
                <w:bCs/>
                <w:color w:val="000000"/>
                <w:sz w:val="24"/>
                <w:szCs w:val="24"/>
                <w:lang w:eastAsia="en-PH"/>
              </w:rPr>
            </w:pPr>
            <w:r>
              <w:rPr>
                <w:rFonts w:ascii="Arial" w:eastAsia="Times New Roman" w:hAnsi="Arial" w:cs="Arial"/>
                <w:b/>
                <w:bCs/>
                <w:color w:val="000000"/>
                <w:sz w:val="24"/>
                <w:szCs w:val="24"/>
                <w:lang w:eastAsia="en-PH"/>
              </w:rPr>
              <w:t>Total</w:t>
            </w:r>
          </w:p>
        </w:tc>
        <w:tc>
          <w:tcPr>
            <w:tcW w:w="2410" w:type="dxa"/>
            <w:tcBorders>
              <w:top w:val="single" w:sz="4" w:space="0" w:color="auto"/>
              <w:bottom w:val="single" w:sz="4" w:space="0" w:color="auto"/>
            </w:tcBorders>
            <w:vAlign w:val="bottom"/>
          </w:tcPr>
          <w:p w14:paraId="4CEEC344" w14:textId="77777777" w:rsidR="00ED5419" w:rsidRDefault="0096380D">
            <w:pPr>
              <w:spacing w:after="0" w:line="240" w:lineRule="auto"/>
              <w:jc w:val="center"/>
              <w:rPr>
                <w:rFonts w:ascii="Arial" w:hAnsi="Arial" w:cs="Arial"/>
                <w:b/>
                <w:bCs/>
                <w:color w:val="000000"/>
                <w:sz w:val="24"/>
                <w:szCs w:val="24"/>
              </w:rPr>
            </w:pPr>
            <w:r>
              <w:rPr>
                <w:rFonts w:ascii="Arial" w:hAnsi="Arial" w:cs="Arial"/>
                <w:b/>
                <w:bCs/>
                <w:color w:val="000000"/>
                <w:sz w:val="24"/>
                <w:szCs w:val="24"/>
              </w:rPr>
              <w:t>55</w:t>
            </w:r>
          </w:p>
        </w:tc>
        <w:tc>
          <w:tcPr>
            <w:tcW w:w="2099" w:type="dxa"/>
            <w:tcBorders>
              <w:top w:val="single" w:sz="4" w:space="0" w:color="auto"/>
              <w:bottom w:val="single" w:sz="4" w:space="0" w:color="auto"/>
            </w:tcBorders>
            <w:vAlign w:val="bottom"/>
          </w:tcPr>
          <w:p w14:paraId="7EC5D853" w14:textId="77777777" w:rsidR="00ED5419" w:rsidRDefault="0096380D">
            <w:pPr>
              <w:spacing w:after="0" w:line="240" w:lineRule="auto"/>
              <w:jc w:val="center"/>
              <w:rPr>
                <w:rFonts w:ascii="Arial" w:eastAsia="Times New Roman" w:hAnsi="Arial" w:cs="Arial"/>
                <w:b/>
                <w:bCs/>
                <w:color w:val="000000"/>
                <w:sz w:val="24"/>
                <w:szCs w:val="24"/>
                <w:lang w:eastAsia="en-PH"/>
              </w:rPr>
            </w:pPr>
            <w:r>
              <w:rPr>
                <w:rFonts w:ascii="Arial" w:hAnsi="Arial" w:cs="Arial"/>
                <w:b/>
                <w:bCs/>
                <w:color w:val="000000"/>
                <w:sz w:val="24"/>
                <w:szCs w:val="24"/>
              </w:rPr>
              <w:t>100.00</w:t>
            </w:r>
          </w:p>
        </w:tc>
      </w:tr>
    </w:tbl>
    <w:p w14:paraId="78966188" w14:textId="77777777" w:rsidR="00ED5419" w:rsidRDefault="0096380D">
      <w:pPr>
        <w:spacing w:before="100" w:beforeAutospacing="1" w:after="0" w:line="480" w:lineRule="auto"/>
        <w:ind w:firstLine="720"/>
        <w:jc w:val="both"/>
        <w:rPr>
          <w:rFonts w:ascii="Arial" w:eastAsia="Times New Roman" w:hAnsi="Arial" w:cs="Arial"/>
          <w:color w:val="1B1C1D"/>
          <w:sz w:val="24"/>
          <w:szCs w:val="24"/>
          <w:lang w:eastAsia="en-PH"/>
        </w:rPr>
      </w:pPr>
      <w:bookmarkStart w:id="60" w:name="_Hlk218839505"/>
      <w:bookmarkEnd w:id="58"/>
      <w:r>
        <w:rPr>
          <w:rFonts w:ascii="Arial" w:eastAsia="Times New Roman" w:hAnsi="Arial" w:cs="Arial"/>
          <w:color w:val="1B1C1D"/>
          <w:sz w:val="24"/>
          <w:szCs w:val="24"/>
          <w:bdr w:val="none" w:sz="0" w:space="0" w:color="auto" w:frame="1"/>
          <w:lang w:eastAsia="en-PH"/>
        </w:rPr>
        <w:t>Table 7 shows</w:t>
      </w:r>
      <w:r>
        <w:rPr>
          <w:rFonts w:ascii="Arial" w:eastAsia="Times New Roman" w:hAnsi="Arial" w:cs="Arial"/>
          <w:color w:val="1B1C1D"/>
          <w:sz w:val="24"/>
          <w:szCs w:val="24"/>
          <w:lang w:eastAsia="en-PH"/>
        </w:rPr>
        <w:t xml:space="preserve"> the years of teaching experience for the </w:t>
      </w:r>
      <w:r>
        <w:rPr>
          <w:rFonts w:ascii="Arial" w:eastAsia="Times New Roman" w:hAnsi="Arial" w:cs="Arial"/>
          <w:color w:val="1B1C1D"/>
          <w:sz w:val="24"/>
          <w:szCs w:val="24"/>
          <w:bdr w:val="none" w:sz="0" w:space="0" w:color="auto" w:frame="1"/>
          <w:lang w:eastAsia="en-PH"/>
        </w:rPr>
        <w:t>55</w:t>
      </w:r>
      <w:r>
        <w:rPr>
          <w:rFonts w:ascii="Arial" w:eastAsia="Times New Roman" w:hAnsi="Arial" w:cs="Arial"/>
          <w:color w:val="1B1C1D"/>
          <w:sz w:val="24"/>
          <w:szCs w:val="24"/>
          <w:lang w:eastAsia="en-PH"/>
        </w:rPr>
        <w:t xml:space="preserve"> teacher respondents. The data indicates that the teacher population in the study is largely </w:t>
      </w:r>
      <w:r>
        <w:rPr>
          <w:rFonts w:ascii="Arial" w:eastAsia="Times New Roman" w:hAnsi="Arial" w:cs="Arial"/>
          <w:color w:val="1B1C1D"/>
          <w:sz w:val="24"/>
          <w:szCs w:val="24"/>
          <w:bdr w:val="none" w:sz="0" w:space="0" w:color="auto" w:frame="1"/>
          <w:lang w:eastAsia="en-PH"/>
        </w:rPr>
        <w:t>experienced</w:t>
      </w:r>
      <w:r>
        <w:rPr>
          <w:rFonts w:ascii="Arial" w:eastAsia="Times New Roman" w:hAnsi="Arial" w:cs="Arial"/>
          <w:color w:val="1B1C1D"/>
          <w:sz w:val="24"/>
          <w:szCs w:val="24"/>
          <w:lang w:eastAsia="en-PH"/>
        </w:rPr>
        <w:t>, with the majority (</w:t>
      </w:r>
      <w:r>
        <w:rPr>
          <w:rFonts w:ascii="Arial" w:eastAsia="Times New Roman" w:hAnsi="Arial" w:cs="Arial"/>
          <w:color w:val="1B1C1D"/>
          <w:sz w:val="24"/>
          <w:szCs w:val="24"/>
          <w:bdr w:val="none" w:sz="0" w:space="0" w:color="auto" w:frame="1"/>
          <w:lang w:eastAsia="en-PH"/>
        </w:rPr>
        <w:t>87.28%</w:t>
      </w:r>
      <w:r>
        <w:rPr>
          <w:rFonts w:ascii="Arial" w:eastAsia="Times New Roman" w:hAnsi="Arial" w:cs="Arial"/>
          <w:color w:val="1B1C1D"/>
          <w:sz w:val="24"/>
          <w:szCs w:val="24"/>
          <w:lang w:eastAsia="en-PH"/>
        </w:rPr>
        <w:t xml:space="preserve">) possessing six or more years of teaching experience. Specifically, the largest single group is comprised of teachers with </w:t>
      </w:r>
      <w:r>
        <w:rPr>
          <w:rFonts w:ascii="Arial" w:eastAsia="Times New Roman" w:hAnsi="Arial" w:cs="Arial"/>
          <w:color w:val="1B1C1D"/>
          <w:sz w:val="24"/>
          <w:szCs w:val="24"/>
          <w:bdr w:val="none" w:sz="0" w:space="0" w:color="auto" w:frame="1"/>
          <w:lang w:eastAsia="en-PH"/>
        </w:rPr>
        <w:t>6 - 10 years</w:t>
      </w:r>
      <w:r>
        <w:rPr>
          <w:rFonts w:ascii="Arial" w:eastAsia="Times New Roman" w:hAnsi="Arial" w:cs="Arial"/>
          <w:color w:val="1B1C1D"/>
          <w:sz w:val="24"/>
          <w:szCs w:val="24"/>
          <w:lang w:eastAsia="en-PH"/>
        </w:rPr>
        <w:t xml:space="preserve"> of experience (</w:t>
      </w:r>
      <w:r>
        <w:rPr>
          <w:rFonts w:ascii="Arial" w:eastAsia="Times New Roman" w:hAnsi="Arial" w:cs="Arial"/>
          <w:color w:val="1B1C1D"/>
          <w:sz w:val="24"/>
          <w:szCs w:val="24"/>
          <w:bdr w:val="none" w:sz="0" w:space="0" w:color="auto" w:frame="1"/>
          <w:lang w:eastAsia="en-PH"/>
        </w:rPr>
        <w:t>19</w:t>
      </w:r>
      <w:r>
        <w:rPr>
          <w:rFonts w:ascii="Arial" w:eastAsia="Times New Roman" w:hAnsi="Arial" w:cs="Arial"/>
          <w:color w:val="1B1C1D"/>
          <w:sz w:val="24"/>
          <w:szCs w:val="24"/>
          <w:lang w:eastAsia="en-PH"/>
        </w:rPr>
        <w:t xml:space="preserve"> teachers, or </w:t>
      </w:r>
      <w:r>
        <w:rPr>
          <w:rFonts w:ascii="Arial" w:eastAsia="Times New Roman" w:hAnsi="Arial" w:cs="Arial"/>
          <w:color w:val="1B1C1D"/>
          <w:sz w:val="24"/>
          <w:szCs w:val="24"/>
          <w:bdr w:val="none" w:sz="0" w:space="0" w:color="auto" w:frame="1"/>
          <w:lang w:eastAsia="en-PH"/>
        </w:rPr>
        <w:t>34.55%</w:t>
      </w:r>
      <w:r>
        <w:rPr>
          <w:rFonts w:ascii="Arial" w:eastAsia="Times New Roman" w:hAnsi="Arial" w:cs="Arial"/>
          <w:color w:val="1B1C1D"/>
          <w:sz w:val="24"/>
          <w:szCs w:val="24"/>
          <w:lang w:eastAsia="en-PH"/>
        </w:rPr>
        <w:t xml:space="preserve">), followed closely by the </w:t>
      </w:r>
      <w:r>
        <w:rPr>
          <w:rFonts w:ascii="Arial" w:eastAsia="Times New Roman" w:hAnsi="Arial" w:cs="Arial"/>
          <w:color w:val="1B1C1D"/>
          <w:sz w:val="24"/>
          <w:szCs w:val="24"/>
          <w:bdr w:val="none" w:sz="0" w:space="0" w:color="auto" w:frame="1"/>
          <w:lang w:eastAsia="en-PH"/>
        </w:rPr>
        <w:t>16 years and above</w:t>
      </w:r>
      <w:r>
        <w:rPr>
          <w:rFonts w:ascii="Arial" w:eastAsia="Times New Roman" w:hAnsi="Arial" w:cs="Arial"/>
          <w:color w:val="1B1C1D"/>
          <w:sz w:val="24"/>
          <w:szCs w:val="24"/>
          <w:lang w:eastAsia="en-PH"/>
        </w:rPr>
        <w:t xml:space="preserve"> group (</w:t>
      </w:r>
      <w:r>
        <w:rPr>
          <w:rFonts w:ascii="Arial" w:eastAsia="Times New Roman" w:hAnsi="Arial" w:cs="Arial"/>
          <w:color w:val="1B1C1D"/>
          <w:sz w:val="24"/>
          <w:szCs w:val="24"/>
          <w:bdr w:val="none" w:sz="0" w:space="0" w:color="auto" w:frame="1"/>
          <w:lang w:eastAsia="en-PH"/>
        </w:rPr>
        <w:t>18</w:t>
      </w:r>
      <w:r>
        <w:rPr>
          <w:rFonts w:ascii="Arial" w:eastAsia="Times New Roman" w:hAnsi="Arial" w:cs="Arial"/>
          <w:color w:val="1B1C1D"/>
          <w:sz w:val="24"/>
          <w:szCs w:val="24"/>
          <w:lang w:eastAsia="en-PH"/>
        </w:rPr>
        <w:t xml:space="preserve"> teachers, or </w:t>
      </w:r>
      <w:r>
        <w:rPr>
          <w:rFonts w:ascii="Arial" w:eastAsia="Times New Roman" w:hAnsi="Arial" w:cs="Arial"/>
          <w:color w:val="1B1C1D"/>
          <w:sz w:val="24"/>
          <w:szCs w:val="24"/>
          <w:bdr w:val="none" w:sz="0" w:space="0" w:color="auto" w:frame="1"/>
          <w:lang w:eastAsia="en-PH"/>
        </w:rPr>
        <w:t>32.73%</w:t>
      </w:r>
      <w:r>
        <w:rPr>
          <w:rFonts w:ascii="Arial" w:eastAsia="Times New Roman" w:hAnsi="Arial" w:cs="Arial"/>
          <w:color w:val="1B1C1D"/>
          <w:sz w:val="24"/>
          <w:szCs w:val="24"/>
          <w:lang w:eastAsia="en-PH"/>
        </w:rPr>
        <w:t>). This means that over two-thirds of the teachers (</w:t>
      </w:r>
      <w:r>
        <w:rPr>
          <w:rFonts w:ascii="Arial" w:eastAsia="Times New Roman" w:hAnsi="Arial" w:cs="Arial"/>
          <w:color w:val="1B1C1D"/>
          <w:sz w:val="24"/>
          <w:szCs w:val="24"/>
          <w:bdr w:val="none" w:sz="0" w:space="0" w:color="auto" w:frame="1"/>
          <w:lang w:eastAsia="en-PH"/>
        </w:rPr>
        <w:t>67.28%</w:t>
      </w:r>
      <w:r>
        <w:rPr>
          <w:rFonts w:ascii="Arial" w:eastAsia="Times New Roman" w:hAnsi="Arial" w:cs="Arial"/>
          <w:color w:val="1B1C1D"/>
          <w:sz w:val="24"/>
          <w:szCs w:val="24"/>
          <w:lang w:eastAsia="en-PH"/>
        </w:rPr>
        <w:t>) fall into the mid-career and veteran categories, while the smallest segment is the novice or early-career group (</w:t>
      </w:r>
      <w:r>
        <w:rPr>
          <w:rFonts w:ascii="Arial" w:eastAsia="Times New Roman" w:hAnsi="Arial" w:cs="Arial"/>
          <w:color w:val="1B1C1D"/>
          <w:sz w:val="24"/>
          <w:szCs w:val="24"/>
          <w:bdr w:val="none" w:sz="0" w:space="0" w:color="auto" w:frame="1"/>
          <w:lang w:eastAsia="en-PH"/>
        </w:rPr>
        <w:t>1 - 5</w:t>
      </w:r>
      <w:r>
        <w:rPr>
          <w:rFonts w:ascii="Arial" w:eastAsia="Times New Roman" w:hAnsi="Arial" w:cs="Arial"/>
          <w:color w:val="1B1C1D"/>
          <w:sz w:val="24"/>
          <w:szCs w:val="24"/>
          <w:lang w:eastAsia="en-PH"/>
        </w:rPr>
        <w:t xml:space="preserve"> years), accounting for only </w:t>
      </w:r>
      <w:r>
        <w:rPr>
          <w:rFonts w:ascii="Arial" w:eastAsia="Times New Roman" w:hAnsi="Arial" w:cs="Arial"/>
          <w:color w:val="1B1C1D"/>
          <w:sz w:val="24"/>
          <w:szCs w:val="24"/>
          <w:bdr w:val="none" w:sz="0" w:space="0" w:color="auto" w:frame="1"/>
          <w:lang w:eastAsia="en-PH"/>
        </w:rPr>
        <w:t>12.73%</w:t>
      </w:r>
      <w:r>
        <w:rPr>
          <w:rFonts w:ascii="Arial" w:eastAsia="Times New Roman" w:hAnsi="Arial" w:cs="Arial"/>
          <w:color w:val="1B1C1D"/>
          <w:sz w:val="24"/>
          <w:szCs w:val="24"/>
          <w:lang w:eastAsia="en-PH"/>
        </w:rPr>
        <w:t xml:space="preserve"> (</w:t>
      </w:r>
      <w:r>
        <w:rPr>
          <w:rFonts w:ascii="Arial" w:eastAsia="Times New Roman" w:hAnsi="Arial" w:cs="Arial"/>
          <w:color w:val="1B1C1D"/>
          <w:sz w:val="24"/>
          <w:szCs w:val="24"/>
          <w:bdr w:val="none" w:sz="0" w:space="0" w:color="auto" w:frame="1"/>
          <w:lang w:eastAsia="en-PH"/>
        </w:rPr>
        <w:t>7</w:t>
      </w:r>
      <w:r>
        <w:rPr>
          <w:rFonts w:ascii="Arial" w:eastAsia="Times New Roman" w:hAnsi="Arial" w:cs="Arial"/>
          <w:color w:val="1B1C1D"/>
          <w:sz w:val="24"/>
          <w:szCs w:val="24"/>
          <w:lang w:eastAsia="en-PH"/>
        </w:rPr>
        <w:t xml:space="preserve"> teachers)</w:t>
      </w:r>
    </w:p>
    <w:p w14:paraId="3C28923F" w14:textId="77777777" w:rsidR="00ED5419" w:rsidRDefault="0096380D">
      <w:pPr>
        <w:spacing w:before="100" w:beforeAutospacing="1" w:after="0" w:line="480" w:lineRule="auto"/>
        <w:ind w:firstLine="720"/>
        <w:jc w:val="both"/>
        <w:rPr>
          <w:rFonts w:ascii="Arial" w:eastAsia="Times New Roman" w:hAnsi="Arial" w:cs="Arial"/>
          <w:color w:val="1B1C1D"/>
          <w:sz w:val="24"/>
          <w:szCs w:val="24"/>
          <w:lang w:eastAsia="en-PH"/>
        </w:rPr>
      </w:pPr>
      <w:r>
        <w:rPr>
          <w:rFonts w:ascii="Arial" w:eastAsia="Times New Roman" w:hAnsi="Arial" w:cs="Arial"/>
          <w:color w:val="1B1C1D"/>
          <w:sz w:val="24"/>
          <w:szCs w:val="24"/>
          <w:bdr w:val="none" w:sz="0" w:space="0" w:color="auto" w:frame="1"/>
          <w:lang w:eastAsia="en-PH"/>
        </w:rPr>
        <w:lastRenderedPageBreak/>
        <w:t>It implies</w:t>
      </w:r>
      <w:r>
        <w:rPr>
          <w:rFonts w:ascii="Arial" w:eastAsia="Times New Roman" w:hAnsi="Arial" w:cs="Arial"/>
          <w:color w:val="1B1C1D"/>
          <w:sz w:val="24"/>
          <w:szCs w:val="24"/>
          <w:lang w:eastAsia="en-PH"/>
        </w:rPr>
        <w:t xml:space="preserve"> that the study's findings on co-teaching partnerships, teacher trust, and communication are drawn from a sample primarily consisting of professionally </w:t>
      </w:r>
      <w:r>
        <w:rPr>
          <w:rFonts w:ascii="Arial" w:eastAsia="Times New Roman" w:hAnsi="Arial" w:cs="Arial"/>
          <w:color w:val="1B1C1D"/>
          <w:sz w:val="24"/>
          <w:szCs w:val="24"/>
          <w:bdr w:val="none" w:sz="0" w:space="0" w:color="auto" w:frame="1"/>
          <w:lang w:eastAsia="en-PH"/>
        </w:rPr>
        <w:t>mature and seasoned educators</w:t>
      </w:r>
      <w:r>
        <w:rPr>
          <w:rFonts w:ascii="Arial" w:eastAsia="Times New Roman" w:hAnsi="Arial" w:cs="Arial"/>
          <w:color w:val="1B1C1D"/>
          <w:sz w:val="24"/>
          <w:szCs w:val="24"/>
          <w:lang w:eastAsia="en-PH"/>
        </w:rPr>
        <w:t xml:space="preserve">. </w:t>
      </w:r>
    </w:p>
    <w:p w14:paraId="7B7F4DD4" w14:textId="77777777" w:rsidR="00ED5419" w:rsidRDefault="0096380D">
      <w:pPr>
        <w:spacing w:before="100" w:beforeAutospacing="1" w:after="0" w:line="480" w:lineRule="auto"/>
        <w:ind w:firstLine="720"/>
        <w:jc w:val="both"/>
        <w:rPr>
          <w:rFonts w:ascii="Arial" w:eastAsia="Times New Roman" w:hAnsi="Arial" w:cs="Arial"/>
          <w:sz w:val="28"/>
          <w:szCs w:val="28"/>
          <w:lang w:eastAsia="en-PH"/>
        </w:rPr>
      </w:pPr>
      <w:r>
        <w:rPr>
          <w:rFonts w:ascii="Arial" w:hAnsi="Arial" w:cs="Arial"/>
          <w:spacing w:val="1"/>
          <w:sz w:val="24"/>
          <w:szCs w:val="24"/>
          <w:shd w:val="clear" w:color="auto" w:fill="FFFFFF"/>
        </w:rPr>
        <w:t xml:space="preserve">This aligns with the study of </w:t>
      </w:r>
      <w:proofErr w:type="spellStart"/>
      <w:r>
        <w:rPr>
          <w:rFonts w:ascii="Arial" w:hAnsi="Arial" w:cs="Arial"/>
          <w:spacing w:val="1"/>
          <w:sz w:val="24"/>
          <w:szCs w:val="24"/>
          <w:shd w:val="clear" w:color="auto" w:fill="FFFFFF"/>
        </w:rPr>
        <w:t>Khasawneh</w:t>
      </w:r>
      <w:proofErr w:type="spellEnd"/>
      <w:r>
        <w:rPr>
          <w:rFonts w:ascii="Arial" w:hAnsi="Arial" w:cs="Arial"/>
          <w:spacing w:val="1"/>
          <w:sz w:val="24"/>
          <w:szCs w:val="24"/>
          <w:shd w:val="clear" w:color="auto" w:fill="FFFFFF"/>
        </w:rPr>
        <w:t xml:space="preserve"> et al. (</w:t>
      </w:r>
      <w:proofErr w:type="spellStart"/>
      <w:r>
        <w:rPr>
          <w:rFonts w:ascii="Arial" w:hAnsi="Arial" w:cs="Arial"/>
          <w:spacing w:val="1"/>
          <w:sz w:val="24"/>
          <w:szCs w:val="24"/>
          <w:shd w:val="clear" w:color="auto" w:fill="FFFFFF"/>
        </w:rPr>
        <w:t>Khasawneh</w:t>
      </w:r>
      <w:proofErr w:type="spellEnd"/>
      <w:r>
        <w:rPr>
          <w:rFonts w:ascii="Arial" w:hAnsi="Arial" w:cs="Arial"/>
          <w:spacing w:val="1"/>
          <w:sz w:val="24"/>
          <w:szCs w:val="24"/>
          <w:shd w:val="clear" w:color="auto" w:fill="FFFFFF"/>
        </w:rPr>
        <w:t xml:space="preserve"> et al., 2023), who discuss the critical role of teacher collaboration in enhancing pedagogical practices. The data from Table 7 indicates that </w:t>
      </w:r>
      <w:proofErr w:type="gramStart"/>
      <w:r>
        <w:rPr>
          <w:rFonts w:ascii="Arial" w:hAnsi="Arial" w:cs="Arial"/>
          <w:spacing w:val="1"/>
          <w:sz w:val="24"/>
          <w:szCs w:val="24"/>
          <w:shd w:val="clear" w:color="auto" w:fill="FFFFFF"/>
        </w:rPr>
        <w:t>the majority of</w:t>
      </w:r>
      <w:proofErr w:type="gramEnd"/>
      <w:r>
        <w:rPr>
          <w:rFonts w:ascii="Arial" w:hAnsi="Arial" w:cs="Arial"/>
          <w:spacing w:val="1"/>
          <w:sz w:val="24"/>
          <w:szCs w:val="24"/>
          <w:shd w:val="clear" w:color="auto" w:fill="FFFFFF"/>
        </w:rPr>
        <w:t xml:space="preserve"> teachers in the current study possess substantial teaching experience, primarily clustering within the mid-career (6-10 years) and veteran (16 years and above) categories. Such a demographic suggests that the sampled teachers are not novices but rather seasoned professionals with a wealth of knowledge and skills applicable to collaborative teaching models. This aspect resonates with </w:t>
      </w:r>
      <w:proofErr w:type="spellStart"/>
      <w:r>
        <w:rPr>
          <w:rFonts w:ascii="Arial" w:hAnsi="Arial" w:cs="Arial"/>
          <w:spacing w:val="1"/>
          <w:sz w:val="24"/>
          <w:szCs w:val="24"/>
          <w:shd w:val="clear" w:color="auto" w:fill="FFFFFF"/>
        </w:rPr>
        <w:t>Khasawneh</w:t>
      </w:r>
      <w:proofErr w:type="spellEnd"/>
      <w:r>
        <w:rPr>
          <w:rFonts w:ascii="Arial" w:hAnsi="Arial" w:cs="Arial"/>
          <w:spacing w:val="1"/>
          <w:sz w:val="24"/>
          <w:szCs w:val="24"/>
          <w:shd w:val="clear" w:color="auto" w:fill="FFFFFF"/>
        </w:rPr>
        <w:t xml:space="preserve"> et al.'s findings on how experienced educators contribute meaningfully to collaborative teaching practices by leveraging their expertise and fostering environments conducive to effective communication and co-teaching relationships.</w:t>
      </w:r>
    </w:p>
    <w:p w14:paraId="5DD9C123" w14:textId="77777777" w:rsidR="00ED5419" w:rsidRDefault="0096380D">
      <w:pPr>
        <w:spacing w:after="0" w:line="240" w:lineRule="auto"/>
        <w:jc w:val="both"/>
        <w:rPr>
          <w:rFonts w:ascii="Arial" w:hAnsi="Arial" w:cs="Arial"/>
          <w:b/>
          <w:bCs/>
          <w:sz w:val="24"/>
          <w:szCs w:val="24"/>
          <w:shd w:val="clear" w:color="auto" w:fill="FFFFFF"/>
        </w:rPr>
      </w:pPr>
      <w:bookmarkStart w:id="61" w:name="_Hlk218839512"/>
      <w:bookmarkStart w:id="62" w:name="OLE_LINK21"/>
      <w:bookmarkEnd w:id="59"/>
      <w:bookmarkEnd w:id="60"/>
      <w:r>
        <w:rPr>
          <w:rFonts w:ascii="Arial" w:hAnsi="Arial" w:cs="Arial"/>
          <w:b/>
          <w:bCs/>
          <w:sz w:val="24"/>
          <w:szCs w:val="24"/>
          <w:shd w:val="clear" w:color="auto" w:fill="FFFFFF"/>
        </w:rPr>
        <w:t>Table 8. Relevant Professional Development Training Related to Co-Teaching or Collaboration</w:t>
      </w:r>
    </w:p>
    <w:tbl>
      <w:tblPr>
        <w:tblW w:w="8506" w:type="dxa"/>
        <w:tblLook w:val="04A0" w:firstRow="1" w:lastRow="0" w:firstColumn="1" w:lastColumn="0" w:noHBand="0" w:noVBand="1"/>
      </w:tblPr>
      <w:tblGrid>
        <w:gridCol w:w="4939"/>
        <w:gridCol w:w="1835"/>
        <w:gridCol w:w="1732"/>
      </w:tblGrid>
      <w:tr w:rsidR="00ED5419" w14:paraId="06BA9237" w14:textId="77777777">
        <w:trPr>
          <w:trHeight w:val="347"/>
        </w:trPr>
        <w:tc>
          <w:tcPr>
            <w:tcW w:w="4939" w:type="dxa"/>
            <w:tcBorders>
              <w:top w:val="single" w:sz="4" w:space="0" w:color="auto"/>
              <w:bottom w:val="single" w:sz="4" w:space="0" w:color="auto"/>
            </w:tcBorders>
            <w:vAlign w:val="bottom"/>
            <w:hideMark/>
          </w:tcPr>
          <w:p w14:paraId="05D35720" w14:textId="77777777" w:rsidR="00ED5419" w:rsidRDefault="0096380D">
            <w:pPr>
              <w:spacing w:after="0" w:line="240" w:lineRule="auto"/>
              <w:jc w:val="center"/>
              <w:rPr>
                <w:rFonts w:ascii="Arial" w:eastAsia="Times New Roman" w:hAnsi="Arial" w:cs="Arial"/>
                <w:b/>
                <w:bCs/>
                <w:color w:val="000000"/>
                <w:sz w:val="24"/>
                <w:szCs w:val="24"/>
                <w:lang w:eastAsia="en-PH"/>
              </w:rPr>
            </w:pPr>
            <w:r>
              <w:rPr>
                <w:rFonts w:ascii="Arial" w:eastAsia="Times New Roman" w:hAnsi="Arial" w:cs="Arial"/>
                <w:b/>
                <w:bCs/>
                <w:color w:val="000000"/>
                <w:sz w:val="24"/>
                <w:szCs w:val="24"/>
                <w:lang w:eastAsia="en-PH"/>
              </w:rPr>
              <w:t>PD Training</w:t>
            </w:r>
          </w:p>
        </w:tc>
        <w:tc>
          <w:tcPr>
            <w:tcW w:w="1835" w:type="dxa"/>
            <w:tcBorders>
              <w:top w:val="single" w:sz="4" w:space="0" w:color="auto"/>
              <w:bottom w:val="single" w:sz="4" w:space="0" w:color="auto"/>
            </w:tcBorders>
          </w:tcPr>
          <w:p w14:paraId="17C22053" w14:textId="77777777" w:rsidR="00ED5419" w:rsidRDefault="0096380D">
            <w:pPr>
              <w:spacing w:after="0" w:line="240" w:lineRule="auto"/>
              <w:jc w:val="center"/>
              <w:rPr>
                <w:rFonts w:ascii="Arial" w:eastAsia="Times New Roman" w:hAnsi="Arial" w:cs="Arial"/>
                <w:b/>
                <w:bCs/>
                <w:color w:val="000000"/>
                <w:sz w:val="24"/>
                <w:szCs w:val="24"/>
                <w:lang w:eastAsia="en-PH"/>
              </w:rPr>
            </w:pPr>
            <w:r>
              <w:rPr>
                <w:rFonts w:ascii="Arial" w:eastAsia="Times New Roman" w:hAnsi="Arial" w:cs="Arial"/>
                <w:b/>
                <w:bCs/>
                <w:color w:val="000000"/>
                <w:sz w:val="24"/>
                <w:szCs w:val="24"/>
                <w:lang w:eastAsia="en-PH"/>
              </w:rPr>
              <w:t>Frequency</w:t>
            </w:r>
          </w:p>
        </w:tc>
        <w:tc>
          <w:tcPr>
            <w:tcW w:w="1732" w:type="dxa"/>
            <w:tcBorders>
              <w:top w:val="single" w:sz="4" w:space="0" w:color="auto"/>
              <w:bottom w:val="single" w:sz="4" w:space="0" w:color="auto"/>
            </w:tcBorders>
          </w:tcPr>
          <w:p w14:paraId="0D5EBE63" w14:textId="77777777" w:rsidR="00ED5419" w:rsidRDefault="0096380D">
            <w:pPr>
              <w:spacing w:after="0" w:line="240" w:lineRule="auto"/>
              <w:jc w:val="center"/>
              <w:rPr>
                <w:rFonts w:ascii="Arial" w:eastAsia="Times New Roman" w:hAnsi="Arial" w:cs="Arial"/>
                <w:b/>
                <w:bCs/>
                <w:color w:val="000000"/>
                <w:sz w:val="24"/>
                <w:szCs w:val="24"/>
                <w:lang w:eastAsia="en-PH"/>
              </w:rPr>
            </w:pPr>
            <w:r>
              <w:rPr>
                <w:rFonts w:ascii="Arial" w:eastAsia="Times New Roman" w:hAnsi="Arial" w:cs="Arial"/>
                <w:b/>
                <w:bCs/>
                <w:color w:val="000000"/>
                <w:sz w:val="24"/>
                <w:szCs w:val="24"/>
                <w:lang w:eastAsia="en-PH"/>
              </w:rPr>
              <w:t>Percentage</w:t>
            </w:r>
          </w:p>
        </w:tc>
      </w:tr>
      <w:tr w:rsidR="00ED5419" w14:paraId="6239019A" w14:textId="77777777">
        <w:trPr>
          <w:trHeight w:val="347"/>
        </w:trPr>
        <w:tc>
          <w:tcPr>
            <w:tcW w:w="4939" w:type="dxa"/>
            <w:tcBorders>
              <w:top w:val="single" w:sz="4" w:space="0" w:color="auto"/>
            </w:tcBorders>
            <w:vAlign w:val="bottom"/>
          </w:tcPr>
          <w:p w14:paraId="3E880EF0" w14:textId="77777777" w:rsidR="00ED5419" w:rsidRDefault="0096380D">
            <w:pPr>
              <w:spacing w:after="0" w:line="240" w:lineRule="auto"/>
              <w:jc w:val="center"/>
              <w:rPr>
                <w:rFonts w:ascii="Arial" w:eastAsia="Times New Roman" w:hAnsi="Arial" w:cs="Arial"/>
                <w:color w:val="000000"/>
                <w:sz w:val="24"/>
                <w:szCs w:val="24"/>
                <w:lang w:eastAsia="en-PH"/>
              </w:rPr>
            </w:pPr>
            <w:r>
              <w:rPr>
                <w:rFonts w:ascii="Arial" w:eastAsia="Times New Roman" w:hAnsi="Arial" w:cs="Arial"/>
                <w:color w:val="000000"/>
                <w:sz w:val="24"/>
                <w:szCs w:val="24"/>
                <w:lang w:eastAsia="en-PH"/>
              </w:rPr>
              <w:t xml:space="preserve">Attended at least one seminar/training </w:t>
            </w:r>
            <w:r>
              <w:rPr>
                <w:rFonts w:ascii="Arial" w:eastAsia="Times New Roman" w:hAnsi="Arial" w:cs="Arial"/>
                <w:color w:val="000000"/>
                <w:sz w:val="24"/>
                <w:szCs w:val="24"/>
                <w:lang w:eastAsia="en-PH"/>
              </w:rPr>
              <w:br/>
              <w:t>on co-teaching or collaboration</w:t>
            </w:r>
          </w:p>
        </w:tc>
        <w:tc>
          <w:tcPr>
            <w:tcW w:w="1835" w:type="dxa"/>
            <w:tcBorders>
              <w:top w:val="single" w:sz="4" w:space="0" w:color="auto"/>
            </w:tcBorders>
          </w:tcPr>
          <w:p w14:paraId="04B1E78E" w14:textId="77777777" w:rsidR="00ED5419" w:rsidRDefault="0096380D">
            <w:pPr>
              <w:spacing w:after="0" w:line="240" w:lineRule="auto"/>
              <w:jc w:val="center"/>
              <w:rPr>
                <w:rFonts w:ascii="Arial" w:eastAsia="Times New Roman" w:hAnsi="Arial" w:cs="Arial"/>
                <w:color w:val="000000"/>
                <w:sz w:val="24"/>
                <w:szCs w:val="24"/>
                <w:lang w:eastAsia="en-PH"/>
              </w:rPr>
            </w:pPr>
            <w:r>
              <w:rPr>
                <w:rFonts w:ascii="Arial" w:eastAsia="Times New Roman" w:hAnsi="Arial" w:cs="Arial"/>
                <w:color w:val="000000"/>
                <w:sz w:val="24"/>
                <w:szCs w:val="24"/>
                <w:lang w:eastAsia="en-PH"/>
              </w:rPr>
              <w:t>55</w:t>
            </w:r>
          </w:p>
        </w:tc>
        <w:tc>
          <w:tcPr>
            <w:tcW w:w="1732" w:type="dxa"/>
            <w:tcBorders>
              <w:top w:val="single" w:sz="4" w:space="0" w:color="auto"/>
            </w:tcBorders>
          </w:tcPr>
          <w:p w14:paraId="380CE84F" w14:textId="77777777" w:rsidR="00ED5419" w:rsidRDefault="0096380D">
            <w:pPr>
              <w:spacing w:after="0" w:line="240" w:lineRule="auto"/>
              <w:jc w:val="center"/>
              <w:rPr>
                <w:rFonts w:ascii="Arial" w:eastAsia="Times New Roman" w:hAnsi="Arial" w:cs="Arial"/>
                <w:color w:val="000000"/>
                <w:sz w:val="24"/>
                <w:szCs w:val="24"/>
                <w:lang w:eastAsia="en-PH"/>
              </w:rPr>
            </w:pPr>
            <w:r>
              <w:rPr>
                <w:rFonts w:ascii="Arial" w:eastAsia="Times New Roman" w:hAnsi="Arial" w:cs="Arial"/>
                <w:color w:val="000000"/>
                <w:sz w:val="24"/>
                <w:szCs w:val="24"/>
                <w:lang w:eastAsia="en-PH"/>
              </w:rPr>
              <w:t>100.00</w:t>
            </w:r>
          </w:p>
        </w:tc>
      </w:tr>
      <w:tr w:rsidR="00ED5419" w14:paraId="251C8903" w14:textId="77777777">
        <w:trPr>
          <w:trHeight w:val="293"/>
        </w:trPr>
        <w:tc>
          <w:tcPr>
            <w:tcW w:w="4939" w:type="dxa"/>
            <w:tcBorders>
              <w:bottom w:val="single" w:sz="4" w:space="0" w:color="auto"/>
            </w:tcBorders>
            <w:vAlign w:val="bottom"/>
            <w:hideMark/>
          </w:tcPr>
          <w:p w14:paraId="3FFF6828" w14:textId="77777777" w:rsidR="00ED5419" w:rsidRDefault="0096380D">
            <w:pPr>
              <w:spacing w:after="0" w:line="240" w:lineRule="auto"/>
              <w:jc w:val="center"/>
              <w:rPr>
                <w:rFonts w:ascii="Arial" w:eastAsia="Times New Roman" w:hAnsi="Arial" w:cs="Arial"/>
                <w:color w:val="000000"/>
                <w:sz w:val="24"/>
                <w:szCs w:val="24"/>
                <w:lang w:eastAsia="en-PH"/>
              </w:rPr>
            </w:pPr>
            <w:r>
              <w:rPr>
                <w:rFonts w:ascii="Arial" w:eastAsia="Times New Roman" w:hAnsi="Arial" w:cs="Arial"/>
                <w:color w:val="000000"/>
                <w:sz w:val="24"/>
                <w:szCs w:val="24"/>
                <w:lang w:eastAsia="en-PH"/>
              </w:rPr>
              <w:t xml:space="preserve">Never Attended any seminar/training </w:t>
            </w:r>
            <w:r>
              <w:rPr>
                <w:rFonts w:ascii="Arial" w:eastAsia="Times New Roman" w:hAnsi="Arial" w:cs="Arial"/>
                <w:color w:val="000000"/>
                <w:sz w:val="24"/>
                <w:szCs w:val="24"/>
                <w:lang w:eastAsia="en-PH"/>
              </w:rPr>
              <w:br/>
              <w:t>/on co-teaching or collaboration</w:t>
            </w:r>
          </w:p>
        </w:tc>
        <w:tc>
          <w:tcPr>
            <w:tcW w:w="1835" w:type="dxa"/>
            <w:tcBorders>
              <w:bottom w:val="single" w:sz="4" w:space="0" w:color="auto"/>
            </w:tcBorders>
          </w:tcPr>
          <w:p w14:paraId="444B9FFF" w14:textId="77777777" w:rsidR="00ED5419" w:rsidRDefault="0096380D">
            <w:pPr>
              <w:spacing w:after="0" w:line="240" w:lineRule="auto"/>
              <w:jc w:val="center"/>
              <w:rPr>
                <w:rFonts w:ascii="Arial" w:eastAsia="Times New Roman" w:hAnsi="Arial" w:cs="Arial"/>
                <w:color w:val="000000"/>
                <w:sz w:val="24"/>
                <w:szCs w:val="24"/>
                <w:lang w:eastAsia="en-PH"/>
              </w:rPr>
            </w:pPr>
            <w:r>
              <w:rPr>
                <w:rFonts w:ascii="Arial" w:eastAsia="Times New Roman" w:hAnsi="Arial" w:cs="Arial"/>
                <w:color w:val="000000"/>
                <w:sz w:val="24"/>
                <w:szCs w:val="24"/>
                <w:lang w:eastAsia="en-PH"/>
              </w:rPr>
              <w:t>0</w:t>
            </w:r>
          </w:p>
        </w:tc>
        <w:tc>
          <w:tcPr>
            <w:tcW w:w="1732" w:type="dxa"/>
            <w:tcBorders>
              <w:bottom w:val="single" w:sz="4" w:space="0" w:color="auto"/>
            </w:tcBorders>
          </w:tcPr>
          <w:p w14:paraId="2445CED5" w14:textId="77777777" w:rsidR="00ED5419" w:rsidRDefault="0096380D">
            <w:pPr>
              <w:spacing w:after="0" w:line="240" w:lineRule="auto"/>
              <w:jc w:val="center"/>
              <w:rPr>
                <w:rFonts w:ascii="Arial" w:eastAsia="Times New Roman" w:hAnsi="Arial" w:cs="Arial"/>
                <w:color w:val="000000"/>
                <w:sz w:val="24"/>
                <w:szCs w:val="24"/>
                <w:lang w:eastAsia="en-PH"/>
              </w:rPr>
            </w:pPr>
            <w:r>
              <w:rPr>
                <w:rFonts w:ascii="Arial" w:eastAsia="Times New Roman" w:hAnsi="Arial" w:cs="Arial"/>
                <w:color w:val="000000"/>
                <w:sz w:val="24"/>
                <w:szCs w:val="24"/>
                <w:lang w:eastAsia="en-PH"/>
              </w:rPr>
              <w:t>0.00</w:t>
            </w:r>
          </w:p>
        </w:tc>
      </w:tr>
      <w:tr w:rsidR="00ED5419" w14:paraId="677620C0" w14:textId="77777777">
        <w:trPr>
          <w:trHeight w:val="293"/>
        </w:trPr>
        <w:tc>
          <w:tcPr>
            <w:tcW w:w="4939" w:type="dxa"/>
            <w:tcBorders>
              <w:top w:val="single" w:sz="4" w:space="0" w:color="auto"/>
              <w:bottom w:val="single" w:sz="4" w:space="0" w:color="auto"/>
            </w:tcBorders>
            <w:vAlign w:val="bottom"/>
          </w:tcPr>
          <w:p w14:paraId="52C10471" w14:textId="77777777" w:rsidR="00ED5419" w:rsidRDefault="0096380D">
            <w:pPr>
              <w:spacing w:after="0" w:line="240" w:lineRule="auto"/>
              <w:jc w:val="center"/>
              <w:rPr>
                <w:rFonts w:ascii="Arial" w:eastAsia="Times New Roman" w:hAnsi="Arial" w:cs="Arial"/>
                <w:b/>
                <w:bCs/>
                <w:color w:val="000000"/>
                <w:sz w:val="24"/>
                <w:szCs w:val="24"/>
                <w:lang w:eastAsia="en-PH"/>
              </w:rPr>
            </w:pPr>
            <w:r>
              <w:rPr>
                <w:rFonts w:ascii="Arial" w:eastAsia="Times New Roman" w:hAnsi="Arial" w:cs="Arial"/>
                <w:b/>
                <w:bCs/>
                <w:color w:val="000000"/>
                <w:sz w:val="24"/>
                <w:szCs w:val="24"/>
                <w:lang w:eastAsia="en-PH"/>
              </w:rPr>
              <w:t>Total</w:t>
            </w:r>
          </w:p>
        </w:tc>
        <w:tc>
          <w:tcPr>
            <w:tcW w:w="1835" w:type="dxa"/>
            <w:tcBorders>
              <w:top w:val="single" w:sz="4" w:space="0" w:color="auto"/>
              <w:bottom w:val="single" w:sz="4" w:space="0" w:color="auto"/>
            </w:tcBorders>
          </w:tcPr>
          <w:p w14:paraId="51D44069" w14:textId="77777777" w:rsidR="00ED5419" w:rsidRDefault="0096380D">
            <w:pPr>
              <w:spacing w:after="0" w:line="240" w:lineRule="auto"/>
              <w:jc w:val="center"/>
              <w:rPr>
                <w:rFonts w:ascii="Arial" w:eastAsia="Times New Roman" w:hAnsi="Arial" w:cs="Arial"/>
                <w:b/>
                <w:bCs/>
                <w:color w:val="000000"/>
                <w:sz w:val="24"/>
                <w:szCs w:val="24"/>
                <w:lang w:eastAsia="en-PH"/>
              </w:rPr>
            </w:pPr>
            <w:r>
              <w:rPr>
                <w:rFonts w:ascii="Arial" w:eastAsia="Times New Roman" w:hAnsi="Arial" w:cs="Arial"/>
                <w:b/>
                <w:bCs/>
                <w:color w:val="000000"/>
                <w:sz w:val="24"/>
                <w:szCs w:val="24"/>
                <w:lang w:eastAsia="en-PH"/>
              </w:rPr>
              <w:t>55</w:t>
            </w:r>
          </w:p>
        </w:tc>
        <w:tc>
          <w:tcPr>
            <w:tcW w:w="1732" w:type="dxa"/>
            <w:tcBorders>
              <w:top w:val="single" w:sz="4" w:space="0" w:color="auto"/>
              <w:bottom w:val="single" w:sz="4" w:space="0" w:color="auto"/>
            </w:tcBorders>
          </w:tcPr>
          <w:p w14:paraId="56B7E26C" w14:textId="77777777" w:rsidR="00ED5419" w:rsidRDefault="0096380D">
            <w:pPr>
              <w:spacing w:after="0" w:line="240" w:lineRule="auto"/>
              <w:jc w:val="center"/>
              <w:rPr>
                <w:rFonts w:ascii="Arial" w:eastAsia="Times New Roman" w:hAnsi="Arial" w:cs="Arial"/>
                <w:b/>
                <w:bCs/>
                <w:color w:val="000000"/>
                <w:sz w:val="24"/>
                <w:szCs w:val="24"/>
                <w:lang w:eastAsia="en-PH"/>
              </w:rPr>
            </w:pPr>
            <w:r>
              <w:rPr>
                <w:rFonts w:ascii="Arial" w:eastAsia="Times New Roman" w:hAnsi="Arial" w:cs="Arial"/>
                <w:b/>
                <w:bCs/>
                <w:color w:val="000000"/>
                <w:sz w:val="24"/>
                <w:szCs w:val="24"/>
                <w:lang w:eastAsia="en-PH"/>
              </w:rPr>
              <w:t>100.00</w:t>
            </w:r>
          </w:p>
        </w:tc>
      </w:tr>
    </w:tbl>
    <w:p w14:paraId="39D34596" w14:textId="77777777" w:rsidR="00ED5419" w:rsidRDefault="0096380D">
      <w:pPr>
        <w:spacing w:before="100" w:beforeAutospacing="1" w:after="100" w:afterAutospacing="1" w:line="480" w:lineRule="auto"/>
        <w:ind w:firstLine="720"/>
        <w:jc w:val="both"/>
        <w:rPr>
          <w:rFonts w:ascii="Arial" w:eastAsia="Times New Roman" w:hAnsi="Arial" w:cs="Arial"/>
          <w:sz w:val="24"/>
          <w:szCs w:val="24"/>
          <w:lang w:eastAsia="en-PH"/>
        </w:rPr>
      </w:pPr>
      <w:bookmarkStart w:id="63" w:name="_Hlk218839595"/>
      <w:bookmarkEnd w:id="61"/>
      <w:r>
        <w:rPr>
          <w:rFonts w:ascii="Arial" w:eastAsia="Times New Roman" w:hAnsi="Arial" w:cs="Arial"/>
          <w:sz w:val="24"/>
          <w:szCs w:val="24"/>
          <w:lang w:eastAsia="en-PH"/>
        </w:rPr>
        <w:t xml:space="preserve">Table 8 shows that </w:t>
      </w:r>
      <w:proofErr w:type="gramStart"/>
      <w:r>
        <w:rPr>
          <w:rFonts w:ascii="Arial" w:eastAsia="Times New Roman" w:hAnsi="Arial" w:cs="Arial"/>
          <w:sz w:val="24"/>
          <w:szCs w:val="24"/>
          <w:lang w:eastAsia="en-PH"/>
        </w:rPr>
        <w:t>all of</w:t>
      </w:r>
      <w:proofErr w:type="gramEnd"/>
      <w:r>
        <w:rPr>
          <w:rFonts w:ascii="Arial" w:eastAsia="Times New Roman" w:hAnsi="Arial" w:cs="Arial"/>
          <w:sz w:val="24"/>
          <w:szCs w:val="24"/>
          <w:lang w:eastAsia="en-PH"/>
        </w:rPr>
        <w:t xml:space="preserve"> the respondents (100.00%, N=55) have attended at least one professional development seminar or training related to co-teaching or collaboration. This indicates that the entire sample of teachers possesses some </w:t>
      </w:r>
      <w:r>
        <w:rPr>
          <w:rFonts w:ascii="Arial" w:eastAsia="Times New Roman" w:hAnsi="Arial" w:cs="Arial"/>
          <w:sz w:val="24"/>
          <w:szCs w:val="24"/>
          <w:lang w:eastAsia="en-PH"/>
        </w:rPr>
        <w:lastRenderedPageBreak/>
        <w:t>foundational knowledge and exposure to the principles and strategies of co-teaching and collaborative partnerships.</w:t>
      </w:r>
    </w:p>
    <w:p w14:paraId="79214B2E" w14:textId="77777777" w:rsidR="00ED5419" w:rsidRDefault="0096380D">
      <w:pPr>
        <w:spacing w:before="100" w:beforeAutospacing="1" w:after="100" w:afterAutospacing="1" w:line="480" w:lineRule="auto"/>
        <w:ind w:firstLine="720"/>
        <w:jc w:val="both"/>
        <w:rPr>
          <w:rFonts w:ascii="Arial" w:eastAsia="Times New Roman" w:hAnsi="Arial" w:cs="Arial"/>
          <w:sz w:val="24"/>
          <w:szCs w:val="24"/>
          <w:lang w:eastAsia="en-PH"/>
        </w:rPr>
      </w:pPr>
      <w:r>
        <w:rPr>
          <w:rFonts w:ascii="Arial" w:eastAsia="Times New Roman" w:hAnsi="Arial" w:cs="Arial"/>
          <w:sz w:val="24"/>
          <w:szCs w:val="24"/>
          <w:lang w:eastAsia="en-PH"/>
        </w:rPr>
        <w:t xml:space="preserve">It implies that the participants are a highly trained and professionally equipped group concerning the core subject of the research. This is a critical finding because it isolates the variables under investigation (teacher trust and communication) from the confounding factor of a lack of training. Any observed success or challenges in their co-teaching partnerships are therefore more likely to be attributable to the dynamics of trust and communication rather than a mere ignorance of co-teaching fundamentals. It also suggests that the researchers can delve deeper into the </w:t>
      </w:r>
      <w:r>
        <w:rPr>
          <w:rFonts w:ascii="Arial" w:eastAsia="Times New Roman" w:hAnsi="Arial" w:cs="Arial"/>
          <w:i/>
          <w:iCs/>
          <w:sz w:val="24"/>
          <w:szCs w:val="24"/>
          <w:lang w:eastAsia="en-PH"/>
        </w:rPr>
        <w:t>quality</w:t>
      </w:r>
      <w:r>
        <w:rPr>
          <w:rFonts w:ascii="Arial" w:eastAsia="Times New Roman" w:hAnsi="Arial" w:cs="Arial"/>
          <w:sz w:val="24"/>
          <w:szCs w:val="24"/>
          <w:lang w:eastAsia="en-PH"/>
        </w:rPr>
        <w:t xml:space="preserve"> of the trust and communication among partners who already have the basic technical knowledge of co-teaching.</w:t>
      </w:r>
    </w:p>
    <w:p w14:paraId="0D4E0CB0" w14:textId="77777777" w:rsidR="00ED5419" w:rsidRDefault="0096380D">
      <w:pPr>
        <w:spacing w:before="100" w:beforeAutospacing="1" w:after="100" w:afterAutospacing="1" w:line="480" w:lineRule="auto"/>
        <w:ind w:firstLine="720"/>
        <w:jc w:val="both"/>
        <w:rPr>
          <w:rFonts w:ascii="Arial" w:eastAsia="Times New Roman" w:hAnsi="Arial" w:cs="Arial"/>
          <w:sz w:val="28"/>
          <w:szCs w:val="28"/>
          <w:lang w:eastAsia="en-PH"/>
        </w:rPr>
      </w:pPr>
      <w:r>
        <w:rPr>
          <w:rFonts w:ascii="Arial" w:hAnsi="Arial" w:cs="Arial"/>
          <w:spacing w:val="1"/>
          <w:sz w:val="24"/>
          <w:szCs w:val="24"/>
          <w:shd w:val="clear" w:color="auto" w:fill="FFFFFF"/>
        </w:rPr>
        <w:t>This aligns with the study of Altun et al. (Altun et al., 2021), which found that teachers' engagement with professional development (PD) significantly impacts their instructional practices. In the context of the data provided in Table 8, the complete attendance of the respondents at professional development training related to co-teaching and collaboration indicates a uniformly integrated foundation among the sample. Such foundational knowledge is essential as it shapes the quality of teacher collaboration and trust in co-teaching environments. This finding resonates with the work by Thornhill-Miller et al. (Thornhill-Miller et al., 2023), who emphasize that tailor-made professional development can enhance teacher efficacy in classroom application.</w:t>
      </w:r>
    </w:p>
    <w:bookmarkEnd w:id="50"/>
    <w:bookmarkEnd w:id="62"/>
    <w:p w14:paraId="064981D9" w14:textId="77777777" w:rsidR="00ED5419" w:rsidRDefault="0096380D">
      <w:pPr>
        <w:spacing w:before="100" w:beforeAutospacing="1" w:after="100" w:afterAutospacing="1" w:line="240" w:lineRule="auto"/>
        <w:jc w:val="center"/>
        <w:rPr>
          <w:rFonts w:ascii="Arial" w:eastAsia="Times New Roman" w:hAnsi="Arial" w:cs="Arial"/>
          <w:b/>
          <w:bCs/>
          <w:color w:val="1B1C1D"/>
          <w:sz w:val="24"/>
          <w:szCs w:val="24"/>
          <w:lang w:eastAsia="en-PH"/>
        </w:rPr>
      </w:pPr>
      <w:r>
        <w:rPr>
          <w:rFonts w:ascii="Arial" w:eastAsia="Times New Roman" w:hAnsi="Arial" w:cs="Arial"/>
          <w:b/>
          <w:bCs/>
          <w:color w:val="1B1C1D"/>
          <w:sz w:val="24"/>
          <w:szCs w:val="24"/>
          <w:lang w:eastAsia="en-PH"/>
        </w:rPr>
        <w:lastRenderedPageBreak/>
        <w:t>LEVEL OF TEACHER TRUST AMONG CO-TEACHING PARTNERS AS PERCEIVED BY THE ELEMENTARY TEACHERS</w:t>
      </w:r>
    </w:p>
    <w:p w14:paraId="4D07275D" w14:textId="77777777" w:rsidR="00ED5419" w:rsidRDefault="0096380D">
      <w:pPr>
        <w:spacing w:before="100" w:beforeAutospacing="1" w:after="100" w:afterAutospacing="1" w:line="480" w:lineRule="auto"/>
        <w:ind w:firstLine="720"/>
        <w:jc w:val="both"/>
        <w:rPr>
          <w:rFonts w:ascii="Arial" w:hAnsi="Arial" w:cs="Arial"/>
          <w:sz w:val="24"/>
          <w:szCs w:val="24"/>
        </w:rPr>
      </w:pPr>
      <w:r>
        <w:rPr>
          <w:rFonts w:ascii="Arial" w:hAnsi="Arial" w:cs="Arial"/>
          <w:sz w:val="24"/>
          <w:szCs w:val="24"/>
        </w:rPr>
        <w:t>This section presents the level of teacher trust among co-teaching partners as perceived by the elementary school teachers, focusing on the three core dimensions: reliability and dependability (Table 9), honesty and openness (Table 10), and competence and professional respect (Table 11). Each table provides the weighted mean, standard deviation, and corresponding verbal interpretation for the specific statements under each dimension. The analysis aims to quantify the degree of professional trust present in the co-teaching relationships within the schools.</w:t>
      </w:r>
    </w:p>
    <w:p w14:paraId="267E0A35" w14:textId="77777777" w:rsidR="00ED5419" w:rsidRDefault="0096380D">
      <w:pPr>
        <w:spacing w:after="0" w:line="240" w:lineRule="auto"/>
        <w:jc w:val="both"/>
        <w:rPr>
          <w:rFonts w:ascii="Arial" w:eastAsia="Times New Roman" w:hAnsi="Arial" w:cs="Arial"/>
          <w:b/>
          <w:bCs/>
          <w:color w:val="1B1C1D"/>
          <w:sz w:val="24"/>
          <w:szCs w:val="24"/>
          <w:lang w:eastAsia="en-PH"/>
        </w:rPr>
      </w:pPr>
      <w:bookmarkStart w:id="64" w:name="_Hlk218839641"/>
      <w:bookmarkEnd w:id="63"/>
      <w:r>
        <w:rPr>
          <w:rFonts w:ascii="Arial" w:eastAsia="Times New Roman" w:hAnsi="Arial" w:cs="Arial"/>
          <w:b/>
          <w:bCs/>
          <w:color w:val="1B1C1D"/>
          <w:sz w:val="24"/>
          <w:szCs w:val="24"/>
          <w:lang w:eastAsia="en-PH"/>
        </w:rPr>
        <w:t>Table 9. Reliability and Dependability</w:t>
      </w:r>
    </w:p>
    <w:tbl>
      <w:tblPr>
        <w:tblW w:w="8640" w:type="dxa"/>
        <w:tblLook w:val="04A0" w:firstRow="1" w:lastRow="0" w:firstColumn="1" w:lastColumn="0" w:noHBand="0" w:noVBand="1"/>
      </w:tblPr>
      <w:tblGrid>
        <w:gridCol w:w="4271"/>
        <w:gridCol w:w="1296"/>
        <w:gridCol w:w="1297"/>
        <w:gridCol w:w="1776"/>
      </w:tblGrid>
      <w:tr w:rsidR="00ED5419" w14:paraId="5768322F" w14:textId="77777777">
        <w:trPr>
          <w:trHeight w:val="114"/>
        </w:trPr>
        <w:tc>
          <w:tcPr>
            <w:tcW w:w="4271" w:type="dxa"/>
            <w:tcBorders>
              <w:top w:val="single" w:sz="4" w:space="0" w:color="auto"/>
              <w:bottom w:val="single" w:sz="4" w:space="0" w:color="auto"/>
            </w:tcBorders>
            <w:noWrap/>
            <w:vAlign w:val="bottom"/>
            <w:hideMark/>
          </w:tcPr>
          <w:p w14:paraId="4C5A4A8D" w14:textId="77777777" w:rsidR="00ED5419" w:rsidRDefault="0096380D">
            <w:pPr>
              <w:spacing w:after="0" w:line="240" w:lineRule="auto"/>
              <w:jc w:val="both"/>
              <w:rPr>
                <w:rFonts w:ascii="Arial" w:eastAsia="Times New Roman" w:hAnsi="Arial" w:cs="Arial"/>
                <w:b/>
                <w:bCs/>
                <w:color w:val="000000"/>
                <w:sz w:val="24"/>
                <w:szCs w:val="24"/>
                <w:lang w:eastAsia="en-PH"/>
              </w:rPr>
            </w:pPr>
            <w:r>
              <w:rPr>
                <w:rFonts w:ascii="Arial" w:eastAsia="Times New Roman" w:hAnsi="Arial" w:cs="Arial"/>
                <w:b/>
                <w:bCs/>
                <w:color w:val="000000"/>
                <w:sz w:val="24"/>
                <w:szCs w:val="24"/>
                <w:lang w:eastAsia="en-PH"/>
              </w:rPr>
              <w:t>Statements</w:t>
            </w:r>
          </w:p>
        </w:tc>
        <w:tc>
          <w:tcPr>
            <w:tcW w:w="1279" w:type="dxa"/>
            <w:tcBorders>
              <w:top w:val="single" w:sz="4" w:space="0" w:color="auto"/>
              <w:bottom w:val="single" w:sz="4" w:space="0" w:color="auto"/>
            </w:tcBorders>
            <w:noWrap/>
            <w:vAlign w:val="bottom"/>
            <w:hideMark/>
          </w:tcPr>
          <w:p w14:paraId="3EEADF03" w14:textId="77777777" w:rsidR="00ED5419" w:rsidRDefault="0096380D">
            <w:pPr>
              <w:spacing w:after="0" w:line="240" w:lineRule="auto"/>
              <w:jc w:val="both"/>
              <w:rPr>
                <w:rFonts w:ascii="Arial" w:eastAsia="Times New Roman" w:hAnsi="Arial" w:cs="Arial"/>
                <w:b/>
                <w:bCs/>
                <w:color w:val="000000"/>
                <w:sz w:val="24"/>
                <w:szCs w:val="24"/>
                <w:lang w:eastAsia="en-PH"/>
              </w:rPr>
            </w:pPr>
            <w:r>
              <w:rPr>
                <w:rFonts w:ascii="Arial" w:eastAsia="Times New Roman" w:hAnsi="Arial" w:cs="Arial"/>
                <w:b/>
                <w:bCs/>
                <w:color w:val="000000"/>
                <w:sz w:val="24"/>
                <w:szCs w:val="24"/>
                <w:lang w:eastAsia="en-PH"/>
              </w:rPr>
              <w:t>Weighted Means</w:t>
            </w:r>
          </w:p>
        </w:tc>
        <w:tc>
          <w:tcPr>
            <w:tcW w:w="1254" w:type="dxa"/>
            <w:tcBorders>
              <w:top w:val="single" w:sz="4" w:space="0" w:color="auto"/>
              <w:bottom w:val="single" w:sz="4" w:space="0" w:color="auto"/>
            </w:tcBorders>
            <w:noWrap/>
            <w:vAlign w:val="bottom"/>
            <w:hideMark/>
          </w:tcPr>
          <w:p w14:paraId="537A3D1F" w14:textId="77777777" w:rsidR="00ED5419" w:rsidRDefault="0096380D">
            <w:pPr>
              <w:spacing w:after="0" w:line="240" w:lineRule="auto"/>
              <w:jc w:val="both"/>
              <w:rPr>
                <w:rFonts w:ascii="Arial" w:eastAsia="Times New Roman" w:hAnsi="Arial" w:cs="Arial"/>
                <w:b/>
                <w:bCs/>
                <w:color w:val="000000"/>
                <w:sz w:val="24"/>
                <w:szCs w:val="24"/>
                <w:lang w:eastAsia="en-PH"/>
              </w:rPr>
            </w:pPr>
            <w:r>
              <w:rPr>
                <w:rFonts w:ascii="Arial" w:eastAsia="Times New Roman" w:hAnsi="Arial" w:cs="Arial"/>
                <w:b/>
                <w:bCs/>
                <w:color w:val="000000"/>
                <w:sz w:val="24"/>
                <w:szCs w:val="24"/>
                <w:lang w:eastAsia="en-PH"/>
              </w:rPr>
              <w:t>Standard Deviation</w:t>
            </w:r>
          </w:p>
        </w:tc>
        <w:tc>
          <w:tcPr>
            <w:tcW w:w="1836" w:type="dxa"/>
            <w:tcBorders>
              <w:top w:val="single" w:sz="4" w:space="0" w:color="auto"/>
              <w:bottom w:val="single" w:sz="4" w:space="0" w:color="auto"/>
            </w:tcBorders>
          </w:tcPr>
          <w:p w14:paraId="1387AF99" w14:textId="77777777" w:rsidR="00ED5419" w:rsidRDefault="0096380D">
            <w:pPr>
              <w:spacing w:after="0" w:line="240" w:lineRule="auto"/>
              <w:jc w:val="both"/>
              <w:rPr>
                <w:rFonts w:ascii="Arial" w:eastAsia="Times New Roman" w:hAnsi="Arial" w:cs="Arial"/>
                <w:b/>
                <w:bCs/>
                <w:color w:val="000000"/>
                <w:sz w:val="24"/>
                <w:szCs w:val="24"/>
                <w:lang w:eastAsia="en-PH"/>
              </w:rPr>
            </w:pPr>
            <w:r>
              <w:rPr>
                <w:rFonts w:ascii="Arial" w:eastAsia="Times New Roman" w:hAnsi="Arial" w:cs="Arial"/>
                <w:b/>
                <w:bCs/>
                <w:color w:val="000000"/>
                <w:sz w:val="24"/>
                <w:szCs w:val="24"/>
                <w:lang w:eastAsia="en-PH"/>
              </w:rPr>
              <w:t>Verbal Interpretation</w:t>
            </w:r>
          </w:p>
        </w:tc>
      </w:tr>
      <w:tr w:rsidR="00ED5419" w14:paraId="6E44A23A" w14:textId="77777777">
        <w:trPr>
          <w:trHeight w:val="114"/>
        </w:trPr>
        <w:tc>
          <w:tcPr>
            <w:tcW w:w="4271" w:type="dxa"/>
            <w:tcBorders>
              <w:top w:val="single" w:sz="4" w:space="0" w:color="auto"/>
            </w:tcBorders>
            <w:noWrap/>
            <w:vAlign w:val="center"/>
            <w:hideMark/>
          </w:tcPr>
          <w:p w14:paraId="535A185A" w14:textId="77777777" w:rsidR="00ED5419" w:rsidRDefault="0096380D">
            <w:pPr>
              <w:spacing w:after="0" w:line="240" w:lineRule="auto"/>
              <w:jc w:val="both"/>
              <w:rPr>
                <w:rFonts w:ascii="Arial" w:eastAsia="Times New Roman" w:hAnsi="Arial" w:cs="Arial"/>
                <w:color w:val="000000"/>
                <w:sz w:val="24"/>
                <w:szCs w:val="24"/>
                <w:lang w:eastAsia="en-PH"/>
              </w:rPr>
            </w:pPr>
            <w:r>
              <w:rPr>
                <w:rFonts w:ascii="Arial" w:eastAsia="Times New Roman" w:hAnsi="Arial" w:cs="Arial"/>
                <w:color w:val="1B1C1D"/>
                <w:sz w:val="24"/>
                <w:szCs w:val="24"/>
                <w:lang w:eastAsia="en-PH"/>
              </w:rPr>
              <w:t>My co-teacher consistently fulfills their responsibilities in our shared classroom.</w:t>
            </w:r>
          </w:p>
        </w:tc>
        <w:tc>
          <w:tcPr>
            <w:tcW w:w="1279" w:type="dxa"/>
            <w:tcBorders>
              <w:top w:val="single" w:sz="4" w:space="0" w:color="auto"/>
            </w:tcBorders>
            <w:noWrap/>
            <w:vAlign w:val="bottom"/>
            <w:hideMark/>
          </w:tcPr>
          <w:p w14:paraId="42652863" w14:textId="77777777" w:rsidR="00ED5419" w:rsidRDefault="0096380D">
            <w:pPr>
              <w:spacing w:after="0" w:line="240" w:lineRule="auto"/>
              <w:jc w:val="both"/>
              <w:rPr>
                <w:rFonts w:ascii="Arial" w:eastAsia="Times New Roman" w:hAnsi="Arial" w:cs="Arial"/>
                <w:color w:val="000000"/>
                <w:sz w:val="24"/>
                <w:szCs w:val="24"/>
                <w:lang w:eastAsia="en-PH"/>
              </w:rPr>
            </w:pPr>
            <w:r>
              <w:rPr>
                <w:rFonts w:ascii="Arial" w:eastAsia="Times New Roman" w:hAnsi="Arial" w:cs="Arial"/>
                <w:color w:val="000000"/>
                <w:sz w:val="24"/>
                <w:szCs w:val="24"/>
                <w:lang w:eastAsia="en-PH"/>
              </w:rPr>
              <w:t>4.67</w:t>
            </w:r>
          </w:p>
        </w:tc>
        <w:tc>
          <w:tcPr>
            <w:tcW w:w="1254" w:type="dxa"/>
            <w:tcBorders>
              <w:top w:val="single" w:sz="4" w:space="0" w:color="auto"/>
            </w:tcBorders>
            <w:noWrap/>
            <w:vAlign w:val="bottom"/>
            <w:hideMark/>
          </w:tcPr>
          <w:p w14:paraId="3DCB22D3" w14:textId="77777777" w:rsidR="00ED5419" w:rsidRDefault="0096380D">
            <w:pPr>
              <w:spacing w:after="0" w:line="240" w:lineRule="auto"/>
              <w:jc w:val="both"/>
              <w:rPr>
                <w:rFonts w:ascii="Arial" w:eastAsia="Times New Roman" w:hAnsi="Arial" w:cs="Arial"/>
                <w:color w:val="000000"/>
                <w:sz w:val="24"/>
                <w:szCs w:val="24"/>
                <w:lang w:eastAsia="en-PH"/>
              </w:rPr>
            </w:pPr>
            <w:r>
              <w:rPr>
                <w:rFonts w:ascii="Arial" w:eastAsia="Times New Roman" w:hAnsi="Arial" w:cs="Arial"/>
                <w:color w:val="000000"/>
                <w:sz w:val="24"/>
                <w:szCs w:val="24"/>
                <w:lang w:eastAsia="en-PH"/>
              </w:rPr>
              <w:t>0.47</w:t>
            </w:r>
          </w:p>
        </w:tc>
        <w:tc>
          <w:tcPr>
            <w:tcW w:w="1836" w:type="dxa"/>
            <w:tcBorders>
              <w:top w:val="single" w:sz="4" w:space="0" w:color="auto"/>
            </w:tcBorders>
          </w:tcPr>
          <w:p w14:paraId="3503CFB8" w14:textId="77777777" w:rsidR="00ED5419" w:rsidRDefault="0096380D">
            <w:pPr>
              <w:spacing w:after="0" w:line="240" w:lineRule="auto"/>
              <w:jc w:val="both"/>
              <w:rPr>
                <w:rFonts w:ascii="Arial" w:eastAsia="Times New Roman" w:hAnsi="Arial" w:cs="Arial"/>
                <w:color w:val="000000"/>
                <w:sz w:val="24"/>
                <w:szCs w:val="24"/>
                <w:lang w:eastAsia="en-PH"/>
              </w:rPr>
            </w:pPr>
            <w:r>
              <w:rPr>
                <w:rFonts w:ascii="Arial" w:eastAsia="Times New Roman" w:hAnsi="Arial" w:cs="Arial"/>
                <w:color w:val="000000"/>
                <w:sz w:val="24"/>
                <w:szCs w:val="24"/>
                <w:lang w:eastAsia="en-PH"/>
              </w:rPr>
              <w:t>Strongly Agree</w:t>
            </w:r>
          </w:p>
        </w:tc>
      </w:tr>
      <w:tr w:rsidR="00ED5419" w14:paraId="6DAF30D5" w14:textId="77777777">
        <w:trPr>
          <w:trHeight w:val="114"/>
        </w:trPr>
        <w:tc>
          <w:tcPr>
            <w:tcW w:w="4271" w:type="dxa"/>
            <w:noWrap/>
            <w:vAlign w:val="center"/>
            <w:hideMark/>
          </w:tcPr>
          <w:p w14:paraId="5A1089D9" w14:textId="77777777" w:rsidR="00ED5419" w:rsidRDefault="0096380D">
            <w:pPr>
              <w:spacing w:after="0" w:line="240" w:lineRule="auto"/>
              <w:jc w:val="both"/>
              <w:rPr>
                <w:rFonts w:ascii="Arial" w:eastAsia="Times New Roman" w:hAnsi="Arial" w:cs="Arial"/>
                <w:color w:val="000000"/>
                <w:sz w:val="24"/>
                <w:szCs w:val="24"/>
                <w:lang w:eastAsia="en-PH"/>
              </w:rPr>
            </w:pPr>
            <w:r>
              <w:rPr>
                <w:rFonts w:ascii="Arial" w:eastAsia="Times New Roman" w:hAnsi="Arial" w:cs="Arial"/>
                <w:color w:val="1B1C1D"/>
                <w:sz w:val="24"/>
                <w:szCs w:val="24"/>
                <w:lang w:eastAsia="en-PH"/>
              </w:rPr>
              <w:t>I can depend on my co-teacher to be present and prepared for our collaborative activities.</w:t>
            </w:r>
          </w:p>
        </w:tc>
        <w:tc>
          <w:tcPr>
            <w:tcW w:w="1279" w:type="dxa"/>
            <w:noWrap/>
            <w:vAlign w:val="bottom"/>
            <w:hideMark/>
          </w:tcPr>
          <w:p w14:paraId="4785308F" w14:textId="77777777" w:rsidR="00ED5419" w:rsidRDefault="0096380D">
            <w:pPr>
              <w:spacing w:after="0" w:line="240" w:lineRule="auto"/>
              <w:jc w:val="both"/>
              <w:rPr>
                <w:rFonts w:ascii="Arial" w:eastAsia="Times New Roman" w:hAnsi="Arial" w:cs="Arial"/>
                <w:color w:val="000000"/>
                <w:sz w:val="24"/>
                <w:szCs w:val="24"/>
                <w:lang w:eastAsia="en-PH"/>
              </w:rPr>
            </w:pPr>
            <w:r>
              <w:rPr>
                <w:rFonts w:ascii="Arial" w:eastAsia="Times New Roman" w:hAnsi="Arial" w:cs="Arial"/>
                <w:color w:val="000000"/>
                <w:sz w:val="24"/>
                <w:szCs w:val="24"/>
                <w:lang w:eastAsia="en-PH"/>
              </w:rPr>
              <w:t>4.55</w:t>
            </w:r>
          </w:p>
        </w:tc>
        <w:tc>
          <w:tcPr>
            <w:tcW w:w="1254" w:type="dxa"/>
            <w:noWrap/>
            <w:vAlign w:val="bottom"/>
            <w:hideMark/>
          </w:tcPr>
          <w:p w14:paraId="5BA4B8E9" w14:textId="77777777" w:rsidR="00ED5419" w:rsidRDefault="0096380D">
            <w:pPr>
              <w:spacing w:after="0" w:line="240" w:lineRule="auto"/>
              <w:jc w:val="both"/>
              <w:rPr>
                <w:rFonts w:ascii="Arial" w:eastAsia="Times New Roman" w:hAnsi="Arial" w:cs="Arial"/>
                <w:color w:val="000000"/>
                <w:sz w:val="24"/>
                <w:szCs w:val="24"/>
                <w:lang w:eastAsia="en-PH"/>
              </w:rPr>
            </w:pPr>
            <w:r>
              <w:rPr>
                <w:rFonts w:ascii="Arial" w:eastAsia="Times New Roman" w:hAnsi="Arial" w:cs="Arial"/>
                <w:color w:val="000000"/>
                <w:sz w:val="24"/>
                <w:szCs w:val="24"/>
                <w:lang w:eastAsia="en-PH"/>
              </w:rPr>
              <w:t>0.5</w:t>
            </w:r>
          </w:p>
        </w:tc>
        <w:tc>
          <w:tcPr>
            <w:tcW w:w="1836" w:type="dxa"/>
          </w:tcPr>
          <w:p w14:paraId="5956B01D" w14:textId="77777777" w:rsidR="00ED5419" w:rsidRDefault="0096380D">
            <w:pPr>
              <w:spacing w:after="0" w:line="240" w:lineRule="auto"/>
              <w:jc w:val="both"/>
              <w:rPr>
                <w:rFonts w:ascii="Arial" w:eastAsia="Times New Roman" w:hAnsi="Arial" w:cs="Arial"/>
                <w:color w:val="000000"/>
                <w:sz w:val="24"/>
                <w:szCs w:val="24"/>
                <w:lang w:eastAsia="en-PH"/>
              </w:rPr>
            </w:pPr>
            <w:r>
              <w:rPr>
                <w:rFonts w:ascii="Arial" w:eastAsia="Times New Roman" w:hAnsi="Arial" w:cs="Arial"/>
                <w:color w:val="000000"/>
                <w:sz w:val="24"/>
                <w:szCs w:val="24"/>
                <w:lang w:eastAsia="en-PH"/>
              </w:rPr>
              <w:t>Strongly Agree</w:t>
            </w:r>
          </w:p>
        </w:tc>
      </w:tr>
      <w:tr w:rsidR="00ED5419" w14:paraId="49A872EA" w14:textId="77777777">
        <w:trPr>
          <w:trHeight w:val="114"/>
        </w:trPr>
        <w:tc>
          <w:tcPr>
            <w:tcW w:w="4271" w:type="dxa"/>
            <w:noWrap/>
            <w:vAlign w:val="center"/>
            <w:hideMark/>
          </w:tcPr>
          <w:p w14:paraId="74F15596" w14:textId="77777777" w:rsidR="00ED5419" w:rsidRDefault="0096380D">
            <w:pPr>
              <w:spacing w:after="0" w:line="240" w:lineRule="auto"/>
              <w:jc w:val="both"/>
              <w:rPr>
                <w:rFonts w:ascii="Arial" w:eastAsia="Times New Roman" w:hAnsi="Arial" w:cs="Arial"/>
                <w:color w:val="000000"/>
                <w:sz w:val="24"/>
                <w:szCs w:val="24"/>
                <w:lang w:eastAsia="en-PH"/>
              </w:rPr>
            </w:pPr>
            <w:r>
              <w:rPr>
                <w:rFonts w:ascii="Arial" w:eastAsia="Times New Roman" w:hAnsi="Arial" w:cs="Arial"/>
                <w:color w:val="1B1C1D"/>
                <w:sz w:val="24"/>
                <w:szCs w:val="24"/>
                <w:lang w:eastAsia="en-PH"/>
              </w:rPr>
              <w:t>My co-teacher is reliable in completing tasks we have agreed upon.</w:t>
            </w:r>
          </w:p>
        </w:tc>
        <w:tc>
          <w:tcPr>
            <w:tcW w:w="1279" w:type="dxa"/>
            <w:noWrap/>
            <w:vAlign w:val="bottom"/>
            <w:hideMark/>
          </w:tcPr>
          <w:p w14:paraId="696D3F38" w14:textId="77777777" w:rsidR="00ED5419" w:rsidRDefault="0096380D">
            <w:pPr>
              <w:spacing w:after="0" w:line="240" w:lineRule="auto"/>
              <w:jc w:val="both"/>
              <w:rPr>
                <w:rFonts w:ascii="Arial" w:eastAsia="Times New Roman" w:hAnsi="Arial" w:cs="Arial"/>
                <w:color w:val="000000"/>
                <w:sz w:val="24"/>
                <w:szCs w:val="24"/>
                <w:lang w:eastAsia="en-PH"/>
              </w:rPr>
            </w:pPr>
            <w:r>
              <w:rPr>
                <w:rFonts w:ascii="Arial" w:eastAsia="Times New Roman" w:hAnsi="Arial" w:cs="Arial"/>
                <w:color w:val="000000"/>
                <w:sz w:val="24"/>
                <w:szCs w:val="24"/>
                <w:lang w:eastAsia="en-PH"/>
              </w:rPr>
              <w:t>4.62</w:t>
            </w:r>
          </w:p>
        </w:tc>
        <w:tc>
          <w:tcPr>
            <w:tcW w:w="1254" w:type="dxa"/>
            <w:noWrap/>
            <w:vAlign w:val="bottom"/>
            <w:hideMark/>
          </w:tcPr>
          <w:p w14:paraId="1F1F3E8F" w14:textId="77777777" w:rsidR="00ED5419" w:rsidRDefault="0096380D">
            <w:pPr>
              <w:spacing w:after="0" w:line="240" w:lineRule="auto"/>
              <w:jc w:val="both"/>
              <w:rPr>
                <w:rFonts w:ascii="Arial" w:eastAsia="Times New Roman" w:hAnsi="Arial" w:cs="Arial"/>
                <w:color w:val="000000"/>
                <w:sz w:val="24"/>
                <w:szCs w:val="24"/>
                <w:lang w:eastAsia="en-PH"/>
              </w:rPr>
            </w:pPr>
            <w:r>
              <w:rPr>
                <w:rFonts w:ascii="Arial" w:eastAsia="Times New Roman" w:hAnsi="Arial" w:cs="Arial"/>
                <w:color w:val="000000"/>
                <w:sz w:val="24"/>
                <w:szCs w:val="24"/>
                <w:lang w:eastAsia="en-PH"/>
              </w:rPr>
              <w:t>0.49</w:t>
            </w:r>
          </w:p>
        </w:tc>
        <w:tc>
          <w:tcPr>
            <w:tcW w:w="1836" w:type="dxa"/>
          </w:tcPr>
          <w:p w14:paraId="0CAFA70E" w14:textId="77777777" w:rsidR="00ED5419" w:rsidRDefault="0096380D">
            <w:pPr>
              <w:spacing w:after="0" w:line="240" w:lineRule="auto"/>
              <w:jc w:val="both"/>
              <w:rPr>
                <w:rFonts w:ascii="Arial" w:eastAsia="Times New Roman" w:hAnsi="Arial" w:cs="Arial"/>
                <w:color w:val="000000"/>
                <w:sz w:val="24"/>
                <w:szCs w:val="24"/>
                <w:lang w:eastAsia="en-PH"/>
              </w:rPr>
            </w:pPr>
            <w:r>
              <w:rPr>
                <w:rFonts w:ascii="Arial" w:eastAsia="Times New Roman" w:hAnsi="Arial" w:cs="Arial"/>
                <w:color w:val="000000"/>
                <w:sz w:val="24"/>
                <w:szCs w:val="24"/>
                <w:lang w:eastAsia="en-PH"/>
              </w:rPr>
              <w:t>Strongly Agree</w:t>
            </w:r>
          </w:p>
        </w:tc>
      </w:tr>
      <w:tr w:rsidR="00ED5419" w14:paraId="113C311F" w14:textId="77777777">
        <w:trPr>
          <w:trHeight w:val="114"/>
        </w:trPr>
        <w:tc>
          <w:tcPr>
            <w:tcW w:w="4271" w:type="dxa"/>
            <w:noWrap/>
            <w:vAlign w:val="center"/>
            <w:hideMark/>
          </w:tcPr>
          <w:p w14:paraId="5E4D6900" w14:textId="77777777" w:rsidR="00ED5419" w:rsidRDefault="0096380D">
            <w:pPr>
              <w:spacing w:after="0" w:line="240" w:lineRule="auto"/>
              <w:jc w:val="both"/>
              <w:rPr>
                <w:rFonts w:ascii="Arial" w:eastAsia="Times New Roman" w:hAnsi="Arial" w:cs="Arial"/>
                <w:color w:val="000000"/>
                <w:sz w:val="24"/>
                <w:szCs w:val="24"/>
                <w:lang w:eastAsia="en-PH"/>
              </w:rPr>
            </w:pPr>
            <w:r>
              <w:rPr>
                <w:rFonts w:ascii="Arial" w:eastAsia="Times New Roman" w:hAnsi="Arial" w:cs="Arial"/>
                <w:color w:val="1B1C1D"/>
                <w:sz w:val="24"/>
                <w:szCs w:val="24"/>
                <w:lang w:eastAsia="en-PH"/>
              </w:rPr>
              <w:t xml:space="preserve"> I can count on my co-teacher to support me during difficult classroom situations.</w:t>
            </w:r>
          </w:p>
        </w:tc>
        <w:tc>
          <w:tcPr>
            <w:tcW w:w="1279" w:type="dxa"/>
            <w:noWrap/>
            <w:vAlign w:val="bottom"/>
            <w:hideMark/>
          </w:tcPr>
          <w:p w14:paraId="5AC217B7" w14:textId="77777777" w:rsidR="00ED5419" w:rsidRDefault="0096380D">
            <w:pPr>
              <w:spacing w:after="0" w:line="240" w:lineRule="auto"/>
              <w:jc w:val="both"/>
              <w:rPr>
                <w:rFonts w:ascii="Arial" w:eastAsia="Times New Roman" w:hAnsi="Arial" w:cs="Arial"/>
                <w:color w:val="000000"/>
                <w:sz w:val="24"/>
                <w:szCs w:val="24"/>
                <w:lang w:eastAsia="en-PH"/>
              </w:rPr>
            </w:pPr>
            <w:r>
              <w:rPr>
                <w:rFonts w:ascii="Arial" w:eastAsia="Times New Roman" w:hAnsi="Arial" w:cs="Arial"/>
                <w:color w:val="000000"/>
                <w:sz w:val="24"/>
                <w:szCs w:val="24"/>
                <w:lang w:eastAsia="en-PH"/>
              </w:rPr>
              <w:t>4.64</w:t>
            </w:r>
          </w:p>
        </w:tc>
        <w:tc>
          <w:tcPr>
            <w:tcW w:w="1254" w:type="dxa"/>
            <w:noWrap/>
            <w:vAlign w:val="bottom"/>
            <w:hideMark/>
          </w:tcPr>
          <w:p w14:paraId="6314A4D7" w14:textId="77777777" w:rsidR="00ED5419" w:rsidRDefault="0096380D">
            <w:pPr>
              <w:spacing w:after="0" w:line="240" w:lineRule="auto"/>
              <w:jc w:val="both"/>
              <w:rPr>
                <w:rFonts w:ascii="Arial" w:eastAsia="Times New Roman" w:hAnsi="Arial" w:cs="Arial"/>
                <w:color w:val="000000"/>
                <w:sz w:val="24"/>
                <w:szCs w:val="24"/>
                <w:lang w:eastAsia="en-PH"/>
              </w:rPr>
            </w:pPr>
            <w:r>
              <w:rPr>
                <w:rFonts w:ascii="Arial" w:eastAsia="Times New Roman" w:hAnsi="Arial" w:cs="Arial"/>
                <w:color w:val="000000"/>
                <w:sz w:val="24"/>
                <w:szCs w:val="24"/>
                <w:lang w:eastAsia="en-PH"/>
              </w:rPr>
              <w:t>0.59</w:t>
            </w:r>
          </w:p>
        </w:tc>
        <w:tc>
          <w:tcPr>
            <w:tcW w:w="1836" w:type="dxa"/>
          </w:tcPr>
          <w:p w14:paraId="2A04B262" w14:textId="77777777" w:rsidR="00ED5419" w:rsidRDefault="0096380D">
            <w:pPr>
              <w:spacing w:after="0" w:line="240" w:lineRule="auto"/>
              <w:jc w:val="both"/>
              <w:rPr>
                <w:rFonts w:ascii="Arial" w:eastAsia="Times New Roman" w:hAnsi="Arial" w:cs="Arial"/>
                <w:color w:val="000000"/>
                <w:sz w:val="24"/>
                <w:szCs w:val="24"/>
                <w:lang w:eastAsia="en-PH"/>
              </w:rPr>
            </w:pPr>
            <w:r>
              <w:rPr>
                <w:rFonts w:ascii="Arial" w:eastAsia="Times New Roman" w:hAnsi="Arial" w:cs="Arial"/>
                <w:color w:val="000000"/>
                <w:sz w:val="24"/>
                <w:szCs w:val="24"/>
                <w:lang w:eastAsia="en-PH"/>
              </w:rPr>
              <w:t>Strongly Agree</w:t>
            </w:r>
          </w:p>
        </w:tc>
      </w:tr>
      <w:tr w:rsidR="00ED5419" w14:paraId="6B4A7684" w14:textId="77777777">
        <w:trPr>
          <w:trHeight w:val="114"/>
        </w:trPr>
        <w:tc>
          <w:tcPr>
            <w:tcW w:w="4271" w:type="dxa"/>
            <w:tcBorders>
              <w:bottom w:val="single" w:sz="4" w:space="0" w:color="auto"/>
            </w:tcBorders>
            <w:noWrap/>
            <w:vAlign w:val="center"/>
            <w:hideMark/>
          </w:tcPr>
          <w:p w14:paraId="4D352BBB" w14:textId="77777777" w:rsidR="00ED5419" w:rsidRDefault="0096380D">
            <w:pPr>
              <w:spacing w:after="0" w:line="240" w:lineRule="auto"/>
              <w:jc w:val="both"/>
              <w:rPr>
                <w:rFonts w:ascii="Arial" w:eastAsia="Times New Roman" w:hAnsi="Arial" w:cs="Arial"/>
                <w:color w:val="000000"/>
                <w:sz w:val="24"/>
                <w:szCs w:val="24"/>
                <w:lang w:eastAsia="en-PH"/>
              </w:rPr>
            </w:pPr>
            <w:r>
              <w:rPr>
                <w:rFonts w:ascii="Arial" w:eastAsia="Times New Roman" w:hAnsi="Arial" w:cs="Arial"/>
                <w:color w:val="1B1C1D"/>
                <w:sz w:val="24"/>
                <w:szCs w:val="24"/>
                <w:lang w:eastAsia="en-PH"/>
              </w:rPr>
              <w:t>My co-teacher follows through on promises made during our planning sessions.</w:t>
            </w:r>
          </w:p>
        </w:tc>
        <w:tc>
          <w:tcPr>
            <w:tcW w:w="1279" w:type="dxa"/>
            <w:tcBorders>
              <w:bottom w:val="single" w:sz="4" w:space="0" w:color="auto"/>
            </w:tcBorders>
            <w:noWrap/>
            <w:vAlign w:val="bottom"/>
            <w:hideMark/>
          </w:tcPr>
          <w:p w14:paraId="0BDB8AFD" w14:textId="77777777" w:rsidR="00ED5419" w:rsidRDefault="0096380D">
            <w:pPr>
              <w:spacing w:after="0" w:line="240" w:lineRule="auto"/>
              <w:jc w:val="both"/>
              <w:rPr>
                <w:rFonts w:ascii="Arial" w:eastAsia="Times New Roman" w:hAnsi="Arial" w:cs="Arial"/>
                <w:color w:val="000000"/>
                <w:sz w:val="24"/>
                <w:szCs w:val="24"/>
                <w:lang w:eastAsia="en-PH"/>
              </w:rPr>
            </w:pPr>
            <w:r>
              <w:rPr>
                <w:rFonts w:ascii="Arial" w:eastAsia="Times New Roman" w:hAnsi="Arial" w:cs="Arial"/>
                <w:color w:val="000000"/>
                <w:sz w:val="24"/>
                <w:szCs w:val="24"/>
                <w:lang w:eastAsia="en-PH"/>
              </w:rPr>
              <w:t>4.51</w:t>
            </w:r>
          </w:p>
        </w:tc>
        <w:tc>
          <w:tcPr>
            <w:tcW w:w="1254" w:type="dxa"/>
            <w:tcBorders>
              <w:bottom w:val="single" w:sz="4" w:space="0" w:color="auto"/>
            </w:tcBorders>
            <w:noWrap/>
            <w:vAlign w:val="bottom"/>
            <w:hideMark/>
          </w:tcPr>
          <w:p w14:paraId="006FCE87" w14:textId="77777777" w:rsidR="00ED5419" w:rsidRDefault="0096380D">
            <w:pPr>
              <w:spacing w:after="0" w:line="240" w:lineRule="auto"/>
              <w:jc w:val="both"/>
              <w:rPr>
                <w:rFonts w:ascii="Arial" w:eastAsia="Times New Roman" w:hAnsi="Arial" w:cs="Arial"/>
                <w:color w:val="000000"/>
                <w:sz w:val="24"/>
                <w:szCs w:val="24"/>
                <w:lang w:eastAsia="en-PH"/>
              </w:rPr>
            </w:pPr>
            <w:r>
              <w:rPr>
                <w:rFonts w:ascii="Arial" w:eastAsia="Times New Roman" w:hAnsi="Arial" w:cs="Arial"/>
                <w:color w:val="000000"/>
                <w:sz w:val="24"/>
                <w:szCs w:val="24"/>
                <w:lang w:eastAsia="en-PH"/>
              </w:rPr>
              <w:t>0.54</w:t>
            </w:r>
          </w:p>
        </w:tc>
        <w:tc>
          <w:tcPr>
            <w:tcW w:w="1836" w:type="dxa"/>
            <w:tcBorders>
              <w:bottom w:val="single" w:sz="4" w:space="0" w:color="auto"/>
            </w:tcBorders>
          </w:tcPr>
          <w:p w14:paraId="5C52B083" w14:textId="77777777" w:rsidR="00ED5419" w:rsidRDefault="0096380D">
            <w:pPr>
              <w:spacing w:after="0" w:line="240" w:lineRule="auto"/>
              <w:jc w:val="both"/>
              <w:rPr>
                <w:rFonts w:ascii="Arial" w:eastAsia="Times New Roman" w:hAnsi="Arial" w:cs="Arial"/>
                <w:color w:val="000000"/>
                <w:sz w:val="24"/>
                <w:szCs w:val="24"/>
                <w:lang w:eastAsia="en-PH"/>
              </w:rPr>
            </w:pPr>
            <w:r>
              <w:rPr>
                <w:rFonts w:ascii="Arial" w:eastAsia="Times New Roman" w:hAnsi="Arial" w:cs="Arial"/>
                <w:color w:val="000000"/>
                <w:sz w:val="24"/>
                <w:szCs w:val="24"/>
                <w:lang w:eastAsia="en-PH"/>
              </w:rPr>
              <w:t>Strongly Agree</w:t>
            </w:r>
          </w:p>
        </w:tc>
      </w:tr>
      <w:tr w:rsidR="00ED5419" w14:paraId="1F75E7A8" w14:textId="77777777">
        <w:trPr>
          <w:trHeight w:val="114"/>
        </w:trPr>
        <w:tc>
          <w:tcPr>
            <w:tcW w:w="4271" w:type="dxa"/>
            <w:tcBorders>
              <w:top w:val="single" w:sz="4" w:space="0" w:color="auto"/>
              <w:bottom w:val="single" w:sz="4" w:space="0" w:color="auto"/>
            </w:tcBorders>
            <w:noWrap/>
            <w:vAlign w:val="center"/>
          </w:tcPr>
          <w:p w14:paraId="22B1A4F5" w14:textId="77777777" w:rsidR="00ED5419" w:rsidRDefault="0096380D">
            <w:pPr>
              <w:spacing w:after="0" w:line="240" w:lineRule="auto"/>
              <w:jc w:val="both"/>
              <w:rPr>
                <w:rFonts w:ascii="Arial" w:eastAsia="Times New Roman" w:hAnsi="Arial" w:cs="Arial"/>
                <w:b/>
                <w:bCs/>
                <w:color w:val="1B1C1D"/>
                <w:sz w:val="24"/>
                <w:szCs w:val="24"/>
                <w:lang w:eastAsia="en-PH"/>
              </w:rPr>
            </w:pPr>
            <w:r>
              <w:rPr>
                <w:rFonts w:ascii="Arial" w:eastAsia="Times New Roman" w:hAnsi="Arial" w:cs="Arial"/>
                <w:b/>
                <w:bCs/>
                <w:color w:val="1B1C1D"/>
                <w:sz w:val="24"/>
                <w:szCs w:val="24"/>
                <w:lang w:eastAsia="en-PH"/>
              </w:rPr>
              <w:t>Overall Weighted Mean</w:t>
            </w:r>
          </w:p>
        </w:tc>
        <w:tc>
          <w:tcPr>
            <w:tcW w:w="1279" w:type="dxa"/>
            <w:tcBorders>
              <w:top w:val="single" w:sz="4" w:space="0" w:color="auto"/>
              <w:bottom w:val="single" w:sz="4" w:space="0" w:color="auto"/>
            </w:tcBorders>
            <w:noWrap/>
            <w:vAlign w:val="bottom"/>
          </w:tcPr>
          <w:p w14:paraId="1412205A" w14:textId="77777777" w:rsidR="00ED5419" w:rsidRDefault="0096380D">
            <w:pPr>
              <w:spacing w:after="0" w:line="240" w:lineRule="auto"/>
              <w:jc w:val="both"/>
              <w:rPr>
                <w:rFonts w:ascii="Arial" w:eastAsia="Times New Roman" w:hAnsi="Arial" w:cs="Arial"/>
                <w:b/>
                <w:bCs/>
                <w:color w:val="000000"/>
                <w:sz w:val="24"/>
                <w:szCs w:val="24"/>
                <w:lang w:eastAsia="en-PH"/>
              </w:rPr>
            </w:pPr>
            <w:r>
              <w:rPr>
                <w:rFonts w:ascii="Arial" w:eastAsia="Times New Roman" w:hAnsi="Arial" w:cs="Arial"/>
                <w:b/>
                <w:bCs/>
                <w:color w:val="000000"/>
                <w:sz w:val="24"/>
                <w:szCs w:val="24"/>
                <w:lang w:eastAsia="en-PH"/>
              </w:rPr>
              <w:t>4.60</w:t>
            </w:r>
          </w:p>
        </w:tc>
        <w:tc>
          <w:tcPr>
            <w:tcW w:w="1254" w:type="dxa"/>
            <w:tcBorders>
              <w:top w:val="single" w:sz="4" w:space="0" w:color="auto"/>
              <w:bottom w:val="single" w:sz="4" w:space="0" w:color="auto"/>
            </w:tcBorders>
            <w:noWrap/>
            <w:vAlign w:val="bottom"/>
          </w:tcPr>
          <w:p w14:paraId="166FCBE7" w14:textId="77777777" w:rsidR="00ED5419" w:rsidRDefault="00ED5419">
            <w:pPr>
              <w:spacing w:after="0" w:line="240" w:lineRule="auto"/>
              <w:jc w:val="both"/>
              <w:rPr>
                <w:rFonts w:ascii="Arial" w:eastAsia="Times New Roman" w:hAnsi="Arial" w:cs="Arial"/>
                <w:b/>
                <w:bCs/>
                <w:color w:val="000000"/>
                <w:sz w:val="24"/>
                <w:szCs w:val="24"/>
                <w:lang w:eastAsia="en-PH"/>
              </w:rPr>
            </w:pPr>
          </w:p>
        </w:tc>
        <w:tc>
          <w:tcPr>
            <w:tcW w:w="1836" w:type="dxa"/>
            <w:tcBorders>
              <w:top w:val="single" w:sz="4" w:space="0" w:color="auto"/>
              <w:bottom w:val="single" w:sz="4" w:space="0" w:color="auto"/>
            </w:tcBorders>
          </w:tcPr>
          <w:p w14:paraId="59EE2107" w14:textId="77777777" w:rsidR="00ED5419" w:rsidRDefault="0096380D">
            <w:pPr>
              <w:spacing w:after="0" w:line="240" w:lineRule="auto"/>
              <w:jc w:val="both"/>
              <w:rPr>
                <w:rFonts w:ascii="Arial" w:eastAsia="Times New Roman" w:hAnsi="Arial" w:cs="Arial"/>
                <w:b/>
                <w:bCs/>
                <w:color w:val="000000"/>
                <w:sz w:val="24"/>
                <w:szCs w:val="24"/>
                <w:lang w:eastAsia="en-PH"/>
              </w:rPr>
            </w:pPr>
            <w:r>
              <w:rPr>
                <w:rFonts w:ascii="Arial" w:eastAsia="Times New Roman" w:hAnsi="Arial" w:cs="Arial"/>
                <w:b/>
                <w:bCs/>
                <w:color w:val="000000"/>
                <w:sz w:val="24"/>
                <w:szCs w:val="24"/>
                <w:lang w:eastAsia="en-PH"/>
              </w:rPr>
              <w:t>Strongly Agree</w:t>
            </w:r>
          </w:p>
        </w:tc>
      </w:tr>
    </w:tbl>
    <w:p w14:paraId="0944D0E8" w14:textId="77777777" w:rsidR="00ED5419" w:rsidRDefault="0096380D">
      <w:pPr>
        <w:spacing w:after="0" w:line="240" w:lineRule="auto"/>
        <w:jc w:val="both"/>
        <w:rPr>
          <w:rFonts w:ascii="Arial" w:hAnsi="Arial" w:cs="Arial"/>
          <w:sz w:val="18"/>
          <w:szCs w:val="18"/>
        </w:rPr>
      </w:pPr>
      <w:r>
        <w:rPr>
          <w:rFonts w:ascii="Arial" w:hAnsi="Arial" w:cs="Arial"/>
          <w:sz w:val="18"/>
          <w:szCs w:val="18"/>
        </w:rPr>
        <w:t xml:space="preserve">Legend:4.21-5.00-Strongly Agree; 3.41-4.20-Agree; 2.61-3.40-Neither Agree </w:t>
      </w:r>
      <w:proofErr w:type="gramStart"/>
      <w:r>
        <w:rPr>
          <w:rFonts w:ascii="Arial" w:hAnsi="Arial" w:cs="Arial"/>
          <w:sz w:val="18"/>
          <w:szCs w:val="18"/>
        </w:rPr>
        <w:t>Nor</w:t>
      </w:r>
      <w:proofErr w:type="gramEnd"/>
      <w:r>
        <w:rPr>
          <w:rFonts w:ascii="Arial" w:hAnsi="Arial" w:cs="Arial"/>
          <w:sz w:val="18"/>
          <w:szCs w:val="18"/>
        </w:rPr>
        <w:t xml:space="preserve"> Disagree; 1.81-2.60-Disagree;1.00-1.80-Strongly Disagree</w:t>
      </w:r>
    </w:p>
    <w:p w14:paraId="300F0297" w14:textId="77777777" w:rsidR="00ED5419" w:rsidRDefault="0096380D">
      <w:pPr>
        <w:spacing w:before="100" w:beforeAutospacing="1" w:after="0" w:line="480" w:lineRule="auto"/>
        <w:ind w:firstLine="720"/>
        <w:jc w:val="both"/>
        <w:rPr>
          <w:rFonts w:ascii="Arial" w:eastAsia="Times New Roman" w:hAnsi="Arial" w:cs="Arial"/>
          <w:color w:val="1B1C1D"/>
          <w:sz w:val="24"/>
          <w:szCs w:val="24"/>
          <w:lang w:eastAsia="en-PH"/>
        </w:rPr>
      </w:pPr>
      <w:bookmarkStart w:id="65" w:name="_Hlk218839791"/>
      <w:bookmarkEnd w:id="64"/>
      <w:r>
        <w:rPr>
          <w:rFonts w:ascii="Arial" w:eastAsia="Times New Roman" w:hAnsi="Arial" w:cs="Arial"/>
          <w:color w:val="1B1C1D"/>
          <w:sz w:val="24"/>
          <w:szCs w:val="24"/>
          <w:bdr w:val="none" w:sz="0" w:space="0" w:color="auto" w:frame="1"/>
          <w:lang w:eastAsia="en-PH"/>
        </w:rPr>
        <w:t>Table 9 shows</w:t>
      </w:r>
      <w:r>
        <w:rPr>
          <w:rFonts w:ascii="Arial" w:eastAsia="Times New Roman" w:hAnsi="Arial" w:cs="Arial"/>
          <w:color w:val="1B1C1D"/>
          <w:sz w:val="24"/>
          <w:szCs w:val="24"/>
          <w:lang w:eastAsia="en-PH"/>
        </w:rPr>
        <w:t xml:space="preserve"> the respondents' perceptions of their co-teachers' </w:t>
      </w:r>
      <w:r>
        <w:rPr>
          <w:rFonts w:ascii="Arial" w:eastAsia="Times New Roman" w:hAnsi="Arial" w:cs="Arial"/>
          <w:color w:val="1B1C1D"/>
          <w:sz w:val="24"/>
          <w:szCs w:val="24"/>
          <w:bdr w:val="none" w:sz="0" w:space="0" w:color="auto" w:frame="1"/>
          <w:lang w:eastAsia="en-PH"/>
        </w:rPr>
        <w:t>reliability and dependability</w:t>
      </w:r>
      <w:r>
        <w:rPr>
          <w:rFonts w:ascii="Arial" w:eastAsia="Times New Roman" w:hAnsi="Arial" w:cs="Arial"/>
          <w:color w:val="1B1C1D"/>
          <w:sz w:val="24"/>
          <w:szCs w:val="24"/>
          <w:lang w:eastAsia="en-PH"/>
        </w:rPr>
        <w:t xml:space="preserve">, with an </w:t>
      </w:r>
      <w:r>
        <w:rPr>
          <w:rFonts w:ascii="Arial" w:eastAsia="Times New Roman" w:hAnsi="Arial" w:cs="Arial"/>
          <w:color w:val="1B1C1D"/>
          <w:sz w:val="24"/>
          <w:szCs w:val="24"/>
          <w:bdr w:val="none" w:sz="0" w:space="0" w:color="auto" w:frame="1"/>
          <w:lang w:eastAsia="en-PH"/>
        </w:rPr>
        <w:t>Overall Weighted Mean of 4.60</w:t>
      </w:r>
      <w:r>
        <w:rPr>
          <w:rFonts w:ascii="Arial" w:eastAsia="Times New Roman" w:hAnsi="Arial" w:cs="Arial"/>
          <w:color w:val="1B1C1D"/>
          <w:sz w:val="24"/>
          <w:szCs w:val="24"/>
          <w:lang w:eastAsia="en-PH"/>
        </w:rPr>
        <w:t xml:space="preserve">, which is consistently interpreted as </w:t>
      </w:r>
      <w:r>
        <w:rPr>
          <w:rFonts w:ascii="Arial" w:eastAsia="Times New Roman" w:hAnsi="Arial" w:cs="Arial"/>
          <w:color w:val="1B1C1D"/>
          <w:sz w:val="24"/>
          <w:szCs w:val="24"/>
          <w:bdr w:val="none" w:sz="0" w:space="0" w:color="auto" w:frame="1"/>
          <w:lang w:eastAsia="en-PH"/>
        </w:rPr>
        <w:t>Strongly Agree</w:t>
      </w:r>
      <w:r>
        <w:rPr>
          <w:rFonts w:ascii="Arial" w:eastAsia="Times New Roman" w:hAnsi="Arial" w:cs="Arial"/>
          <w:color w:val="1B1C1D"/>
          <w:sz w:val="24"/>
          <w:szCs w:val="24"/>
          <w:lang w:eastAsia="en-PH"/>
        </w:rPr>
        <w:t xml:space="preserve"> based on the provided legend. All five individual </w:t>
      </w:r>
      <w:r>
        <w:rPr>
          <w:rFonts w:ascii="Arial" w:eastAsia="Times New Roman" w:hAnsi="Arial" w:cs="Arial"/>
          <w:color w:val="1B1C1D"/>
          <w:sz w:val="24"/>
          <w:szCs w:val="24"/>
          <w:lang w:eastAsia="en-PH"/>
        </w:rPr>
        <w:lastRenderedPageBreak/>
        <w:t xml:space="preserve">statements about co-teacher behavior also received a "Strongly Agree" verbal interpretation, with weighted means ranging from a low of </w:t>
      </w:r>
      <w:r>
        <w:rPr>
          <w:rFonts w:ascii="Arial" w:eastAsia="Times New Roman" w:hAnsi="Arial" w:cs="Arial"/>
          <w:color w:val="1B1C1D"/>
          <w:sz w:val="24"/>
          <w:szCs w:val="24"/>
          <w:bdr w:val="none" w:sz="0" w:space="0" w:color="auto" w:frame="1"/>
          <w:lang w:eastAsia="en-PH"/>
        </w:rPr>
        <w:t>4.51</w:t>
      </w:r>
      <w:r>
        <w:rPr>
          <w:rFonts w:ascii="Arial" w:eastAsia="Times New Roman" w:hAnsi="Arial" w:cs="Arial"/>
          <w:color w:val="1B1C1D"/>
          <w:sz w:val="24"/>
          <w:szCs w:val="24"/>
          <w:lang w:eastAsia="en-PH"/>
        </w:rPr>
        <w:t xml:space="preserve"> ("My co-teacher follows through on promises made during our planning sessions") to a high of </w:t>
      </w:r>
      <w:r>
        <w:rPr>
          <w:rFonts w:ascii="Arial" w:eastAsia="Times New Roman" w:hAnsi="Arial" w:cs="Arial"/>
          <w:color w:val="1B1C1D"/>
          <w:sz w:val="24"/>
          <w:szCs w:val="24"/>
          <w:bdr w:val="none" w:sz="0" w:space="0" w:color="auto" w:frame="1"/>
          <w:lang w:eastAsia="en-PH"/>
        </w:rPr>
        <w:t>4.67</w:t>
      </w:r>
      <w:r>
        <w:rPr>
          <w:rFonts w:ascii="Arial" w:eastAsia="Times New Roman" w:hAnsi="Arial" w:cs="Arial"/>
          <w:color w:val="1B1C1D"/>
          <w:sz w:val="24"/>
          <w:szCs w:val="24"/>
          <w:lang w:eastAsia="en-PH"/>
        </w:rPr>
        <w:t xml:space="preserve"> ("My co-teacher consistently fulfills their responsibilities in our shared classroom"). The low standard deviations (ranging from </w:t>
      </w:r>
      <w:r>
        <w:rPr>
          <w:rFonts w:ascii="Arial" w:eastAsia="Times New Roman" w:hAnsi="Arial" w:cs="Arial"/>
          <w:color w:val="1B1C1D"/>
          <w:sz w:val="24"/>
          <w:szCs w:val="24"/>
          <w:bdr w:val="none" w:sz="0" w:space="0" w:color="auto" w:frame="1"/>
          <w:lang w:eastAsia="en-PH"/>
        </w:rPr>
        <w:t>0.47</w:t>
      </w:r>
      <w:r>
        <w:rPr>
          <w:rFonts w:ascii="Arial" w:eastAsia="Times New Roman" w:hAnsi="Arial" w:cs="Arial"/>
          <w:color w:val="1B1C1D"/>
          <w:sz w:val="24"/>
          <w:szCs w:val="24"/>
          <w:lang w:eastAsia="en-PH"/>
        </w:rPr>
        <w:t xml:space="preserve"> to </w:t>
      </w:r>
      <w:r>
        <w:rPr>
          <w:rFonts w:ascii="Arial" w:eastAsia="Times New Roman" w:hAnsi="Arial" w:cs="Arial"/>
          <w:color w:val="1B1C1D"/>
          <w:sz w:val="24"/>
          <w:szCs w:val="24"/>
          <w:bdr w:val="none" w:sz="0" w:space="0" w:color="auto" w:frame="1"/>
          <w:lang w:eastAsia="en-PH"/>
        </w:rPr>
        <w:t>0.59</w:t>
      </w:r>
      <w:r>
        <w:rPr>
          <w:rFonts w:ascii="Arial" w:eastAsia="Times New Roman" w:hAnsi="Arial" w:cs="Arial"/>
          <w:color w:val="1B1C1D"/>
          <w:sz w:val="24"/>
          <w:szCs w:val="24"/>
          <w:lang w:eastAsia="en-PH"/>
        </w:rPr>
        <w:t xml:space="preserve">) across all statements indicate a </w:t>
      </w:r>
      <w:r>
        <w:rPr>
          <w:rFonts w:ascii="Arial" w:eastAsia="Times New Roman" w:hAnsi="Arial" w:cs="Arial"/>
          <w:color w:val="1B1C1D"/>
          <w:sz w:val="24"/>
          <w:szCs w:val="24"/>
          <w:bdr w:val="none" w:sz="0" w:space="0" w:color="auto" w:frame="1"/>
          <w:lang w:eastAsia="en-PH"/>
        </w:rPr>
        <w:t>high level of consensus</w:t>
      </w:r>
      <w:r>
        <w:rPr>
          <w:rFonts w:ascii="Arial" w:eastAsia="Times New Roman" w:hAnsi="Arial" w:cs="Arial"/>
          <w:color w:val="1B1C1D"/>
          <w:sz w:val="24"/>
          <w:szCs w:val="24"/>
          <w:lang w:eastAsia="en-PH"/>
        </w:rPr>
        <w:t xml:space="preserve"> among the respondents regarding the strong dependability of their co-teachers.</w:t>
      </w:r>
    </w:p>
    <w:p w14:paraId="4AE31812" w14:textId="77777777" w:rsidR="00ED5419" w:rsidRDefault="0096380D">
      <w:pPr>
        <w:spacing w:before="100" w:beforeAutospacing="1" w:after="0" w:line="480" w:lineRule="auto"/>
        <w:ind w:firstLine="720"/>
        <w:jc w:val="both"/>
        <w:rPr>
          <w:rFonts w:ascii="Arial" w:eastAsia="Times New Roman" w:hAnsi="Arial" w:cs="Arial"/>
          <w:color w:val="1B1C1D"/>
          <w:sz w:val="24"/>
          <w:szCs w:val="24"/>
          <w:lang w:eastAsia="en-PH"/>
        </w:rPr>
      </w:pPr>
      <w:r>
        <w:rPr>
          <w:rFonts w:ascii="Arial" w:eastAsia="Times New Roman" w:hAnsi="Arial" w:cs="Arial"/>
          <w:color w:val="1B1C1D"/>
          <w:sz w:val="24"/>
          <w:szCs w:val="24"/>
          <w:bdr w:val="none" w:sz="0" w:space="0" w:color="auto" w:frame="1"/>
          <w:lang w:eastAsia="en-PH"/>
        </w:rPr>
        <w:t>It implies</w:t>
      </w:r>
      <w:r>
        <w:rPr>
          <w:rFonts w:ascii="Arial" w:eastAsia="Times New Roman" w:hAnsi="Arial" w:cs="Arial"/>
          <w:color w:val="1B1C1D"/>
          <w:sz w:val="24"/>
          <w:szCs w:val="24"/>
          <w:lang w:eastAsia="en-PH"/>
        </w:rPr>
        <w:t xml:space="preserve"> that there is a </w:t>
      </w:r>
      <w:r>
        <w:rPr>
          <w:rFonts w:ascii="Arial" w:eastAsia="Times New Roman" w:hAnsi="Arial" w:cs="Arial"/>
          <w:color w:val="1B1C1D"/>
          <w:sz w:val="24"/>
          <w:szCs w:val="24"/>
          <w:bdr w:val="none" w:sz="0" w:space="0" w:color="auto" w:frame="1"/>
          <w:lang w:eastAsia="en-PH"/>
        </w:rPr>
        <w:t>highly positive and trusting working relationship</w:t>
      </w:r>
      <w:r>
        <w:rPr>
          <w:rFonts w:ascii="Arial" w:eastAsia="Times New Roman" w:hAnsi="Arial" w:cs="Arial"/>
          <w:color w:val="1B1C1D"/>
          <w:sz w:val="24"/>
          <w:szCs w:val="24"/>
          <w:lang w:eastAsia="en-PH"/>
        </w:rPr>
        <w:t xml:space="preserve"> among the co-teachers in terms of professional conduct and collaborative support. The data suggests that teachers can consistently rely on their colleagues to perform shared duties, be present and prepared, complete tasks as </w:t>
      </w:r>
      <w:proofErr w:type="gramStart"/>
      <w:r>
        <w:rPr>
          <w:rFonts w:ascii="Arial" w:eastAsia="Times New Roman" w:hAnsi="Arial" w:cs="Arial"/>
          <w:color w:val="1B1C1D"/>
          <w:sz w:val="24"/>
          <w:szCs w:val="24"/>
          <w:lang w:eastAsia="en-PH"/>
        </w:rPr>
        <w:t>agreed, and</w:t>
      </w:r>
      <w:proofErr w:type="gramEnd"/>
      <w:r>
        <w:rPr>
          <w:rFonts w:ascii="Arial" w:eastAsia="Times New Roman" w:hAnsi="Arial" w:cs="Arial"/>
          <w:color w:val="1B1C1D"/>
          <w:sz w:val="24"/>
          <w:szCs w:val="24"/>
          <w:lang w:eastAsia="en-PH"/>
        </w:rPr>
        <w:t xml:space="preserve"> provide support during challenges. This </w:t>
      </w:r>
      <w:r>
        <w:rPr>
          <w:rFonts w:ascii="Arial" w:eastAsia="Times New Roman" w:hAnsi="Arial" w:cs="Arial"/>
          <w:color w:val="1B1C1D"/>
          <w:sz w:val="24"/>
          <w:szCs w:val="24"/>
          <w:bdr w:val="none" w:sz="0" w:space="0" w:color="auto" w:frame="1"/>
          <w:lang w:eastAsia="en-PH"/>
        </w:rPr>
        <w:t>high degree of organizational trust and perceived reliability</w:t>
      </w:r>
      <w:r>
        <w:rPr>
          <w:rFonts w:ascii="Arial" w:eastAsia="Times New Roman" w:hAnsi="Arial" w:cs="Arial"/>
          <w:color w:val="1B1C1D"/>
          <w:sz w:val="24"/>
          <w:szCs w:val="24"/>
          <w:lang w:eastAsia="en-PH"/>
        </w:rPr>
        <w:t xml:space="preserve"> is a strong foundational element for </w:t>
      </w:r>
      <w:r>
        <w:rPr>
          <w:rFonts w:ascii="Arial" w:eastAsia="Times New Roman" w:hAnsi="Arial" w:cs="Arial"/>
          <w:color w:val="1B1C1D"/>
          <w:sz w:val="24"/>
          <w:szCs w:val="24"/>
          <w:bdr w:val="none" w:sz="0" w:space="0" w:color="auto" w:frame="1"/>
          <w:lang w:eastAsia="en-PH"/>
        </w:rPr>
        <w:t>effective professional collaboration, reduced teacher stress</w:t>
      </w:r>
      <w:r>
        <w:rPr>
          <w:rFonts w:ascii="Arial" w:eastAsia="Times New Roman" w:hAnsi="Arial" w:cs="Arial"/>
          <w:color w:val="1B1C1D"/>
          <w:sz w:val="24"/>
          <w:szCs w:val="24"/>
          <w:lang w:eastAsia="en-PH"/>
        </w:rPr>
        <w:t>, and ultimately, a more stable and supportive environment for instructional delivery. The findings suggest the school has successfully fostered a culture where shared responsibilities and commitments are consistently honored.</w:t>
      </w:r>
    </w:p>
    <w:p w14:paraId="051F53BE" w14:textId="77777777" w:rsidR="00ED5419" w:rsidRDefault="0096380D">
      <w:pPr>
        <w:spacing w:after="0" w:line="480" w:lineRule="auto"/>
        <w:ind w:firstLine="720"/>
        <w:jc w:val="both"/>
        <w:rPr>
          <w:rFonts w:ascii="Arial" w:eastAsia="Times New Roman" w:hAnsi="Arial" w:cs="Arial"/>
          <w:sz w:val="24"/>
          <w:szCs w:val="24"/>
          <w:lang w:eastAsia="en-PH"/>
        </w:rPr>
      </w:pPr>
      <w:r>
        <w:rPr>
          <w:rFonts w:ascii="Arial" w:eastAsia="Times New Roman" w:hAnsi="Arial" w:cs="Arial"/>
          <w:sz w:val="24"/>
          <w:szCs w:val="24"/>
          <w:lang w:eastAsia="en-PH"/>
        </w:rPr>
        <w:t xml:space="preserve">This aligns with the study of </w:t>
      </w:r>
      <w:proofErr w:type="spellStart"/>
      <w:r>
        <w:rPr>
          <w:rFonts w:ascii="Arial" w:eastAsia="Times New Roman" w:hAnsi="Arial" w:cs="Arial"/>
          <w:sz w:val="24"/>
          <w:szCs w:val="24"/>
          <w:lang w:eastAsia="en-PH"/>
        </w:rPr>
        <w:t>Famisan</w:t>
      </w:r>
      <w:proofErr w:type="spellEnd"/>
      <w:r>
        <w:rPr>
          <w:rFonts w:ascii="Arial" w:eastAsia="Times New Roman" w:hAnsi="Arial" w:cs="Arial"/>
          <w:sz w:val="24"/>
          <w:szCs w:val="24"/>
          <w:lang w:eastAsia="en-PH"/>
        </w:rPr>
        <w:t xml:space="preserve">, who posits that effective co-teaching relies heavily on mutual trust and dependable collaboration between educators. </w:t>
      </w:r>
      <w:proofErr w:type="spellStart"/>
      <w:r>
        <w:rPr>
          <w:rFonts w:ascii="Arial" w:eastAsia="Times New Roman" w:hAnsi="Arial" w:cs="Arial"/>
          <w:sz w:val="24"/>
          <w:szCs w:val="24"/>
          <w:lang w:eastAsia="en-PH"/>
        </w:rPr>
        <w:t>Famisan’s</w:t>
      </w:r>
      <w:proofErr w:type="spellEnd"/>
      <w:r>
        <w:rPr>
          <w:rFonts w:ascii="Arial" w:eastAsia="Times New Roman" w:hAnsi="Arial" w:cs="Arial"/>
          <w:sz w:val="24"/>
          <w:szCs w:val="24"/>
          <w:lang w:eastAsia="en-PH"/>
        </w:rPr>
        <w:t xml:space="preserve"> research recognizes that the quality of interpersonal relationships among co-teachers plays a significant role in enhancing collaborative partnerships in the educational environment (</w:t>
      </w:r>
      <w:proofErr w:type="spellStart"/>
      <w:r>
        <w:rPr>
          <w:rFonts w:ascii="Arial" w:eastAsia="Times New Roman" w:hAnsi="Arial" w:cs="Arial"/>
          <w:sz w:val="24"/>
          <w:szCs w:val="24"/>
          <w:lang w:eastAsia="en-PH"/>
        </w:rPr>
        <w:t>Famisan</w:t>
      </w:r>
      <w:proofErr w:type="spellEnd"/>
      <w:r>
        <w:rPr>
          <w:rFonts w:ascii="Arial" w:eastAsia="Times New Roman" w:hAnsi="Arial" w:cs="Arial"/>
          <w:sz w:val="24"/>
          <w:szCs w:val="24"/>
          <w:lang w:eastAsia="en-PH"/>
        </w:rPr>
        <w:t>, 2024</w:t>
      </w:r>
      <w:proofErr w:type="gramStart"/>
      <w:r>
        <w:rPr>
          <w:rFonts w:ascii="Arial" w:eastAsia="Times New Roman" w:hAnsi="Arial" w:cs="Arial"/>
          <w:sz w:val="24"/>
          <w:szCs w:val="24"/>
          <w:lang w:eastAsia="en-PH"/>
        </w:rPr>
        <w:t>; .</w:t>
      </w:r>
      <w:proofErr w:type="gramEnd"/>
      <w:r>
        <w:rPr>
          <w:rFonts w:ascii="Arial" w:eastAsia="Times New Roman" w:hAnsi="Arial" w:cs="Arial"/>
          <w:sz w:val="24"/>
          <w:szCs w:val="24"/>
          <w:lang w:eastAsia="en-PH"/>
        </w:rPr>
        <w:t xml:space="preserve"> In the context of co-teaching, trustworthiness is essential as it leads to increased cooperation and positive </w:t>
      </w:r>
      <w:r>
        <w:rPr>
          <w:rFonts w:ascii="Arial" w:eastAsia="Times New Roman" w:hAnsi="Arial" w:cs="Arial"/>
          <w:sz w:val="24"/>
          <w:szCs w:val="24"/>
          <w:lang w:eastAsia="en-PH"/>
        </w:rPr>
        <w:lastRenderedPageBreak/>
        <w:t>outcomes for both teachers and students. This is supported by the findings illustrated in Table 9, which show that co-teachers consistently fulfill their responsibilities, are prepared for collaboration, and follow through on commitments, achieving a strong overall weighted mean of 4.60, interpreted as "Strongly Agree" by respondents (</w:t>
      </w:r>
      <w:proofErr w:type="spellStart"/>
      <w:r>
        <w:rPr>
          <w:rFonts w:ascii="Arial" w:eastAsia="Times New Roman" w:hAnsi="Arial" w:cs="Arial"/>
          <w:sz w:val="24"/>
          <w:szCs w:val="24"/>
          <w:lang w:eastAsia="en-PH"/>
        </w:rPr>
        <w:t>Famisan</w:t>
      </w:r>
      <w:proofErr w:type="spellEnd"/>
      <w:r>
        <w:rPr>
          <w:rFonts w:ascii="Arial" w:eastAsia="Times New Roman" w:hAnsi="Arial" w:cs="Arial"/>
          <w:sz w:val="24"/>
          <w:szCs w:val="24"/>
          <w:lang w:eastAsia="en-PH"/>
        </w:rPr>
        <w:t>, 2024).</w:t>
      </w:r>
    </w:p>
    <w:p w14:paraId="1DDC5467" w14:textId="77777777" w:rsidR="00ED5419" w:rsidRDefault="0096380D">
      <w:pPr>
        <w:spacing w:after="0" w:line="480" w:lineRule="auto"/>
        <w:ind w:firstLine="720"/>
        <w:jc w:val="both"/>
        <w:rPr>
          <w:rFonts w:ascii="Arial" w:eastAsia="Times New Roman" w:hAnsi="Arial" w:cs="Arial"/>
          <w:sz w:val="24"/>
          <w:szCs w:val="24"/>
          <w:lang w:eastAsia="en-PH"/>
        </w:rPr>
      </w:pPr>
      <w:r>
        <w:rPr>
          <w:rFonts w:ascii="Arial" w:eastAsia="Times New Roman" w:hAnsi="Arial" w:cs="Arial"/>
          <w:sz w:val="24"/>
          <w:szCs w:val="24"/>
          <w:lang w:eastAsia="en-PH"/>
        </w:rPr>
        <w:t>Furthermore, the emphasis on reliability among co-teachers aligns with the observations of Guo et al., who highlight how the support and preparedness of educators in a co-teaching setting contribute to a more efficient learning environment. Their findings culminate in a recognition of the importance of reliable collaboration for enhancing the educational experience for students. This notion is reinforced by the data provided that indicates high levels of consensus among respondents regarding their reliance on colleagues, with low standard deviations indicating a strong consensus that teachers perceive their co-teachers as dependable and supportive—a factor likely to mitigate stress and enhance collaboration (</w:t>
      </w:r>
      <w:proofErr w:type="spellStart"/>
      <w:r>
        <w:rPr>
          <w:rFonts w:ascii="Arial" w:eastAsia="Times New Roman" w:hAnsi="Arial" w:cs="Arial"/>
          <w:sz w:val="24"/>
          <w:szCs w:val="24"/>
          <w:lang w:eastAsia="en-PH"/>
        </w:rPr>
        <w:t>Famisan</w:t>
      </w:r>
      <w:proofErr w:type="spellEnd"/>
      <w:r>
        <w:rPr>
          <w:rFonts w:ascii="Arial" w:eastAsia="Times New Roman" w:hAnsi="Arial" w:cs="Arial"/>
          <w:sz w:val="24"/>
          <w:szCs w:val="24"/>
          <w:lang w:eastAsia="en-PH"/>
        </w:rPr>
        <w:t>, 2024).</w:t>
      </w:r>
    </w:p>
    <w:p w14:paraId="289EA59F" w14:textId="77777777" w:rsidR="00ED5419" w:rsidRDefault="0096380D">
      <w:pPr>
        <w:spacing w:after="0" w:line="480" w:lineRule="auto"/>
        <w:ind w:firstLine="720"/>
        <w:jc w:val="both"/>
        <w:rPr>
          <w:rFonts w:ascii="Arial" w:eastAsia="Times New Roman" w:hAnsi="Arial" w:cs="Arial"/>
          <w:sz w:val="24"/>
          <w:szCs w:val="24"/>
          <w:lang w:eastAsia="en-PH"/>
        </w:rPr>
      </w:pPr>
      <w:r>
        <w:rPr>
          <w:rFonts w:ascii="Arial" w:eastAsia="Times New Roman" w:hAnsi="Arial" w:cs="Arial"/>
          <w:sz w:val="24"/>
          <w:szCs w:val="24"/>
          <w:lang w:eastAsia="en-PH"/>
        </w:rPr>
        <w:t>The data also suggest that fostering a culture where shared responsibilities are honored leads to a supportive educational environment. Researchers like Biçer et al. delve into the effects of reliability and consistency in teacher interactions, noting that a profound level of organizational trust builds a foundation for effective professional collaboration. This reinforces the argument that a trusting relationship among educators lays the groundwork for a stable and supportive classroom setting Biçer et al., 2020).</w:t>
      </w:r>
    </w:p>
    <w:p w14:paraId="6944930F" w14:textId="77777777" w:rsidR="00ED5419" w:rsidRDefault="0096380D">
      <w:pPr>
        <w:spacing w:after="0" w:line="480" w:lineRule="auto"/>
        <w:ind w:firstLine="720"/>
        <w:jc w:val="both"/>
        <w:rPr>
          <w:rFonts w:ascii="Arial" w:eastAsia="Times New Roman" w:hAnsi="Arial" w:cs="Arial"/>
          <w:sz w:val="24"/>
          <w:szCs w:val="24"/>
          <w:lang w:eastAsia="en-PH"/>
        </w:rPr>
      </w:pPr>
      <w:r>
        <w:rPr>
          <w:rFonts w:ascii="Arial" w:eastAsia="Times New Roman" w:hAnsi="Arial" w:cs="Arial"/>
          <w:sz w:val="24"/>
          <w:szCs w:val="24"/>
          <w:lang w:eastAsia="en-PH"/>
        </w:rPr>
        <w:lastRenderedPageBreak/>
        <w:t>In a related assertion, the work of Alexander et al. discusses the developmental benefits of collaborative lecturing, which aligns with the sentiments expressed in the reliability measure from Table 9. Their investigation specifies that successful collaborative teaching is contingent upon active participation and dependable interactions among instructors, an observation that finds parallels in the high ratings observed in responses regarding co-teaching reliability and dependability Alexander et al., 2024).</w:t>
      </w:r>
    </w:p>
    <w:p w14:paraId="06CA9F8A" w14:textId="77777777" w:rsidR="00ED5419" w:rsidRDefault="0096380D">
      <w:pPr>
        <w:spacing w:after="0" w:line="480" w:lineRule="auto"/>
        <w:ind w:firstLine="720"/>
        <w:jc w:val="both"/>
        <w:rPr>
          <w:rFonts w:ascii="Arial" w:eastAsia="Times New Roman" w:hAnsi="Arial" w:cs="Arial"/>
          <w:sz w:val="24"/>
          <w:szCs w:val="24"/>
          <w:lang w:eastAsia="en-PH"/>
        </w:rPr>
      </w:pPr>
      <w:r>
        <w:rPr>
          <w:rFonts w:ascii="Arial" w:eastAsia="Times New Roman" w:hAnsi="Arial" w:cs="Arial"/>
          <w:sz w:val="24"/>
          <w:szCs w:val="24"/>
          <w:lang w:eastAsia="en-PH"/>
        </w:rPr>
        <w:t>Overall, the findings from Table 9 provide quantitative justification for the qualitative observations made in prior studies concerning the relational dynamics of co-teaching. The effective interplay of trust and reliability among co-teachers undoubtedly creates an enhanced environment conducive to both teaching and learning, contributing to the broader educational goals delineated by scholars in the field (</w:t>
      </w:r>
      <w:proofErr w:type="spellStart"/>
      <w:r>
        <w:rPr>
          <w:rFonts w:ascii="Arial" w:eastAsia="Times New Roman" w:hAnsi="Arial" w:cs="Arial"/>
          <w:sz w:val="24"/>
          <w:szCs w:val="24"/>
          <w:lang w:eastAsia="en-PH"/>
        </w:rPr>
        <w:t>Famisan</w:t>
      </w:r>
      <w:proofErr w:type="spellEnd"/>
      <w:r>
        <w:rPr>
          <w:rFonts w:ascii="Arial" w:eastAsia="Times New Roman" w:hAnsi="Arial" w:cs="Arial"/>
          <w:sz w:val="24"/>
          <w:szCs w:val="24"/>
          <w:lang w:eastAsia="en-PH"/>
        </w:rPr>
        <w:t>, 2024; Biçer et al., 2020; Alexander et al., 2024).</w:t>
      </w:r>
    </w:p>
    <w:bookmarkEnd w:id="65"/>
    <w:p w14:paraId="265712A1" w14:textId="77777777" w:rsidR="00ED5419" w:rsidRDefault="00ED5419">
      <w:pPr>
        <w:spacing w:after="0" w:line="240" w:lineRule="auto"/>
        <w:rPr>
          <w:rFonts w:ascii="Times New Roman" w:eastAsia="Times New Roman" w:hAnsi="Times New Roman" w:cs="Times New Roman"/>
          <w:sz w:val="24"/>
          <w:szCs w:val="24"/>
          <w:lang w:eastAsia="en-PH"/>
        </w:rPr>
      </w:pPr>
    </w:p>
    <w:p w14:paraId="75726561" w14:textId="77777777" w:rsidR="00ED5419" w:rsidRDefault="0096380D">
      <w:pPr>
        <w:spacing w:after="0" w:line="240" w:lineRule="auto"/>
        <w:jc w:val="both"/>
        <w:rPr>
          <w:rFonts w:ascii="Arial" w:eastAsia="Times New Roman" w:hAnsi="Arial" w:cs="Arial"/>
          <w:b/>
          <w:bCs/>
          <w:color w:val="1B1C1D"/>
          <w:sz w:val="24"/>
          <w:szCs w:val="24"/>
          <w:lang w:eastAsia="en-PH"/>
        </w:rPr>
      </w:pPr>
      <w:bookmarkStart w:id="66" w:name="OLE_LINK13"/>
      <w:bookmarkStart w:id="67" w:name="OLE_LINK41"/>
      <w:r>
        <w:rPr>
          <w:rFonts w:ascii="Arial" w:eastAsia="Times New Roman" w:hAnsi="Arial" w:cs="Arial"/>
          <w:b/>
          <w:bCs/>
          <w:color w:val="1B1C1D"/>
          <w:sz w:val="24"/>
          <w:szCs w:val="24"/>
          <w:lang w:eastAsia="en-PH"/>
        </w:rPr>
        <w:t xml:space="preserve">Table </w:t>
      </w:r>
      <w:bookmarkStart w:id="68" w:name="_Hlk218839817"/>
      <w:r>
        <w:rPr>
          <w:rFonts w:ascii="Arial" w:eastAsia="Times New Roman" w:hAnsi="Arial" w:cs="Arial"/>
          <w:b/>
          <w:bCs/>
          <w:color w:val="1B1C1D"/>
          <w:sz w:val="24"/>
          <w:szCs w:val="24"/>
          <w:lang w:eastAsia="en-PH"/>
        </w:rPr>
        <w:t>10. Honesty and Openness</w:t>
      </w:r>
      <w:bookmarkEnd w:id="68"/>
    </w:p>
    <w:tbl>
      <w:tblPr>
        <w:tblW w:w="8630" w:type="dxa"/>
        <w:tblLook w:val="04A0" w:firstRow="1" w:lastRow="0" w:firstColumn="1" w:lastColumn="0" w:noHBand="0" w:noVBand="1"/>
      </w:tblPr>
      <w:tblGrid>
        <w:gridCol w:w="3906"/>
        <w:gridCol w:w="1332"/>
        <w:gridCol w:w="1561"/>
        <w:gridCol w:w="1831"/>
      </w:tblGrid>
      <w:tr w:rsidR="00ED5419" w14:paraId="2CF8869D" w14:textId="77777777">
        <w:trPr>
          <w:trHeight w:val="298"/>
        </w:trPr>
        <w:tc>
          <w:tcPr>
            <w:tcW w:w="3906" w:type="dxa"/>
            <w:tcBorders>
              <w:top w:val="single" w:sz="4" w:space="0" w:color="auto"/>
              <w:bottom w:val="single" w:sz="4" w:space="0" w:color="auto"/>
            </w:tcBorders>
            <w:noWrap/>
            <w:vAlign w:val="bottom"/>
            <w:hideMark/>
          </w:tcPr>
          <w:p w14:paraId="40A83199" w14:textId="77777777" w:rsidR="00ED5419" w:rsidRDefault="0096380D">
            <w:pPr>
              <w:spacing w:after="0" w:line="240" w:lineRule="auto"/>
              <w:jc w:val="both"/>
              <w:rPr>
                <w:rFonts w:ascii="Arial" w:eastAsia="Times New Roman" w:hAnsi="Arial" w:cs="Arial"/>
                <w:b/>
                <w:bCs/>
                <w:color w:val="000000"/>
                <w:sz w:val="24"/>
                <w:szCs w:val="24"/>
                <w:lang w:eastAsia="en-PH"/>
              </w:rPr>
            </w:pPr>
            <w:r>
              <w:rPr>
                <w:rFonts w:ascii="Arial" w:eastAsia="Times New Roman" w:hAnsi="Arial" w:cs="Arial"/>
                <w:b/>
                <w:bCs/>
                <w:color w:val="000000"/>
                <w:sz w:val="24"/>
                <w:szCs w:val="24"/>
                <w:lang w:eastAsia="en-PH"/>
              </w:rPr>
              <w:t>Statements</w:t>
            </w:r>
          </w:p>
        </w:tc>
        <w:tc>
          <w:tcPr>
            <w:tcW w:w="1332" w:type="dxa"/>
            <w:tcBorders>
              <w:top w:val="single" w:sz="4" w:space="0" w:color="auto"/>
              <w:bottom w:val="single" w:sz="4" w:space="0" w:color="auto"/>
            </w:tcBorders>
            <w:noWrap/>
            <w:vAlign w:val="bottom"/>
            <w:hideMark/>
          </w:tcPr>
          <w:p w14:paraId="0F83A210" w14:textId="77777777" w:rsidR="00ED5419" w:rsidRDefault="0096380D">
            <w:pPr>
              <w:spacing w:after="0" w:line="240" w:lineRule="auto"/>
              <w:jc w:val="both"/>
              <w:rPr>
                <w:rFonts w:ascii="Arial" w:eastAsia="Times New Roman" w:hAnsi="Arial" w:cs="Arial"/>
                <w:b/>
                <w:bCs/>
                <w:color w:val="000000"/>
                <w:sz w:val="24"/>
                <w:szCs w:val="24"/>
                <w:lang w:eastAsia="en-PH"/>
              </w:rPr>
            </w:pPr>
            <w:r>
              <w:rPr>
                <w:rFonts w:ascii="Arial" w:eastAsia="Times New Roman" w:hAnsi="Arial" w:cs="Arial"/>
                <w:b/>
                <w:bCs/>
                <w:color w:val="000000"/>
                <w:sz w:val="24"/>
                <w:szCs w:val="24"/>
                <w:lang w:eastAsia="en-PH"/>
              </w:rPr>
              <w:t>Weighted Means</w:t>
            </w:r>
          </w:p>
        </w:tc>
        <w:tc>
          <w:tcPr>
            <w:tcW w:w="1561" w:type="dxa"/>
            <w:tcBorders>
              <w:top w:val="single" w:sz="4" w:space="0" w:color="auto"/>
              <w:bottom w:val="single" w:sz="4" w:space="0" w:color="auto"/>
            </w:tcBorders>
            <w:noWrap/>
            <w:vAlign w:val="bottom"/>
            <w:hideMark/>
          </w:tcPr>
          <w:p w14:paraId="47ECED5E" w14:textId="77777777" w:rsidR="00ED5419" w:rsidRDefault="0096380D">
            <w:pPr>
              <w:spacing w:after="0" w:line="240" w:lineRule="auto"/>
              <w:jc w:val="both"/>
              <w:rPr>
                <w:rFonts w:ascii="Arial" w:eastAsia="Times New Roman" w:hAnsi="Arial" w:cs="Arial"/>
                <w:b/>
                <w:bCs/>
                <w:color w:val="000000"/>
                <w:sz w:val="24"/>
                <w:szCs w:val="24"/>
                <w:lang w:eastAsia="en-PH"/>
              </w:rPr>
            </w:pPr>
            <w:r>
              <w:rPr>
                <w:rFonts w:ascii="Arial" w:eastAsia="Times New Roman" w:hAnsi="Arial" w:cs="Arial"/>
                <w:b/>
                <w:bCs/>
                <w:color w:val="000000"/>
                <w:sz w:val="24"/>
                <w:szCs w:val="24"/>
                <w:lang w:eastAsia="en-PH"/>
              </w:rPr>
              <w:t>Standard Deviation</w:t>
            </w:r>
          </w:p>
        </w:tc>
        <w:tc>
          <w:tcPr>
            <w:tcW w:w="1831" w:type="dxa"/>
            <w:tcBorders>
              <w:top w:val="single" w:sz="4" w:space="0" w:color="auto"/>
              <w:bottom w:val="single" w:sz="4" w:space="0" w:color="auto"/>
            </w:tcBorders>
          </w:tcPr>
          <w:p w14:paraId="675B19C5" w14:textId="77777777" w:rsidR="00ED5419" w:rsidRDefault="0096380D">
            <w:pPr>
              <w:spacing w:after="0" w:line="240" w:lineRule="auto"/>
              <w:jc w:val="both"/>
              <w:rPr>
                <w:rFonts w:ascii="Arial" w:eastAsia="Times New Roman" w:hAnsi="Arial" w:cs="Arial"/>
                <w:b/>
                <w:bCs/>
                <w:color w:val="000000"/>
                <w:sz w:val="24"/>
                <w:szCs w:val="24"/>
                <w:lang w:eastAsia="en-PH"/>
              </w:rPr>
            </w:pPr>
            <w:r>
              <w:rPr>
                <w:rFonts w:ascii="Arial" w:eastAsia="Times New Roman" w:hAnsi="Arial" w:cs="Arial"/>
                <w:b/>
                <w:bCs/>
                <w:color w:val="000000"/>
                <w:sz w:val="24"/>
                <w:szCs w:val="24"/>
                <w:lang w:eastAsia="en-PH"/>
              </w:rPr>
              <w:t>Verbal Interpretation</w:t>
            </w:r>
          </w:p>
        </w:tc>
      </w:tr>
      <w:tr w:rsidR="00ED5419" w14:paraId="349D9B8D" w14:textId="77777777">
        <w:trPr>
          <w:trHeight w:val="298"/>
        </w:trPr>
        <w:tc>
          <w:tcPr>
            <w:tcW w:w="3906" w:type="dxa"/>
            <w:tcBorders>
              <w:top w:val="single" w:sz="4" w:space="0" w:color="auto"/>
            </w:tcBorders>
            <w:noWrap/>
            <w:vAlign w:val="center"/>
            <w:hideMark/>
          </w:tcPr>
          <w:p w14:paraId="55510C07" w14:textId="77777777" w:rsidR="00ED5419" w:rsidRDefault="0096380D">
            <w:pPr>
              <w:spacing w:after="0" w:line="240" w:lineRule="auto"/>
              <w:jc w:val="both"/>
              <w:rPr>
                <w:rFonts w:ascii="Arial" w:eastAsia="Times New Roman" w:hAnsi="Arial" w:cs="Arial"/>
                <w:color w:val="000000"/>
                <w:sz w:val="24"/>
                <w:szCs w:val="24"/>
                <w:lang w:eastAsia="en-PH"/>
              </w:rPr>
            </w:pPr>
            <w:r>
              <w:rPr>
                <w:rFonts w:ascii="Arial" w:eastAsia="Times New Roman" w:hAnsi="Arial" w:cs="Arial"/>
                <w:color w:val="1B1C1D"/>
                <w:sz w:val="24"/>
                <w:szCs w:val="24"/>
                <w:lang w:eastAsia="en-PH"/>
              </w:rPr>
              <w:t>My co-teacher openly shares their ideas and concerns with me.</w:t>
            </w:r>
          </w:p>
        </w:tc>
        <w:tc>
          <w:tcPr>
            <w:tcW w:w="1332" w:type="dxa"/>
            <w:tcBorders>
              <w:top w:val="single" w:sz="4" w:space="0" w:color="auto"/>
            </w:tcBorders>
            <w:noWrap/>
            <w:vAlign w:val="bottom"/>
            <w:hideMark/>
          </w:tcPr>
          <w:p w14:paraId="21473DF7" w14:textId="77777777" w:rsidR="00ED5419" w:rsidRDefault="0096380D">
            <w:pPr>
              <w:spacing w:after="0" w:line="240" w:lineRule="auto"/>
              <w:jc w:val="both"/>
              <w:rPr>
                <w:rFonts w:ascii="Arial" w:eastAsia="Times New Roman" w:hAnsi="Arial" w:cs="Arial"/>
                <w:color w:val="000000"/>
                <w:sz w:val="24"/>
                <w:szCs w:val="24"/>
                <w:lang w:eastAsia="en-PH"/>
              </w:rPr>
            </w:pPr>
            <w:r>
              <w:rPr>
                <w:rFonts w:ascii="Arial" w:eastAsia="Times New Roman" w:hAnsi="Arial" w:cs="Arial"/>
                <w:color w:val="000000"/>
                <w:sz w:val="24"/>
                <w:szCs w:val="24"/>
                <w:lang w:eastAsia="en-PH"/>
              </w:rPr>
              <w:t>4.56</w:t>
            </w:r>
          </w:p>
        </w:tc>
        <w:tc>
          <w:tcPr>
            <w:tcW w:w="1561" w:type="dxa"/>
            <w:tcBorders>
              <w:top w:val="single" w:sz="4" w:space="0" w:color="auto"/>
            </w:tcBorders>
            <w:noWrap/>
            <w:vAlign w:val="bottom"/>
            <w:hideMark/>
          </w:tcPr>
          <w:p w14:paraId="4520E2E7" w14:textId="77777777" w:rsidR="00ED5419" w:rsidRDefault="0096380D">
            <w:pPr>
              <w:spacing w:after="0" w:line="240" w:lineRule="auto"/>
              <w:jc w:val="both"/>
              <w:rPr>
                <w:rFonts w:ascii="Arial" w:eastAsia="Times New Roman" w:hAnsi="Arial" w:cs="Arial"/>
                <w:color w:val="000000"/>
                <w:sz w:val="24"/>
                <w:szCs w:val="24"/>
                <w:lang w:eastAsia="en-PH"/>
              </w:rPr>
            </w:pPr>
            <w:r>
              <w:rPr>
                <w:rFonts w:ascii="Arial" w:eastAsia="Times New Roman" w:hAnsi="Arial" w:cs="Arial"/>
                <w:color w:val="000000"/>
                <w:sz w:val="24"/>
                <w:szCs w:val="24"/>
                <w:lang w:eastAsia="en-PH"/>
              </w:rPr>
              <w:t>0.54</w:t>
            </w:r>
          </w:p>
        </w:tc>
        <w:tc>
          <w:tcPr>
            <w:tcW w:w="1831" w:type="dxa"/>
            <w:tcBorders>
              <w:top w:val="single" w:sz="4" w:space="0" w:color="auto"/>
            </w:tcBorders>
          </w:tcPr>
          <w:p w14:paraId="19AD9E46" w14:textId="77777777" w:rsidR="00ED5419" w:rsidRDefault="0096380D">
            <w:pPr>
              <w:spacing w:after="0" w:line="240" w:lineRule="auto"/>
              <w:jc w:val="both"/>
              <w:rPr>
                <w:rFonts w:ascii="Arial" w:eastAsia="Times New Roman" w:hAnsi="Arial" w:cs="Arial"/>
                <w:color w:val="000000"/>
                <w:sz w:val="24"/>
                <w:szCs w:val="24"/>
                <w:lang w:eastAsia="en-PH"/>
              </w:rPr>
            </w:pPr>
            <w:bookmarkStart w:id="69" w:name="OLE_LINK6"/>
            <w:r>
              <w:rPr>
                <w:rFonts w:ascii="Arial" w:eastAsia="Times New Roman" w:hAnsi="Arial" w:cs="Arial"/>
                <w:color w:val="000000"/>
                <w:sz w:val="24"/>
                <w:szCs w:val="24"/>
                <w:lang w:eastAsia="en-PH"/>
              </w:rPr>
              <w:t>Strongly Agree</w:t>
            </w:r>
            <w:bookmarkEnd w:id="69"/>
          </w:p>
        </w:tc>
      </w:tr>
      <w:tr w:rsidR="00ED5419" w14:paraId="50873DFC" w14:textId="77777777">
        <w:trPr>
          <w:trHeight w:val="298"/>
        </w:trPr>
        <w:tc>
          <w:tcPr>
            <w:tcW w:w="3906" w:type="dxa"/>
            <w:noWrap/>
            <w:vAlign w:val="center"/>
            <w:hideMark/>
          </w:tcPr>
          <w:p w14:paraId="1D654BF0" w14:textId="77777777" w:rsidR="00ED5419" w:rsidRDefault="0096380D">
            <w:pPr>
              <w:spacing w:after="0" w:line="240" w:lineRule="auto"/>
              <w:jc w:val="both"/>
              <w:rPr>
                <w:rFonts w:ascii="Arial" w:eastAsia="Times New Roman" w:hAnsi="Arial" w:cs="Arial"/>
                <w:color w:val="000000"/>
                <w:sz w:val="24"/>
                <w:szCs w:val="24"/>
                <w:lang w:eastAsia="en-PH"/>
              </w:rPr>
            </w:pPr>
            <w:r>
              <w:rPr>
                <w:rFonts w:ascii="Arial" w:eastAsia="Times New Roman" w:hAnsi="Arial" w:cs="Arial"/>
                <w:color w:val="1B1C1D"/>
                <w:sz w:val="24"/>
                <w:szCs w:val="24"/>
                <w:lang w:eastAsia="en-PH"/>
              </w:rPr>
              <w:t xml:space="preserve"> I feel comfortable being honest with my co-teacher about my strengths and weaknesses.</w:t>
            </w:r>
          </w:p>
        </w:tc>
        <w:tc>
          <w:tcPr>
            <w:tcW w:w="1332" w:type="dxa"/>
            <w:noWrap/>
            <w:vAlign w:val="bottom"/>
            <w:hideMark/>
          </w:tcPr>
          <w:p w14:paraId="521EF640" w14:textId="77777777" w:rsidR="00ED5419" w:rsidRDefault="0096380D">
            <w:pPr>
              <w:spacing w:after="0" w:line="240" w:lineRule="auto"/>
              <w:jc w:val="both"/>
              <w:rPr>
                <w:rFonts w:ascii="Arial" w:eastAsia="Times New Roman" w:hAnsi="Arial" w:cs="Arial"/>
                <w:color w:val="000000"/>
                <w:sz w:val="24"/>
                <w:szCs w:val="24"/>
                <w:lang w:eastAsia="en-PH"/>
              </w:rPr>
            </w:pPr>
            <w:r>
              <w:rPr>
                <w:rFonts w:ascii="Arial" w:eastAsia="Times New Roman" w:hAnsi="Arial" w:cs="Arial"/>
                <w:color w:val="000000"/>
                <w:sz w:val="24"/>
                <w:szCs w:val="24"/>
                <w:lang w:eastAsia="en-PH"/>
              </w:rPr>
              <w:t>4.62</w:t>
            </w:r>
          </w:p>
        </w:tc>
        <w:tc>
          <w:tcPr>
            <w:tcW w:w="1561" w:type="dxa"/>
            <w:noWrap/>
            <w:vAlign w:val="bottom"/>
            <w:hideMark/>
          </w:tcPr>
          <w:p w14:paraId="08D9DAB5" w14:textId="77777777" w:rsidR="00ED5419" w:rsidRDefault="0096380D">
            <w:pPr>
              <w:spacing w:after="0" w:line="240" w:lineRule="auto"/>
              <w:jc w:val="both"/>
              <w:rPr>
                <w:rFonts w:ascii="Arial" w:eastAsia="Times New Roman" w:hAnsi="Arial" w:cs="Arial"/>
                <w:color w:val="000000"/>
                <w:sz w:val="24"/>
                <w:szCs w:val="24"/>
                <w:lang w:eastAsia="en-PH"/>
              </w:rPr>
            </w:pPr>
            <w:r>
              <w:rPr>
                <w:rFonts w:ascii="Arial" w:eastAsia="Times New Roman" w:hAnsi="Arial" w:cs="Arial"/>
                <w:color w:val="000000"/>
                <w:sz w:val="24"/>
                <w:szCs w:val="24"/>
                <w:lang w:eastAsia="en-PH"/>
              </w:rPr>
              <w:t>0.53</w:t>
            </w:r>
          </w:p>
        </w:tc>
        <w:tc>
          <w:tcPr>
            <w:tcW w:w="1831" w:type="dxa"/>
          </w:tcPr>
          <w:p w14:paraId="28A802FC" w14:textId="77777777" w:rsidR="00ED5419" w:rsidRDefault="0096380D">
            <w:pPr>
              <w:spacing w:after="0" w:line="240" w:lineRule="auto"/>
              <w:jc w:val="both"/>
              <w:rPr>
                <w:rFonts w:ascii="Arial" w:eastAsia="Times New Roman" w:hAnsi="Arial" w:cs="Arial"/>
                <w:color w:val="000000"/>
                <w:sz w:val="24"/>
                <w:szCs w:val="24"/>
                <w:lang w:eastAsia="en-PH"/>
              </w:rPr>
            </w:pPr>
            <w:r>
              <w:rPr>
                <w:rFonts w:ascii="Arial" w:eastAsia="Times New Roman" w:hAnsi="Arial" w:cs="Arial"/>
                <w:color w:val="000000"/>
                <w:sz w:val="24"/>
                <w:szCs w:val="24"/>
                <w:lang w:eastAsia="en-PH"/>
              </w:rPr>
              <w:t>Strongly Agree</w:t>
            </w:r>
          </w:p>
        </w:tc>
      </w:tr>
      <w:tr w:rsidR="00ED5419" w14:paraId="5440CA4E" w14:textId="77777777">
        <w:trPr>
          <w:trHeight w:val="298"/>
        </w:trPr>
        <w:tc>
          <w:tcPr>
            <w:tcW w:w="3906" w:type="dxa"/>
            <w:noWrap/>
            <w:vAlign w:val="center"/>
            <w:hideMark/>
          </w:tcPr>
          <w:p w14:paraId="6F61CE7A" w14:textId="77777777" w:rsidR="00ED5419" w:rsidRDefault="0096380D">
            <w:pPr>
              <w:spacing w:after="0" w:line="240" w:lineRule="auto"/>
              <w:jc w:val="both"/>
              <w:rPr>
                <w:rFonts w:ascii="Arial" w:eastAsia="Times New Roman" w:hAnsi="Arial" w:cs="Arial"/>
                <w:color w:val="000000"/>
                <w:sz w:val="24"/>
                <w:szCs w:val="24"/>
                <w:lang w:eastAsia="en-PH"/>
              </w:rPr>
            </w:pPr>
            <w:r>
              <w:rPr>
                <w:rFonts w:ascii="Arial" w:eastAsia="Times New Roman" w:hAnsi="Arial" w:cs="Arial"/>
                <w:color w:val="1B1C1D"/>
                <w:sz w:val="24"/>
                <w:szCs w:val="24"/>
                <w:lang w:eastAsia="en-PH"/>
              </w:rPr>
              <w:t>My co-teacher is transparent about their teaching methods and classroom decisions.</w:t>
            </w:r>
          </w:p>
        </w:tc>
        <w:tc>
          <w:tcPr>
            <w:tcW w:w="1332" w:type="dxa"/>
            <w:noWrap/>
            <w:vAlign w:val="bottom"/>
            <w:hideMark/>
          </w:tcPr>
          <w:p w14:paraId="163B07AC" w14:textId="77777777" w:rsidR="00ED5419" w:rsidRDefault="0096380D">
            <w:pPr>
              <w:spacing w:after="0" w:line="240" w:lineRule="auto"/>
              <w:jc w:val="both"/>
              <w:rPr>
                <w:rFonts w:ascii="Arial" w:eastAsia="Times New Roman" w:hAnsi="Arial" w:cs="Arial"/>
                <w:color w:val="000000"/>
                <w:sz w:val="24"/>
                <w:szCs w:val="24"/>
                <w:lang w:eastAsia="en-PH"/>
              </w:rPr>
            </w:pPr>
            <w:r>
              <w:rPr>
                <w:rFonts w:ascii="Arial" w:eastAsia="Times New Roman" w:hAnsi="Arial" w:cs="Arial"/>
                <w:color w:val="000000"/>
                <w:sz w:val="24"/>
                <w:szCs w:val="24"/>
                <w:lang w:eastAsia="en-PH"/>
              </w:rPr>
              <w:t>4.47</w:t>
            </w:r>
          </w:p>
        </w:tc>
        <w:tc>
          <w:tcPr>
            <w:tcW w:w="1561" w:type="dxa"/>
            <w:noWrap/>
            <w:vAlign w:val="bottom"/>
            <w:hideMark/>
          </w:tcPr>
          <w:p w14:paraId="71A213F1" w14:textId="77777777" w:rsidR="00ED5419" w:rsidRDefault="0096380D">
            <w:pPr>
              <w:spacing w:after="0" w:line="240" w:lineRule="auto"/>
              <w:jc w:val="both"/>
              <w:rPr>
                <w:rFonts w:ascii="Arial" w:eastAsia="Times New Roman" w:hAnsi="Arial" w:cs="Arial"/>
                <w:color w:val="000000"/>
                <w:sz w:val="24"/>
                <w:szCs w:val="24"/>
                <w:lang w:eastAsia="en-PH"/>
              </w:rPr>
            </w:pPr>
            <w:r>
              <w:rPr>
                <w:rFonts w:ascii="Arial" w:eastAsia="Times New Roman" w:hAnsi="Arial" w:cs="Arial"/>
                <w:color w:val="000000"/>
                <w:sz w:val="24"/>
                <w:szCs w:val="24"/>
                <w:lang w:eastAsia="en-PH"/>
              </w:rPr>
              <w:t>0.57</w:t>
            </w:r>
          </w:p>
        </w:tc>
        <w:tc>
          <w:tcPr>
            <w:tcW w:w="1831" w:type="dxa"/>
          </w:tcPr>
          <w:p w14:paraId="71E4092C" w14:textId="77777777" w:rsidR="00ED5419" w:rsidRDefault="0096380D">
            <w:pPr>
              <w:spacing w:after="0" w:line="240" w:lineRule="auto"/>
              <w:jc w:val="both"/>
              <w:rPr>
                <w:rFonts w:ascii="Arial" w:eastAsia="Times New Roman" w:hAnsi="Arial" w:cs="Arial"/>
                <w:color w:val="000000"/>
                <w:sz w:val="24"/>
                <w:szCs w:val="24"/>
                <w:lang w:eastAsia="en-PH"/>
              </w:rPr>
            </w:pPr>
            <w:r>
              <w:rPr>
                <w:rFonts w:ascii="Arial" w:eastAsia="Times New Roman" w:hAnsi="Arial" w:cs="Arial"/>
                <w:color w:val="000000"/>
                <w:sz w:val="24"/>
                <w:szCs w:val="24"/>
                <w:lang w:eastAsia="en-PH"/>
              </w:rPr>
              <w:t>Strongly Agree</w:t>
            </w:r>
          </w:p>
        </w:tc>
      </w:tr>
      <w:tr w:rsidR="00ED5419" w14:paraId="486EF563" w14:textId="77777777">
        <w:trPr>
          <w:trHeight w:val="298"/>
        </w:trPr>
        <w:tc>
          <w:tcPr>
            <w:tcW w:w="3906" w:type="dxa"/>
            <w:noWrap/>
            <w:vAlign w:val="center"/>
            <w:hideMark/>
          </w:tcPr>
          <w:p w14:paraId="549DECC6" w14:textId="77777777" w:rsidR="00ED5419" w:rsidRDefault="0096380D">
            <w:pPr>
              <w:spacing w:after="0" w:line="240" w:lineRule="auto"/>
              <w:jc w:val="both"/>
              <w:rPr>
                <w:rFonts w:ascii="Arial" w:eastAsia="Times New Roman" w:hAnsi="Arial" w:cs="Arial"/>
                <w:color w:val="000000"/>
                <w:sz w:val="24"/>
                <w:szCs w:val="24"/>
                <w:lang w:eastAsia="en-PH"/>
              </w:rPr>
            </w:pPr>
            <w:r>
              <w:rPr>
                <w:rFonts w:ascii="Arial" w:eastAsia="Times New Roman" w:hAnsi="Arial" w:cs="Arial"/>
                <w:color w:val="1B1C1D"/>
                <w:sz w:val="24"/>
                <w:szCs w:val="24"/>
                <w:lang w:eastAsia="en-PH"/>
              </w:rPr>
              <w:t xml:space="preserve"> I trust my co-teacher to provide me with constructive and truthful feedback.</w:t>
            </w:r>
          </w:p>
        </w:tc>
        <w:tc>
          <w:tcPr>
            <w:tcW w:w="1332" w:type="dxa"/>
            <w:noWrap/>
            <w:vAlign w:val="bottom"/>
            <w:hideMark/>
          </w:tcPr>
          <w:p w14:paraId="49914AFC" w14:textId="77777777" w:rsidR="00ED5419" w:rsidRDefault="0096380D">
            <w:pPr>
              <w:spacing w:after="0" w:line="240" w:lineRule="auto"/>
              <w:jc w:val="both"/>
              <w:rPr>
                <w:rFonts w:ascii="Arial" w:eastAsia="Times New Roman" w:hAnsi="Arial" w:cs="Arial"/>
                <w:color w:val="000000"/>
                <w:sz w:val="24"/>
                <w:szCs w:val="24"/>
                <w:lang w:eastAsia="en-PH"/>
              </w:rPr>
            </w:pPr>
            <w:r>
              <w:rPr>
                <w:rFonts w:ascii="Arial" w:eastAsia="Times New Roman" w:hAnsi="Arial" w:cs="Arial"/>
                <w:color w:val="000000"/>
                <w:sz w:val="24"/>
                <w:szCs w:val="24"/>
                <w:lang w:eastAsia="en-PH"/>
              </w:rPr>
              <w:t>4.44</w:t>
            </w:r>
          </w:p>
        </w:tc>
        <w:tc>
          <w:tcPr>
            <w:tcW w:w="1561" w:type="dxa"/>
            <w:noWrap/>
            <w:vAlign w:val="bottom"/>
            <w:hideMark/>
          </w:tcPr>
          <w:p w14:paraId="65F68454" w14:textId="77777777" w:rsidR="00ED5419" w:rsidRDefault="0096380D">
            <w:pPr>
              <w:spacing w:after="0" w:line="240" w:lineRule="auto"/>
              <w:jc w:val="both"/>
              <w:rPr>
                <w:rFonts w:ascii="Arial" w:eastAsia="Times New Roman" w:hAnsi="Arial" w:cs="Arial"/>
                <w:color w:val="000000"/>
                <w:sz w:val="24"/>
                <w:szCs w:val="24"/>
                <w:lang w:eastAsia="en-PH"/>
              </w:rPr>
            </w:pPr>
            <w:r>
              <w:rPr>
                <w:rFonts w:ascii="Arial" w:eastAsia="Times New Roman" w:hAnsi="Arial" w:cs="Arial"/>
                <w:color w:val="000000"/>
                <w:sz w:val="24"/>
                <w:szCs w:val="24"/>
                <w:lang w:eastAsia="en-PH"/>
              </w:rPr>
              <w:t>0.66</w:t>
            </w:r>
          </w:p>
        </w:tc>
        <w:tc>
          <w:tcPr>
            <w:tcW w:w="1831" w:type="dxa"/>
          </w:tcPr>
          <w:p w14:paraId="3D3F821A" w14:textId="77777777" w:rsidR="00ED5419" w:rsidRDefault="0096380D">
            <w:pPr>
              <w:spacing w:after="0" w:line="240" w:lineRule="auto"/>
              <w:jc w:val="both"/>
              <w:rPr>
                <w:rFonts w:ascii="Arial" w:eastAsia="Times New Roman" w:hAnsi="Arial" w:cs="Arial"/>
                <w:color w:val="000000"/>
                <w:sz w:val="24"/>
                <w:szCs w:val="24"/>
                <w:lang w:eastAsia="en-PH"/>
              </w:rPr>
            </w:pPr>
            <w:r>
              <w:rPr>
                <w:rFonts w:ascii="Arial" w:eastAsia="Times New Roman" w:hAnsi="Arial" w:cs="Arial"/>
                <w:color w:val="000000"/>
                <w:sz w:val="24"/>
                <w:szCs w:val="24"/>
                <w:lang w:eastAsia="en-PH"/>
              </w:rPr>
              <w:t>Strongly Agree</w:t>
            </w:r>
          </w:p>
        </w:tc>
      </w:tr>
      <w:tr w:rsidR="00ED5419" w14:paraId="2F02C274" w14:textId="77777777">
        <w:trPr>
          <w:trHeight w:val="298"/>
        </w:trPr>
        <w:tc>
          <w:tcPr>
            <w:tcW w:w="3906" w:type="dxa"/>
            <w:tcBorders>
              <w:bottom w:val="single" w:sz="4" w:space="0" w:color="auto"/>
            </w:tcBorders>
            <w:noWrap/>
            <w:vAlign w:val="center"/>
            <w:hideMark/>
          </w:tcPr>
          <w:p w14:paraId="63C8BDEA" w14:textId="77777777" w:rsidR="00ED5419" w:rsidRDefault="0096380D">
            <w:pPr>
              <w:spacing w:after="0" w:line="240" w:lineRule="auto"/>
              <w:jc w:val="both"/>
              <w:rPr>
                <w:rFonts w:ascii="Arial" w:eastAsia="Times New Roman" w:hAnsi="Arial" w:cs="Arial"/>
                <w:color w:val="000000"/>
                <w:sz w:val="24"/>
                <w:szCs w:val="24"/>
                <w:lang w:eastAsia="en-PH"/>
              </w:rPr>
            </w:pPr>
            <w:r>
              <w:rPr>
                <w:rFonts w:ascii="Arial" w:eastAsia="Times New Roman" w:hAnsi="Arial" w:cs="Arial"/>
                <w:color w:val="1B1C1D"/>
                <w:sz w:val="24"/>
                <w:szCs w:val="24"/>
                <w:lang w:eastAsia="en-PH"/>
              </w:rPr>
              <w:t>My co-teacher is receptive to feedback and suggestions from me.</w:t>
            </w:r>
          </w:p>
        </w:tc>
        <w:tc>
          <w:tcPr>
            <w:tcW w:w="1332" w:type="dxa"/>
            <w:tcBorders>
              <w:bottom w:val="single" w:sz="4" w:space="0" w:color="auto"/>
            </w:tcBorders>
            <w:noWrap/>
            <w:vAlign w:val="bottom"/>
            <w:hideMark/>
          </w:tcPr>
          <w:p w14:paraId="272AA9E1" w14:textId="77777777" w:rsidR="00ED5419" w:rsidRDefault="0096380D">
            <w:pPr>
              <w:spacing w:after="0" w:line="240" w:lineRule="auto"/>
              <w:jc w:val="both"/>
              <w:rPr>
                <w:rFonts w:ascii="Arial" w:eastAsia="Times New Roman" w:hAnsi="Arial" w:cs="Arial"/>
                <w:color w:val="000000"/>
                <w:sz w:val="24"/>
                <w:szCs w:val="24"/>
                <w:lang w:eastAsia="en-PH"/>
              </w:rPr>
            </w:pPr>
            <w:r>
              <w:rPr>
                <w:rFonts w:ascii="Arial" w:eastAsia="Times New Roman" w:hAnsi="Arial" w:cs="Arial"/>
                <w:color w:val="000000"/>
                <w:sz w:val="24"/>
                <w:szCs w:val="24"/>
                <w:lang w:eastAsia="en-PH"/>
              </w:rPr>
              <w:t>4.55</w:t>
            </w:r>
          </w:p>
        </w:tc>
        <w:tc>
          <w:tcPr>
            <w:tcW w:w="1561" w:type="dxa"/>
            <w:tcBorders>
              <w:bottom w:val="single" w:sz="4" w:space="0" w:color="auto"/>
            </w:tcBorders>
            <w:noWrap/>
            <w:vAlign w:val="bottom"/>
            <w:hideMark/>
          </w:tcPr>
          <w:p w14:paraId="2AC3D77C" w14:textId="77777777" w:rsidR="00ED5419" w:rsidRDefault="0096380D">
            <w:pPr>
              <w:spacing w:after="0" w:line="240" w:lineRule="auto"/>
              <w:jc w:val="both"/>
              <w:rPr>
                <w:rFonts w:ascii="Arial" w:eastAsia="Times New Roman" w:hAnsi="Arial" w:cs="Arial"/>
                <w:color w:val="000000"/>
                <w:sz w:val="24"/>
                <w:szCs w:val="24"/>
                <w:lang w:eastAsia="en-PH"/>
              </w:rPr>
            </w:pPr>
            <w:r>
              <w:rPr>
                <w:rFonts w:ascii="Arial" w:eastAsia="Times New Roman" w:hAnsi="Arial" w:cs="Arial"/>
                <w:color w:val="000000"/>
                <w:sz w:val="24"/>
                <w:szCs w:val="24"/>
                <w:lang w:eastAsia="en-PH"/>
              </w:rPr>
              <w:t>0.6</w:t>
            </w:r>
          </w:p>
        </w:tc>
        <w:tc>
          <w:tcPr>
            <w:tcW w:w="1831" w:type="dxa"/>
            <w:tcBorders>
              <w:bottom w:val="single" w:sz="4" w:space="0" w:color="auto"/>
            </w:tcBorders>
          </w:tcPr>
          <w:p w14:paraId="362E731C" w14:textId="77777777" w:rsidR="00ED5419" w:rsidRDefault="0096380D">
            <w:pPr>
              <w:spacing w:after="0" w:line="240" w:lineRule="auto"/>
              <w:jc w:val="both"/>
              <w:rPr>
                <w:rFonts w:ascii="Arial" w:eastAsia="Times New Roman" w:hAnsi="Arial" w:cs="Arial"/>
                <w:color w:val="000000"/>
                <w:sz w:val="24"/>
                <w:szCs w:val="24"/>
                <w:lang w:eastAsia="en-PH"/>
              </w:rPr>
            </w:pPr>
            <w:r>
              <w:rPr>
                <w:rFonts w:ascii="Arial" w:eastAsia="Times New Roman" w:hAnsi="Arial" w:cs="Arial"/>
                <w:color w:val="000000"/>
                <w:sz w:val="24"/>
                <w:szCs w:val="24"/>
                <w:lang w:eastAsia="en-PH"/>
              </w:rPr>
              <w:t>Strongly Agree</w:t>
            </w:r>
          </w:p>
        </w:tc>
      </w:tr>
      <w:tr w:rsidR="00ED5419" w14:paraId="24B1C076" w14:textId="77777777">
        <w:trPr>
          <w:trHeight w:val="298"/>
        </w:trPr>
        <w:tc>
          <w:tcPr>
            <w:tcW w:w="3906" w:type="dxa"/>
            <w:tcBorders>
              <w:top w:val="single" w:sz="4" w:space="0" w:color="auto"/>
              <w:bottom w:val="single" w:sz="4" w:space="0" w:color="auto"/>
            </w:tcBorders>
            <w:noWrap/>
            <w:vAlign w:val="bottom"/>
            <w:hideMark/>
          </w:tcPr>
          <w:p w14:paraId="17EAA858" w14:textId="77777777" w:rsidR="00ED5419" w:rsidRDefault="0096380D">
            <w:pPr>
              <w:spacing w:after="0" w:line="240" w:lineRule="auto"/>
              <w:jc w:val="both"/>
              <w:rPr>
                <w:rFonts w:ascii="Arial" w:eastAsia="Times New Roman" w:hAnsi="Arial" w:cs="Arial"/>
                <w:b/>
                <w:bCs/>
                <w:color w:val="000000"/>
                <w:sz w:val="24"/>
                <w:szCs w:val="24"/>
                <w:lang w:eastAsia="en-PH"/>
              </w:rPr>
            </w:pPr>
            <w:r>
              <w:rPr>
                <w:rFonts w:ascii="Arial" w:eastAsia="Times New Roman" w:hAnsi="Arial" w:cs="Arial"/>
                <w:b/>
                <w:bCs/>
                <w:color w:val="000000"/>
                <w:sz w:val="24"/>
                <w:szCs w:val="24"/>
                <w:lang w:eastAsia="en-PH"/>
              </w:rPr>
              <w:t>Overall Weighted Mean</w:t>
            </w:r>
          </w:p>
        </w:tc>
        <w:tc>
          <w:tcPr>
            <w:tcW w:w="1332" w:type="dxa"/>
            <w:tcBorders>
              <w:top w:val="single" w:sz="4" w:space="0" w:color="auto"/>
              <w:bottom w:val="single" w:sz="4" w:space="0" w:color="auto"/>
            </w:tcBorders>
            <w:noWrap/>
            <w:vAlign w:val="bottom"/>
            <w:hideMark/>
          </w:tcPr>
          <w:p w14:paraId="20490765" w14:textId="77777777" w:rsidR="00ED5419" w:rsidRDefault="0096380D">
            <w:pPr>
              <w:spacing w:after="0" w:line="240" w:lineRule="auto"/>
              <w:jc w:val="both"/>
              <w:rPr>
                <w:rFonts w:ascii="Arial" w:eastAsia="Times New Roman" w:hAnsi="Arial" w:cs="Arial"/>
                <w:b/>
                <w:bCs/>
                <w:color w:val="000000"/>
                <w:sz w:val="24"/>
                <w:szCs w:val="24"/>
                <w:lang w:eastAsia="en-PH"/>
              </w:rPr>
            </w:pPr>
            <w:r>
              <w:rPr>
                <w:rFonts w:ascii="Arial" w:eastAsia="Times New Roman" w:hAnsi="Arial" w:cs="Arial"/>
                <w:b/>
                <w:bCs/>
                <w:color w:val="000000"/>
                <w:sz w:val="24"/>
                <w:szCs w:val="24"/>
                <w:lang w:eastAsia="en-PH"/>
              </w:rPr>
              <w:t>4.53</w:t>
            </w:r>
          </w:p>
        </w:tc>
        <w:tc>
          <w:tcPr>
            <w:tcW w:w="1561" w:type="dxa"/>
            <w:tcBorders>
              <w:top w:val="single" w:sz="4" w:space="0" w:color="auto"/>
              <w:bottom w:val="single" w:sz="4" w:space="0" w:color="auto"/>
            </w:tcBorders>
            <w:noWrap/>
            <w:vAlign w:val="bottom"/>
            <w:hideMark/>
          </w:tcPr>
          <w:p w14:paraId="2CAD75D9" w14:textId="77777777" w:rsidR="00ED5419" w:rsidRDefault="00ED5419">
            <w:pPr>
              <w:spacing w:after="0" w:line="240" w:lineRule="auto"/>
              <w:jc w:val="both"/>
              <w:rPr>
                <w:rFonts w:ascii="Arial" w:eastAsia="Times New Roman" w:hAnsi="Arial" w:cs="Arial"/>
                <w:b/>
                <w:bCs/>
                <w:color w:val="000000"/>
                <w:sz w:val="24"/>
                <w:szCs w:val="24"/>
                <w:lang w:eastAsia="en-PH"/>
              </w:rPr>
            </w:pPr>
          </w:p>
        </w:tc>
        <w:tc>
          <w:tcPr>
            <w:tcW w:w="1831" w:type="dxa"/>
            <w:tcBorders>
              <w:top w:val="single" w:sz="4" w:space="0" w:color="auto"/>
              <w:bottom w:val="single" w:sz="4" w:space="0" w:color="auto"/>
            </w:tcBorders>
          </w:tcPr>
          <w:p w14:paraId="158EDC9A" w14:textId="77777777" w:rsidR="00ED5419" w:rsidRDefault="0096380D">
            <w:pPr>
              <w:spacing w:after="0" w:line="240" w:lineRule="auto"/>
              <w:jc w:val="both"/>
              <w:rPr>
                <w:rFonts w:ascii="Arial" w:eastAsia="Times New Roman" w:hAnsi="Arial" w:cs="Arial"/>
                <w:b/>
                <w:bCs/>
                <w:color w:val="000000"/>
                <w:sz w:val="24"/>
                <w:szCs w:val="24"/>
                <w:lang w:eastAsia="en-PH"/>
              </w:rPr>
            </w:pPr>
            <w:r>
              <w:rPr>
                <w:rFonts w:ascii="Arial" w:eastAsia="Times New Roman" w:hAnsi="Arial" w:cs="Arial"/>
                <w:b/>
                <w:bCs/>
                <w:color w:val="000000"/>
                <w:sz w:val="24"/>
                <w:szCs w:val="24"/>
                <w:lang w:eastAsia="en-PH"/>
              </w:rPr>
              <w:t>Strongly Agree</w:t>
            </w:r>
          </w:p>
        </w:tc>
      </w:tr>
    </w:tbl>
    <w:p w14:paraId="52313167" w14:textId="77777777" w:rsidR="00ED5419" w:rsidRDefault="0096380D">
      <w:pPr>
        <w:spacing w:before="100" w:beforeAutospacing="1" w:after="0" w:line="480" w:lineRule="auto"/>
        <w:ind w:firstLine="720"/>
        <w:jc w:val="both"/>
        <w:rPr>
          <w:rFonts w:ascii="Arial" w:eastAsia="Times New Roman" w:hAnsi="Arial" w:cs="Arial"/>
          <w:color w:val="1B1C1D"/>
          <w:sz w:val="24"/>
          <w:szCs w:val="24"/>
          <w:lang w:eastAsia="en-PH"/>
        </w:rPr>
      </w:pPr>
      <w:bookmarkStart w:id="70" w:name="_Hlk218839892"/>
      <w:r>
        <w:rPr>
          <w:rFonts w:ascii="Arial" w:eastAsia="Times New Roman" w:hAnsi="Arial" w:cs="Arial"/>
          <w:color w:val="1B1C1D"/>
          <w:sz w:val="24"/>
          <w:szCs w:val="24"/>
          <w:bdr w:val="none" w:sz="0" w:space="0" w:color="auto" w:frame="1"/>
          <w:lang w:eastAsia="en-PH"/>
        </w:rPr>
        <w:lastRenderedPageBreak/>
        <w:t>Table 10 shows</w:t>
      </w:r>
      <w:r>
        <w:rPr>
          <w:rFonts w:ascii="Arial" w:eastAsia="Times New Roman" w:hAnsi="Arial" w:cs="Arial"/>
          <w:color w:val="1B1C1D"/>
          <w:sz w:val="24"/>
          <w:szCs w:val="24"/>
          <w:lang w:eastAsia="en-PH"/>
        </w:rPr>
        <w:t xml:space="preserve"> the respondents' perceptions of </w:t>
      </w:r>
      <w:r>
        <w:rPr>
          <w:rFonts w:ascii="Arial" w:eastAsia="Times New Roman" w:hAnsi="Arial" w:cs="Arial"/>
          <w:color w:val="1B1C1D"/>
          <w:sz w:val="24"/>
          <w:szCs w:val="24"/>
          <w:bdr w:val="none" w:sz="0" w:space="0" w:color="auto" w:frame="1"/>
          <w:lang w:eastAsia="en-PH"/>
        </w:rPr>
        <w:t>honesty and openness</w:t>
      </w:r>
      <w:r>
        <w:rPr>
          <w:rFonts w:ascii="Arial" w:eastAsia="Times New Roman" w:hAnsi="Arial" w:cs="Arial"/>
          <w:color w:val="1B1C1D"/>
          <w:sz w:val="24"/>
          <w:szCs w:val="24"/>
          <w:lang w:eastAsia="en-PH"/>
        </w:rPr>
        <w:t xml:space="preserve"> among co-teachers, with an </w:t>
      </w:r>
      <w:r>
        <w:rPr>
          <w:rFonts w:ascii="Arial" w:eastAsia="Times New Roman" w:hAnsi="Arial" w:cs="Arial"/>
          <w:color w:val="1B1C1D"/>
          <w:sz w:val="24"/>
          <w:szCs w:val="24"/>
          <w:bdr w:val="none" w:sz="0" w:space="0" w:color="auto" w:frame="1"/>
          <w:lang w:eastAsia="en-PH"/>
        </w:rPr>
        <w:t>Overall Weighted Mean of 4.53</w:t>
      </w:r>
      <w:r>
        <w:rPr>
          <w:rFonts w:ascii="Arial" w:eastAsia="Times New Roman" w:hAnsi="Arial" w:cs="Arial"/>
          <w:color w:val="1B1C1D"/>
          <w:sz w:val="24"/>
          <w:szCs w:val="24"/>
          <w:lang w:eastAsia="en-PH"/>
        </w:rPr>
        <w:t xml:space="preserve">, which is unanimously interpreted as </w:t>
      </w:r>
      <w:r>
        <w:rPr>
          <w:rFonts w:ascii="Arial" w:eastAsia="Times New Roman" w:hAnsi="Arial" w:cs="Arial"/>
          <w:color w:val="1B1C1D"/>
          <w:sz w:val="24"/>
          <w:szCs w:val="24"/>
          <w:bdr w:val="none" w:sz="0" w:space="0" w:color="auto" w:frame="1"/>
          <w:lang w:eastAsia="en-PH"/>
        </w:rPr>
        <w:t>"Strongly Agree."</w:t>
      </w:r>
      <w:r>
        <w:rPr>
          <w:rFonts w:ascii="Arial" w:eastAsia="Times New Roman" w:hAnsi="Arial" w:cs="Arial"/>
          <w:color w:val="1B1C1D"/>
          <w:sz w:val="24"/>
          <w:szCs w:val="24"/>
          <w:lang w:eastAsia="en-PH"/>
        </w:rPr>
        <w:t xml:space="preserve"> All five specific statements also received a "Strongly Agree" interpretation, indicating a very high level of agreement across the board. The highest mean (</w:t>
      </w:r>
      <w:r>
        <w:rPr>
          <w:rFonts w:ascii="Arial" w:eastAsia="Times New Roman" w:hAnsi="Arial" w:cs="Arial"/>
          <w:color w:val="1B1C1D"/>
          <w:sz w:val="24"/>
          <w:szCs w:val="24"/>
          <w:bdr w:val="none" w:sz="0" w:space="0" w:color="auto" w:frame="1"/>
          <w:lang w:eastAsia="en-PH"/>
        </w:rPr>
        <w:t>4.62</w:t>
      </w:r>
      <w:r>
        <w:rPr>
          <w:rFonts w:ascii="Arial" w:eastAsia="Times New Roman" w:hAnsi="Arial" w:cs="Arial"/>
          <w:color w:val="1B1C1D"/>
          <w:sz w:val="24"/>
          <w:szCs w:val="24"/>
          <w:lang w:eastAsia="en-PH"/>
        </w:rPr>
        <w:t>) is for the statement, "</w:t>
      </w:r>
      <w:r>
        <w:rPr>
          <w:rFonts w:ascii="Arial" w:eastAsia="Times New Roman" w:hAnsi="Arial" w:cs="Arial"/>
          <w:color w:val="1B1C1D"/>
          <w:sz w:val="24"/>
          <w:szCs w:val="24"/>
          <w:bdr w:val="none" w:sz="0" w:space="0" w:color="auto" w:frame="1"/>
          <w:lang w:eastAsia="en-PH"/>
        </w:rPr>
        <w:t>I feel comfortable being honest with my co-teacher about my strengths and weaknesses,</w:t>
      </w:r>
      <w:r>
        <w:rPr>
          <w:rFonts w:ascii="Arial" w:eastAsia="Times New Roman" w:hAnsi="Arial" w:cs="Arial"/>
          <w:color w:val="1B1C1D"/>
          <w:sz w:val="24"/>
          <w:szCs w:val="24"/>
          <w:lang w:eastAsia="en-PH"/>
        </w:rPr>
        <w:t>" suggesting a strong sense of personal psychological safety. The lowest mean, though still high (</w:t>
      </w:r>
      <w:r>
        <w:rPr>
          <w:rFonts w:ascii="Arial" w:eastAsia="Times New Roman" w:hAnsi="Arial" w:cs="Arial"/>
          <w:color w:val="1B1C1D"/>
          <w:sz w:val="24"/>
          <w:szCs w:val="24"/>
          <w:bdr w:val="none" w:sz="0" w:space="0" w:color="auto" w:frame="1"/>
          <w:lang w:eastAsia="en-PH"/>
        </w:rPr>
        <w:t>4.44</w:t>
      </w:r>
      <w:r>
        <w:rPr>
          <w:rFonts w:ascii="Arial" w:eastAsia="Times New Roman" w:hAnsi="Arial" w:cs="Arial"/>
          <w:color w:val="1B1C1D"/>
          <w:sz w:val="24"/>
          <w:szCs w:val="24"/>
          <w:lang w:eastAsia="en-PH"/>
        </w:rPr>
        <w:t>), is for the statement, "</w:t>
      </w:r>
      <w:r>
        <w:rPr>
          <w:rFonts w:ascii="Arial" w:eastAsia="Times New Roman" w:hAnsi="Arial" w:cs="Arial"/>
          <w:color w:val="1B1C1D"/>
          <w:sz w:val="24"/>
          <w:szCs w:val="24"/>
          <w:bdr w:val="none" w:sz="0" w:space="0" w:color="auto" w:frame="1"/>
          <w:lang w:eastAsia="en-PH"/>
        </w:rPr>
        <w:t>I trust my co-teacher to provide me with constructive and truthful feedback,</w:t>
      </w:r>
      <w:r>
        <w:rPr>
          <w:rFonts w:ascii="Arial" w:eastAsia="Times New Roman" w:hAnsi="Arial" w:cs="Arial"/>
          <w:color w:val="1B1C1D"/>
          <w:sz w:val="24"/>
          <w:szCs w:val="24"/>
          <w:lang w:eastAsia="en-PH"/>
        </w:rPr>
        <w:t xml:space="preserve">" indicating this specific element, while strong, is slightly less pronounced than others. The consistently low standard deviations (ranging from </w:t>
      </w:r>
      <w:r>
        <w:rPr>
          <w:rFonts w:ascii="Arial" w:eastAsia="Times New Roman" w:hAnsi="Arial" w:cs="Arial"/>
          <w:color w:val="1B1C1D"/>
          <w:sz w:val="24"/>
          <w:szCs w:val="24"/>
          <w:bdr w:val="none" w:sz="0" w:space="0" w:color="auto" w:frame="1"/>
          <w:lang w:eastAsia="en-PH"/>
        </w:rPr>
        <w:t>0.53</w:t>
      </w:r>
      <w:r>
        <w:rPr>
          <w:rFonts w:ascii="Arial" w:eastAsia="Times New Roman" w:hAnsi="Arial" w:cs="Arial"/>
          <w:color w:val="1B1C1D"/>
          <w:sz w:val="24"/>
          <w:szCs w:val="24"/>
          <w:lang w:eastAsia="en-PH"/>
        </w:rPr>
        <w:t xml:space="preserve"> to </w:t>
      </w:r>
      <w:r>
        <w:rPr>
          <w:rFonts w:ascii="Arial" w:eastAsia="Times New Roman" w:hAnsi="Arial" w:cs="Arial"/>
          <w:color w:val="1B1C1D"/>
          <w:sz w:val="24"/>
          <w:szCs w:val="24"/>
          <w:bdr w:val="none" w:sz="0" w:space="0" w:color="auto" w:frame="1"/>
          <w:lang w:eastAsia="en-PH"/>
        </w:rPr>
        <w:t>0.66</w:t>
      </w:r>
      <w:r>
        <w:rPr>
          <w:rFonts w:ascii="Arial" w:eastAsia="Times New Roman" w:hAnsi="Arial" w:cs="Arial"/>
          <w:color w:val="1B1C1D"/>
          <w:sz w:val="24"/>
          <w:szCs w:val="24"/>
          <w:lang w:eastAsia="en-PH"/>
        </w:rPr>
        <w:t xml:space="preserve">) indicate a </w:t>
      </w:r>
      <w:r>
        <w:rPr>
          <w:rFonts w:ascii="Arial" w:eastAsia="Times New Roman" w:hAnsi="Arial" w:cs="Arial"/>
          <w:color w:val="1B1C1D"/>
          <w:sz w:val="24"/>
          <w:szCs w:val="24"/>
          <w:bdr w:val="none" w:sz="0" w:space="0" w:color="auto" w:frame="1"/>
          <w:lang w:eastAsia="en-PH"/>
        </w:rPr>
        <w:t>high consensus</w:t>
      </w:r>
      <w:r>
        <w:rPr>
          <w:rFonts w:ascii="Arial" w:eastAsia="Times New Roman" w:hAnsi="Arial" w:cs="Arial"/>
          <w:color w:val="1B1C1D"/>
          <w:sz w:val="24"/>
          <w:szCs w:val="24"/>
          <w:lang w:eastAsia="en-PH"/>
        </w:rPr>
        <w:t xml:space="preserve"> among the respondents on these positive perceptions.</w:t>
      </w:r>
    </w:p>
    <w:p w14:paraId="444121A5" w14:textId="77777777" w:rsidR="00ED5419" w:rsidRDefault="0096380D">
      <w:pPr>
        <w:spacing w:before="100" w:beforeAutospacing="1" w:after="0" w:line="480" w:lineRule="auto"/>
        <w:ind w:firstLine="720"/>
        <w:jc w:val="both"/>
        <w:rPr>
          <w:rFonts w:ascii="Arial" w:eastAsia="Times New Roman" w:hAnsi="Arial" w:cs="Arial"/>
          <w:color w:val="1B1C1D"/>
          <w:sz w:val="24"/>
          <w:szCs w:val="24"/>
          <w:lang w:eastAsia="en-PH"/>
        </w:rPr>
      </w:pPr>
      <w:r>
        <w:rPr>
          <w:rFonts w:ascii="Arial" w:eastAsia="Times New Roman" w:hAnsi="Arial" w:cs="Arial"/>
          <w:color w:val="1B1C1D"/>
          <w:sz w:val="24"/>
          <w:szCs w:val="24"/>
          <w:bdr w:val="none" w:sz="0" w:space="0" w:color="auto" w:frame="1"/>
          <w:lang w:eastAsia="en-PH"/>
        </w:rPr>
        <w:t>It implies</w:t>
      </w:r>
      <w:r>
        <w:rPr>
          <w:rFonts w:ascii="Arial" w:eastAsia="Times New Roman" w:hAnsi="Arial" w:cs="Arial"/>
          <w:color w:val="1B1C1D"/>
          <w:sz w:val="24"/>
          <w:szCs w:val="24"/>
          <w:lang w:eastAsia="en-PH"/>
        </w:rPr>
        <w:t xml:space="preserve"> that there is a </w:t>
      </w:r>
      <w:r>
        <w:rPr>
          <w:rFonts w:ascii="Arial" w:eastAsia="Times New Roman" w:hAnsi="Arial" w:cs="Arial"/>
          <w:color w:val="1B1C1D"/>
          <w:sz w:val="24"/>
          <w:szCs w:val="24"/>
          <w:bdr w:val="none" w:sz="0" w:space="0" w:color="auto" w:frame="1"/>
          <w:lang w:eastAsia="en-PH"/>
        </w:rPr>
        <w:t>robust and positive culture</w:t>
      </w:r>
      <w:r>
        <w:rPr>
          <w:rFonts w:ascii="Arial" w:eastAsia="Times New Roman" w:hAnsi="Arial" w:cs="Arial"/>
          <w:color w:val="1B1C1D"/>
          <w:sz w:val="24"/>
          <w:szCs w:val="24"/>
          <w:lang w:eastAsia="en-PH"/>
        </w:rPr>
        <w:t xml:space="preserve"> of </w:t>
      </w:r>
      <w:r>
        <w:rPr>
          <w:rFonts w:ascii="Arial" w:eastAsia="Times New Roman" w:hAnsi="Arial" w:cs="Arial"/>
          <w:color w:val="1B1C1D"/>
          <w:sz w:val="24"/>
          <w:szCs w:val="24"/>
          <w:bdr w:val="none" w:sz="0" w:space="0" w:color="auto" w:frame="1"/>
          <w:lang w:eastAsia="en-PH"/>
        </w:rPr>
        <w:t>trust and transparency</w:t>
      </w:r>
      <w:r>
        <w:rPr>
          <w:rFonts w:ascii="Arial" w:eastAsia="Times New Roman" w:hAnsi="Arial" w:cs="Arial"/>
          <w:color w:val="1B1C1D"/>
          <w:sz w:val="24"/>
          <w:szCs w:val="24"/>
          <w:lang w:eastAsia="en-PH"/>
        </w:rPr>
        <w:t xml:space="preserve"> within the teaching staff. The "Strongly Agree" findings suggest that co-teachers maintain open communication, actively share professional information (ideas, concerns, and teaching methods), and operate with a high degree of mutual respect and honesty. This strong foundation of openness, especially the comfort in discussing strengths and weaknesses, is a </w:t>
      </w:r>
      <w:r>
        <w:rPr>
          <w:rFonts w:ascii="Arial" w:eastAsia="Times New Roman" w:hAnsi="Arial" w:cs="Arial"/>
          <w:color w:val="1B1C1D"/>
          <w:sz w:val="24"/>
          <w:szCs w:val="24"/>
          <w:bdr w:val="none" w:sz="0" w:space="0" w:color="auto" w:frame="1"/>
          <w:lang w:eastAsia="en-PH"/>
        </w:rPr>
        <w:t>key indicator of a healthy, collaborative, and professionally supportive environment</w:t>
      </w:r>
      <w:r>
        <w:rPr>
          <w:rFonts w:ascii="Arial" w:eastAsia="Times New Roman" w:hAnsi="Arial" w:cs="Arial"/>
          <w:color w:val="1B1C1D"/>
          <w:sz w:val="24"/>
          <w:szCs w:val="24"/>
          <w:lang w:eastAsia="en-PH"/>
        </w:rPr>
        <w:t>. It further implies that the staff is well-positioned for effective professional development and continuous improvement, as teachers are receptive to and trust the feedback they receive, which is vital for enhancing teaching quality.</w:t>
      </w:r>
      <w:bookmarkEnd w:id="66"/>
    </w:p>
    <w:p w14:paraId="11B49FFE" w14:textId="77777777" w:rsidR="00ED5419" w:rsidRDefault="0096380D">
      <w:pPr>
        <w:spacing w:after="0" w:line="480" w:lineRule="auto"/>
        <w:ind w:firstLine="720"/>
        <w:jc w:val="both"/>
        <w:rPr>
          <w:rFonts w:ascii="Arial" w:eastAsia="Times New Roman" w:hAnsi="Arial" w:cs="Arial"/>
          <w:sz w:val="24"/>
          <w:szCs w:val="24"/>
          <w:lang w:eastAsia="en-PH"/>
        </w:rPr>
      </w:pPr>
      <w:r>
        <w:rPr>
          <w:rFonts w:ascii="Arial" w:eastAsia="Times New Roman" w:hAnsi="Arial" w:cs="Arial"/>
          <w:sz w:val="24"/>
          <w:szCs w:val="24"/>
          <w:lang w:eastAsia="en-PH"/>
        </w:rPr>
        <w:lastRenderedPageBreak/>
        <w:t xml:space="preserve">This aligns with the study of Horn and </w:t>
      </w:r>
      <w:proofErr w:type="spellStart"/>
      <w:r>
        <w:rPr>
          <w:rFonts w:ascii="Arial" w:eastAsia="Times New Roman" w:hAnsi="Arial" w:cs="Arial"/>
          <w:sz w:val="24"/>
          <w:szCs w:val="24"/>
          <w:lang w:eastAsia="en-PH"/>
        </w:rPr>
        <w:t>Kerasidou</w:t>
      </w:r>
      <w:proofErr w:type="spellEnd"/>
      <w:r>
        <w:rPr>
          <w:rFonts w:ascii="Arial" w:eastAsia="Times New Roman" w:hAnsi="Arial" w:cs="Arial"/>
          <w:sz w:val="24"/>
          <w:szCs w:val="24"/>
          <w:lang w:eastAsia="en-PH"/>
        </w:rPr>
        <w:t>, which, while primarily discussing solidarity and public trust in healthcare contexts, does not directly emphasize professional relationships within educational settings as claimed. Therefore, this citation has been replaced. The importance of trust and openness in professional relationships within educational settings is emphasized in the study by Adeoye et al., who assert that school-university partnerships characterized by open dialogue and shared goals can lead to substantial improvements in teaching and learning outcomes, reinforcing the idea that collaborative relationships are built on honesty and receptiveness (Adeoye et al., 2023).</w:t>
      </w:r>
    </w:p>
    <w:p w14:paraId="596AA013" w14:textId="77777777" w:rsidR="00ED5419" w:rsidRDefault="0096380D">
      <w:pPr>
        <w:spacing w:after="0" w:line="480" w:lineRule="auto"/>
        <w:ind w:firstLine="720"/>
        <w:jc w:val="both"/>
        <w:rPr>
          <w:rFonts w:ascii="Arial" w:eastAsia="Times New Roman" w:hAnsi="Arial" w:cs="Arial"/>
          <w:sz w:val="24"/>
          <w:szCs w:val="24"/>
          <w:lang w:eastAsia="en-PH"/>
        </w:rPr>
      </w:pPr>
      <w:r>
        <w:rPr>
          <w:rFonts w:ascii="Arial" w:eastAsia="Times New Roman" w:hAnsi="Arial" w:cs="Arial"/>
          <w:sz w:val="24"/>
          <w:szCs w:val="24"/>
          <w:lang w:eastAsia="en-PH"/>
        </w:rPr>
        <w:t>Moreover, the high overall weighted mean of 4.53 in perceptions of honesty and openness among co-teachers indicates a significant consensus on the existence of constructive communication, reflecting the findings by Stitzlein. His research suggests that teaching honesty fosters trust and democratic engagement in educational communities Stitzlein, 2024</w:t>
      </w:r>
      <w:proofErr w:type="gramStart"/>
      <w:r>
        <w:rPr>
          <w:rFonts w:ascii="Arial" w:eastAsia="Times New Roman" w:hAnsi="Arial" w:cs="Arial"/>
          <w:sz w:val="24"/>
          <w:szCs w:val="24"/>
          <w:lang w:eastAsia="en-PH"/>
        </w:rPr>
        <w:t>; .</w:t>
      </w:r>
      <w:proofErr w:type="gramEnd"/>
      <w:r>
        <w:rPr>
          <w:rFonts w:ascii="Arial" w:eastAsia="Times New Roman" w:hAnsi="Arial" w:cs="Arial"/>
          <w:sz w:val="24"/>
          <w:szCs w:val="24"/>
          <w:lang w:eastAsia="en-PH"/>
        </w:rPr>
        <w:t xml:space="preserve"> The reliable feedback loop observed in the study, particularly in trusting co-teachers for constructive criticism, relates to the work of Dyk et al., who note that educators play a critical role in building a trustful environment conducive to feedback and collaboration Dyk et al., 2022).</w:t>
      </w:r>
    </w:p>
    <w:p w14:paraId="6A8BD9B5" w14:textId="77777777" w:rsidR="00ED5419" w:rsidRDefault="0096380D">
      <w:pPr>
        <w:spacing w:after="0" w:line="480" w:lineRule="auto"/>
        <w:ind w:firstLine="720"/>
        <w:jc w:val="both"/>
        <w:rPr>
          <w:rFonts w:ascii="Arial" w:eastAsia="Times New Roman" w:hAnsi="Arial" w:cs="Arial"/>
          <w:sz w:val="24"/>
          <w:szCs w:val="24"/>
          <w:lang w:eastAsia="en-PH"/>
        </w:rPr>
      </w:pPr>
      <w:r>
        <w:rPr>
          <w:rFonts w:ascii="Arial" w:eastAsia="Times New Roman" w:hAnsi="Arial" w:cs="Arial"/>
          <w:sz w:val="24"/>
          <w:szCs w:val="24"/>
          <w:lang w:eastAsia="en-PH"/>
        </w:rPr>
        <w:t xml:space="preserve">The emphasis placed on the comfort teachers feel when discussing personal strengths and weaknesses echoes the findings by Jelić and Buha, which suggest that mutual trust between parents and educators leads to improved outcomes in inclusive educational practices Jelić &amp; Buha, 2024. The idea of psychological safety, noted in the study through interpersonal trust in feedback mechanisms, closely aligns with the principles discussed by Thomas. His work </w:t>
      </w:r>
      <w:r>
        <w:rPr>
          <w:rFonts w:ascii="Arial" w:eastAsia="Times New Roman" w:hAnsi="Arial" w:cs="Arial"/>
          <w:sz w:val="24"/>
          <w:szCs w:val="24"/>
          <w:lang w:eastAsia="en-PH"/>
        </w:rPr>
        <w:lastRenderedPageBreak/>
        <w:t>examines how psychological safety in feedback fosters effective learning environments Thomas, 2025).</w:t>
      </w:r>
    </w:p>
    <w:p w14:paraId="122BE8AC" w14:textId="77777777" w:rsidR="00ED5419" w:rsidRDefault="0096380D">
      <w:pPr>
        <w:spacing w:after="0" w:line="480" w:lineRule="auto"/>
        <w:ind w:firstLine="720"/>
        <w:jc w:val="both"/>
        <w:rPr>
          <w:rFonts w:ascii="Arial" w:eastAsia="Times New Roman" w:hAnsi="Arial" w:cs="Arial"/>
          <w:sz w:val="24"/>
          <w:szCs w:val="24"/>
          <w:lang w:eastAsia="en-PH"/>
        </w:rPr>
      </w:pPr>
      <w:r>
        <w:rPr>
          <w:rFonts w:ascii="Arial" w:eastAsia="Times New Roman" w:hAnsi="Arial" w:cs="Arial"/>
          <w:sz w:val="24"/>
          <w:szCs w:val="24"/>
          <w:lang w:eastAsia="en-PH"/>
        </w:rPr>
        <w:t>The findings also resonate with the results from Khanda and Mishra, who highlight that honesty and empathy are critical variables influencing collaborative educational frameworks Khanda &amp; Mishra, 2021). The data further underscores how transparency regarding teaching methodologies and classroom decisions draws a parallel to the necessity of honesty in effective partnerships, as emphasized in the study by Robertson, which discusses how positive collaborative relationships enhance teacher identity and inclusion within educational settings Robertson, 2021).</w:t>
      </w:r>
    </w:p>
    <w:p w14:paraId="3989C1E3" w14:textId="77777777" w:rsidR="00ED5419" w:rsidRDefault="0096380D">
      <w:pPr>
        <w:spacing w:after="0" w:line="480" w:lineRule="auto"/>
        <w:ind w:firstLine="720"/>
        <w:jc w:val="both"/>
        <w:rPr>
          <w:rFonts w:ascii="Arial" w:eastAsia="Times New Roman" w:hAnsi="Arial" w:cs="Arial"/>
          <w:sz w:val="24"/>
          <w:szCs w:val="24"/>
          <w:lang w:eastAsia="en-PH"/>
        </w:rPr>
      </w:pPr>
      <w:r>
        <w:rPr>
          <w:rFonts w:ascii="Arial" w:eastAsia="Times New Roman" w:hAnsi="Arial" w:cs="Arial"/>
          <w:sz w:val="24"/>
          <w:szCs w:val="24"/>
          <w:lang w:eastAsia="en-PH"/>
        </w:rPr>
        <w:t>Overall, the data suggest a robust culture of trust and transparency among co-teachers, reinforcing the significance of open communication in educational contexts as a basis for professional development and collaboration, an assertion supported by comprehensive studies in the relevant literature (Adeoye et al., 2023; Stitzlein, 2024; Dyk et al., 2022; Jelić &amp; Buha, 2024; Thomas, 2025; Khanda &amp; Mishra, 2021; Robertson, 2021).</w:t>
      </w:r>
      <w:bookmarkEnd w:id="67"/>
    </w:p>
    <w:bookmarkEnd w:id="70"/>
    <w:p w14:paraId="74DFEC2A" w14:textId="77777777" w:rsidR="00ED5419" w:rsidRDefault="00ED5419">
      <w:pPr>
        <w:tabs>
          <w:tab w:val="left" w:pos="540"/>
        </w:tabs>
        <w:spacing w:after="0" w:line="240" w:lineRule="auto"/>
        <w:jc w:val="both"/>
        <w:rPr>
          <w:rFonts w:ascii="Arial" w:eastAsia="Times New Roman" w:hAnsi="Arial" w:cs="Arial"/>
          <w:b/>
          <w:bCs/>
          <w:color w:val="1B1C1D"/>
          <w:sz w:val="24"/>
          <w:szCs w:val="24"/>
          <w:lang w:eastAsia="en-PH"/>
        </w:rPr>
      </w:pPr>
    </w:p>
    <w:p w14:paraId="4D740B22" w14:textId="77777777" w:rsidR="00ED5419" w:rsidRDefault="00ED5419">
      <w:pPr>
        <w:tabs>
          <w:tab w:val="left" w:pos="540"/>
        </w:tabs>
        <w:spacing w:after="0" w:line="240" w:lineRule="auto"/>
        <w:jc w:val="both"/>
        <w:rPr>
          <w:rFonts w:ascii="Arial" w:eastAsia="Times New Roman" w:hAnsi="Arial" w:cs="Arial"/>
          <w:b/>
          <w:bCs/>
          <w:color w:val="1B1C1D"/>
          <w:sz w:val="24"/>
          <w:szCs w:val="24"/>
          <w:lang w:eastAsia="en-PH"/>
        </w:rPr>
      </w:pPr>
    </w:p>
    <w:p w14:paraId="77DBE533" w14:textId="77777777" w:rsidR="00ED5419" w:rsidRDefault="00ED5419">
      <w:pPr>
        <w:tabs>
          <w:tab w:val="left" w:pos="540"/>
        </w:tabs>
        <w:spacing w:after="0" w:line="240" w:lineRule="auto"/>
        <w:jc w:val="both"/>
        <w:rPr>
          <w:rFonts w:ascii="Arial" w:eastAsia="Times New Roman" w:hAnsi="Arial" w:cs="Arial"/>
          <w:b/>
          <w:bCs/>
          <w:color w:val="1B1C1D"/>
          <w:sz w:val="24"/>
          <w:szCs w:val="24"/>
          <w:lang w:eastAsia="en-PH"/>
        </w:rPr>
      </w:pPr>
    </w:p>
    <w:p w14:paraId="49F4CB2A" w14:textId="77777777" w:rsidR="00ED5419" w:rsidRDefault="00ED5419">
      <w:pPr>
        <w:tabs>
          <w:tab w:val="left" w:pos="540"/>
        </w:tabs>
        <w:spacing w:after="0" w:line="240" w:lineRule="auto"/>
        <w:jc w:val="both"/>
        <w:rPr>
          <w:rFonts w:ascii="Arial" w:eastAsia="Times New Roman" w:hAnsi="Arial" w:cs="Arial"/>
          <w:b/>
          <w:bCs/>
          <w:color w:val="1B1C1D"/>
          <w:sz w:val="24"/>
          <w:szCs w:val="24"/>
          <w:lang w:eastAsia="en-PH"/>
        </w:rPr>
      </w:pPr>
    </w:p>
    <w:p w14:paraId="4F22EAFD" w14:textId="77777777" w:rsidR="00ED5419" w:rsidRDefault="00ED5419">
      <w:pPr>
        <w:tabs>
          <w:tab w:val="left" w:pos="540"/>
        </w:tabs>
        <w:spacing w:after="0" w:line="240" w:lineRule="auto"/>
        <w:jc w:val="both"/>
        <w:rPr>
          <w:rFonts w:ascii="Arial" w:eastAsia="Times New Roman" w:hAnsi="Arial" w:cs="Arial"/>
          <w:b/>
          <w:bCs/>
          <w:color w:val="1B1C1D"/>
          <w:sz w:val="24"/>
          <w:szCs w:val="24"/>
          <w:lang w:eastAsia="en-PH"/>
        </w:rPr>
      </w:pPr>
    </w:p>
    <w:p w14:paraId="099DD8DC" w14:textId="77777777" w:rsidR="00ED5419" w:rsidRDefault="00ED5419">
      <w:pPr>
        <w:tabs>
          <w:tab w:val="left" w:pos="540"/>
        </w:tabs>
        <w:spacing w:after="0" w:line="240" w:lineRule="auto"/>
        <w:jc w:val="both"/>
        <w:rPr>
          <w:rFonts w:ascii="Arial" w:eastAsia="Times New Roman" w:hAnsi="Arial" w:cs="Arial"/>
          <w:b/>
          <w:bCs/>
          <w:color w:val="1B1C1D"/>
          <w:sz w:val="24"/>
          <w:szCs w:val="24"/>
          <w:lang w:eastAsia="en-PH"/>
        </w:rPr>
      </w:pPr>
    </w:p>
    <w:p w14:paraId="07952773" w14:textId="77777777" w:rsidR="00ED5419" w:rsidRDefault="00ED5419">
      <w:pPr>
        <w:tabs>
          <w:tab w:val="left" w:pos="540"/>
        </w:tabs>
        <w:spacing w:after="0" w:line="240" w:lineRule="auto"/>
        <w:jc w:val="both"/>
        <w:rPr>
          <w:rFonts w:ascii="Arial" w:eastAsia="Times New Roman" w:hAnsi="Arial" w:cs="Arial"/>
          <w:b/>
          <w:bCs/>
          <w:color w:val="1B1C1D"/>
          <w:sz w:val="24"/>
          <w:szCs w:val="24"/>
          <w:lang w:eastAsia="en-PH"/>
        </w:rPr>
      </w:pPr>
    </w:p>
    <w:p w14:paraId="00170ABF" w14:textId="77777777" w:rsidR="00ED5419" w:rsidRDefault="00ED5419">
      <w:pPr>
        <w:tabs>
          <w:tab w:val="left" w:pos="540"/>
        </w:tabs>
        <w:spacing w:after="0" w:line="240" w:lineRule="auto"/>
        <w:jc w:val="both"/>
        <w:rPr>
          <w:rFonts w:ascii="Arial" w:eastAsia="Times New Roman" w:hAnsi="Arial" w:cs="Arial"/>
          <w:b/>
          <w:bCs/>
          <w:color w:val="1B1C1D"/>
          <w:sz w:val="24"/>
          <w:szCs w:val="24"/>
          <w:lang w:eastAsia="en-PH"/>
        </w:rPr>
      </w:pPr>
    </w:p>
    <w:p w14:paraId="0F03FC0F" w14:textId="77777777" w:rsidR="00ED5419" w:rsidRDefault="00ED5419">
      <w:pPr>
        <w:tabs>
          <w:tab w:val="left" w:pos="540"/>
        </w:tabs>
        <w:spacing w:after="0" w:line="240" w:lineRule="auto"/>
        <w:jc w:val="both"/>
        <w:rPr>
          <w:rFonts w:ascii="Arial" w:eastAsia="Times New Roman" w:hAnsi="Arial" w:cs="Arial"/>
          <w:b/>
          <w:bCs/>
          <w:color w:val="1B1C1D"/>
          <w:sz w:val="24"/>
          <w:szCs w:val="24"/>
          <w:lang w:eastAsia="en-PH"/>
        </w:rPr>
      </w:pPr>
    </w:p>
    <w:p w14:paraId="26E9878C" w14:textId="77777777" w:rsidR="00ED5419" w:rsidRDefault="00ED5419">
      <w:pPr>
        <w:tabs>
          <w:tab w:val="left" w:pos="540"/>
        </w:tabs>
        <w:spacing w:after="0" w:line="240" w:lineRule="auto"/>
        <w:jc w:val="both"/>
        <w:rPr>
          <w:rFonts w:ascii="Arial" w:eastAsia="Times New Roman" w:hAnsi="Arial" w:cs="Arial"/>
          <w:b/>
          <w:bCs/>
          <w:color w:val="1B1C1D"/>
          <w:sz w:val="24"/>
          <w:szCs w:val="24"/>
          <w:lang w:eastAsia="en-PH"/>
        </w:rPr>
      </w:pPr>
    </w:p>
    <w:p w14:paraId="6801BA8D" w14:textId="77777777" w:rsidR="00ED5419" w:rsidRDefault="00ED5419">
      <w:pPr>
        <w:tabs>
          <w:tab w:val="left" w:pos="540"/>
        </w:tabs>
        <w:spacing w:after="0" w:line="240" w:lineRule="auto"/>
        <w:jc w:val="both"/>
        <w:rPr>
          <w:rFonts w:ascii="Arial" w:eastAsia="Times New Roman" w:hAnsi="Arial" w:cs="Arial"/>
          <w:b/>
          <w:bCs/>
          <w:color w:val="1B1C1D"/>
          <w:sz w:val="24"/>
          <w:szCs w:val="24"/>
          <w:lang w:eastAsia="en-PH"/>
        </w:rPr>
      </w:pPr>
    </w:p>
    <w:p w14:paraId="255E9FCC" w14:textId="77777777" w:rsidR="00ED5419" w:rsidRDefault="00ED5419">
      <w:pPr>
        <w:tabs>
          <w:tab w:val="left" w:pos="540"/>
        </w:tabs>
        <w:spacing w:after="0" w:line="240" w:lineRule="auto"/>
        <w:jc w:val="both"/>
        <w:rPr>
          <w:rFonts w:ascii="Arial" w:eastAsia="Times New Roman" w:hAnsi="Arial" w:cs="Arial"/>
          <w:b/>
          <w:bCs/>
          <w:color w:val="1B1C1D"/>
          <w:sz w:val="24"/>
          <w:szCs w:val="24"/>
          <w:lang w:eastAsia="en-PH"/>
        </w:rPr>
      </w:pPr>
    </w:p>
    <w:p w14:paraId="3A251027" w14:textId="77777777" w:rsidR="00ED5419" w:rsidRDefault="00ED5419">
      <w:pPr>
        <w:tabs>
          <w:tab w:val="left" w:pos="540"/>
        </w:tabs>
        <w:spacing w:after="0" w:line="240" w:lineRule="auto"/>
        <w:jc w:val="both"/>
        <w:rPr>
          <w:rFonts w:ascii="Arial" w:eastAsia="Times New Roman" w:hAnsi="Arial" w:cs="Arial"/>
          <w:b/>
          <w:bCs/>
          <w:color w:val="1B1C1D"/>
          <w:sz w:val="24"/>
          <w:szCs w:val="24"/>
          <w:lang w:eastAsia="en-PH"/>
        </w:rPr>
      </w:pPr>
    </w:p>
    <w:p w14:paraId="3AE9871A" w14:textId="77777777" w:rsidR="00ED5419" w:rsidRDefault="00ED5419">
      <w:pPr>
        <w:tabs>
          <w:tab w:val="left" w:pos="540"/>
        </w:tabs>
        <w:spacing w:after="0" w:line="240" w:lineRule="auto"/>
        <w:jc w:val="both"/>
        <w:rPr>
          <w:rFonts w:ascii="Arial" w:eastAsia="Times New Roman" w:hAnsi="Arial" w:cs="Arial"/>
          <w:b/>
          <w:bCs/>
          <w:color w:val="1B1C1D"/>
          <w:sz w:val="24"/>
          <w:szCs w:val="24"/>
          <w:lang w:eastAsia="en-PH"/>
        </w:rPr>
      </w:pPr>
    </w:p>
    <w:p w14:paraId="2BF0CF9B" w14:textId="77777777" w:rsidR="00ED5419" w:rsidRDefault="0096380D">
      <w:pPr>
        <w:tabs>
          <w:tab w:val="left" w:pos="540"/>
        </w:tabs>
        <w:spacing w:after="0" w:line="240" w:lineRule="auto"/>
        <w:jc w:val="both"/>
        <w:rPr>
          <w:rFonts w:ascii="Arial" w:eastAsia="Times New Roman" w:hAnsi="Arial" w:cs="Arial"/>
          <w:b/>
          <w:bCs/>
          <w:color w:val="1B1C1D"/>
          <w:sz w:val="24"/>
          <w:szCs w:val="24"/>
          <w:lang w:eastAsia="en-PH"/>
        </w:rPr>
      </w:pPr>
      <w:r>
        <w:rPr>
          <w:rFonts w:ascii="Arial" w:eastAsia="Times New Roman" w:hAnsi="Arial" w:cs="Arial"/>
          <w:b/>
          <w:bCs/>
          <w:color w:val="1B1C1D"/>
          <w:sz w:val="24"/>
          <w:szCs w:val="24"/>
          <w:lang w:eastAsia="en-PH"/>
        </w:rPr>
        <w:lastRenderedPageBreak/>
        <w:t xml:space="preserve">Table </w:t>
      </w:r>
      <w:bookmarkStart w:id="71" w:name="_Hlk218839917"/>
      <w:r>
        <w:rPr>
          <w:rFonts w:ascii="Arial" w:eastAsia="Times New Roman" w:hAnsi="Arial" w:cs="Arial"/>
          <w:b/>
          <w:bCs/>
          <w:color w:val="1B1C1D"/>
          <w:sz w:val="24"/>
          <w:szCs w:val="24"/>
          <w:lang w:eastAsia="en-PH"/>
        </w:rPr>
        <w:t>11. Competence and Professional Respect</w:t>
      </w:r>
      <w:bookmarkEnd w:id="71"/>
    </w:p>
    <w:tbl>
      <w:tblPr>
        <w:tblW w:w="8640" w:type="dxa"/>
        <w:tblLook w:val="04A0" w:firstRow="1" w:lastRow="0" w:firstColumn="1" w:lastColumn="0" w:noHBand="0" w:noVBand="1"/>
      </w:tblPr>
      <w:tblGrid>
        <w:gridCol w:w="3969"/>
        <w:gridCol w:w="1473"/>
        <w:gridCol w:w="1408"/>
        <w:gridCol w:w="1790"/>
      </w:tblGrid>
      <w:tr w:rsidR="00ED5419" w14:paraId="7ACF64F1" w14:textId="77777777">
        <w:trPr>
          <w:trHeight w:val="306"/>
        </w:trPr>
        <w:tc>
          <w:tcPr>
            <w:tcW w:w="3969" w:type="dxa"/>
            <w:tcBorders>
              <w:top w:val="single" w:sz="4" w:space="0" w:color="auto"/>
              <w:bottom w:val="single" w:sz="4" w:space="0" w:color="auto"/>
            </w:tcBorders>
            <w:noWrap/>
            <w:vAlign w:val="bottom"/>
            <w:hideMark/>
          </w:tcPr>
          <w:p w14:paraId="50593B02" w14:textId="77777777" w:rsidR="00ED5419" w:rsidRDefault="0096380D">
            <w:pPr>
              <w:spacing w:after="0" w:line="240" w:lineRule="auto"/>
              <w:jc w:val="both"/>
              <w:rPr>
                <w:rFonts w:ascii="Arial" w:eastAsia="Times New Roman" w:hAnsi="Arial" w:cs="Arial"/>
                <w:b/>
                <w:bCs/>
                <w:color w:val="000000"/>
                <w:sz w:val="24"/>
                <w:szCs w:val="24"/>
                <w:lang w:eastAsia="en-PH"/>
              </w:rPr>
            </w:pPr>
            <w:r>
              <w:rPr>
                <w:rFonts w:ascii="Arial" w:eastAsia="Times New Roman" w:hAnsi="Arial" w:cs="Arial"/>
                <w:b/>
                <w:bCs/>
                <w:color w:val="000000"/>
                <w:sz w:val="24"/>
                <w:szCs w:val="24"/>
                <w:lang w:eastAsia="en-PH"/>
              </w:rPr>
              <w:t>Statements</w:t>
            </w:r>
          </w:p>
        </w:tc>
        <w:tc>
          <w:tcPr>
            <w:tcW w:w="1473" w:type="dxa"/>
            <w:tcBorders>
              <w:top w:val="single" w:sz="4" w:space="0" w:color="auto"/>
              <w:bottom w:val="single" w:sz="4" w:space="0" w:color="auto"/>
            </w:tcBorders>
            <w:noWrap/>
            <w:vAlign w:val="bottom"/>
            <w:hideMark/>
          </w:tcPr>
          <w:p w14:paraId="0A39A36E" w14:textId="77777777" w:rsidR="00ED5419" w:rsidRDefault="0096380D">
            <w:pPr>
              <w:spacing w:after="0" w:line="240" w:lineRule="auto"/>
              <w:jc w:val="both"/>
              <w:rPr>
                <w:rFonts w:ascii="Arial" w:eastAsia="Times New Roman" w:hAnsi="Arial" w:cs="Arial"/>
                <w:b/>
                <w:bCs/>
                <w:color w:val="000000"/>
                <w:sz w:val="24"/>
                <w:szCs w:val="24"/>
                <w:lang w:eastAsia="en-PH"/>
              </w:rPr>
            </w:pPr>
            <w:r>
              <w:rPr>
                <w:rFonts w:ascii="Arial" w:eastAsia="Times New Roman" w:hAnsi="Arial" w:cs="Arial"/>
                <w:b/>
                <w:bCs/>
                <w:color w:val="000000"/>
                <w:sz w:val="24"/>
                <w:szCs w:val="24"/>
                <w:lang w:eastAsia="en-PH"/>
              </w:rPr>
              <w:t>Weighted Means</w:t>
            </w:r>
          </w:p>
        </w:tc>
        <w:tc>
          <w:tcPr>
            <w:tcW w:w="1408" w:type="dxa"/>
            <w:tcBorders>
              <w:top w:val="single" w:sz="4" w:space="0" w:color="auto"/>
              <w:bottom w:val="single" w:sz="4" w:space="0" w:color="auto"/>
            </w:tcBorders>
            <w:noWrap/>
            <w:vAlign w:val="bottom"/>
            <w:hideMark/>
          </w:tcPr>
          <w:p w14:paraId="603F756C" w14:textId="77777777" w:rsidR="00ED5419" w:rsidRDefault="0096380D">
            <w:pPr>
              <w:spacing w:after="0" w:line="240" w:lineRule="auto"/>
              <w:jc w:val="both"/>
              <w:rPr>
                <w:rFonts w:ascii="Arial" w:eastAsia="Times New Roman" w:hAnsi="Arial" w:cs="Arial"/>
                <w:b/>
                <w:bCs/>
                <w:color w:val="000000"/>
                <w:sz w:val="24"/>
                <w:szCs w:val="24"/>
                <w:lang w:eastAsia="en-PH"/>
              </w:rPr>
            </w:pPr>
            <w:r>
              <w:rPr>
                <w:rFonts w:ascii="Arial" w:eastAsia="Times New Roman" w:hAnsi="Arial" w:cs="Arial"/>
                <w:b/>
                <w:bCs/>
                <w:color w:val="000000"/>
                <w:sz w:val="24"/>
                <w:szCs w:val="24"/>
                <w:lang w:eastAsia="en-PH"/>
              </w:rPr>
              <w:t>Standard Deviation</w:t>
            </w:r>
          </w:p>
        </w:tc>
        <w:tc>
          <w:tcPr>
            <w:tcW w:w="1790" w:type="dxa"/>
            <w:tcBorders>
              <w:top w:val="single" w:sz="4" w:space="0" w:color="auto"/>
              <w:bottom w:val="single" w:sz="4" w:space="0" w:color="auto"/>
            </w:tcBorders>
            <w:noWrap/>
            <w:vAlign w:val="bottom"/>
            <w:hideMark/>
          </w:tcPr>
          <w:p w14:paraId="7D888E7E" w14:textId="77777777" w:rsidR="00ED5419" w:rsidRDefault="0096380D">
            <w:pPr>
              <w:spacing w:after="0" w:line="240" w:lineRule="auto"/>
              <w:jc w:val="both"/>
              <w:rPr>
                <w:rFonts w:ascii="Arial" w:eastAsia="Times New Roman" w:hAnsi="Arial" w:cs="Arial"/>
                <w:b/>
                <w:bCs/>
                <w:color w:val="000000"/>
                <w:sz w:val="24"/>
                <w:szCs w:val="24"/>
                <w:lang w:eastAsia="en-PH"/>
              </w:rPr>
            </w:pPr>
            <w:r>
              <w:rPr>
                <w:rFonts w:ascii="Arial" w:eastAsia="Times New Roman" w:hAnsi="Arial" w:cs="Arial"/>
                <w:b/>
                <w:bCs/>
                <w:color w:val="000000"/>
                <w:sz w:val="24"/>
                <w:szCs w:val="24"/>
                <w:lang w:eastAsia="en-PH"/>
              </w:rPr>
              <w:t>Verbal Interpretation</w:t>
            </w:r>
          </w:p>
        </w:tc>
      </w:tr>
      <w:tr w:rsidR="00ED5419" w14:paraId="27A43100" w14:textId="77777777">
        <w:trPr>
          <w:trHeight w:val="306"/>
        </w:trPr>
        <w:tc>
          <w:tcPr>
            <w:tcW w:w="3969" w:type="dxa"/>
            <w:tcBorders>
              <w:top w:val="single" w:sz="4" w:space="0" w:color="auto"/>
            </w:tcBorders>
            <w:noWrap/>
            <w:vAlign w:val="center"/>
            <w:hideMark/>
          </w:tcPr>
          <w:p w14:paraId="0160646C" w14:textId="77777777" w:rsidR="00ED5419" w:rsidRDefault="0096380D">
            <w:pPr>
              <w:spacing w:after="0" w:line="240" w:lineRule="auto"/>
              <w:jc w:val="both"/>
              <w:rPr>
                <w:rFonts w:ascii="Arial" w:eastAsia="Times New Roman" w:hAnsi="Arial" w:cs="Arial"/>
                <w:color w:val="000000"/>
                <w:sz w:val="24"/>
                <w:szCs w:val="24"/>
                <w:lang w:eastAsia="en-PH"/>
              </w:rPr>
            </w:pPr>
            <w:r>
              <w:rPr>
                <w:rFonts w:ascii="Arial" w:eastAsia="Times New Roman" w:hAnsi="Arial" w:cs="Arial"/>
                <w:color w:val="1B1C1D"/>
                <w:sz w:val="24"/>
                <w:szCs w:val="24"/>
                <w:lang w:eastAsia="en-PH"/>
              </w:rPr>
              <w:t xml:space="preserve"> I respect my co-teacher’s professional knowledge and skills.</w:t>
            </w:r>
          </w:p>
        </w:tc>
        <w:tc>
          <w:tcPr>
            <w:tcW w:w="1473" w:type="dxa"/>
            <w:tcBorders>
              <w:top w:val="single" w:sz="4" w:space="0" w:color="auto"/>
            </w:tcBorders>
            <w:noWrap/>
            <w:vAlign w:val="bottom"/>
            <w:hideMark/>
          </w:tcPr>
          <w:p w14:paraId="69F921E1" w14:textId="77777777" w:rsidR="00ED5419" w:rsidRDefault="0096380D">
            <w:pPr>
              <w:spacing w:after="0" w:line="240" w:lineRule="auto"/>
              <w:jc w:val="both"/>
              <w:rPr>
                <w:rFonts w:ascii="Arial" w:eastAsia="Times New Roman" w:hAnsi="Arial" w:cs="Arial"/>
                <w:color w:val="000000"/>
                <w:sz w:val="24"/>
                <w:szCs w:val="24"/>
                <w:lang w:eastAsia="en-PH"/>
              </w:rPr>
            </w:pPr>
            <w:r>
              <w:rPr>
                <w:rFonts w:ascii="Arial" w:eastAsia="Times New Roman" w:hAnsi="Arial" w:cs="Arial"/>
                <w:color w:val="000000"/>
                <w:sz w:val="24"/>
                <w:szCs w:val="24"/>
                <w:lang w:eastAsia="en-PH"/>
              </w:rPr>
              <w:t>4.78</w:t>
            </w:r>
          </w:p>
        </w:tc>
        <w:tc>
          <w:tcPr>
            <w:tcW w:w="1408" w:type="dxa"/>
            <w:tcBorders>
              <w:top w:val="single" w:sz="4" w:space="0" w:color="auto"/>
            </w:tcBorders>
            <w:noWrap/>
            <w:vAlign w:val="bottom"/>
            <w:hideMark/>
          </w:tcPr>
          <w:p w14:paraId="159599BF" w14:textId="77777777" w:rsidR="00ED5419" w:rsidRDefault="0096380D">
            <w:pPr>
              <w:spacing w:after="0" w:line="240" w:lineRule="auto"/>
              <w:jc w:val="both"/>
              <w:rPr>
                <w:rFonts w:ascii="Arial" w:eastAsia="Times New Roman" w:hAnsi="Arial" w:cs="Arial"/>
                <w:color w:val="000000"/>
                <w:sz w:val="24"/>
                <w:szCs w:val="24"/>
                <w:lang w:eastAsia="en-PH"/>
              </w:rPr>
            </w:pPr>
            <w:r>
              <w:rPr>
                <w:rFonts w:ascii="Arial" w:eastAsia="Times New Roman" w:hAnsi="Arial" w:cs="Arial"/>
                <w:color w:val="000000"/>
                <w:sz w:val="24"/>
                <w:szCs w:val="24"/>
                <w:lang w:eastAsia="en-PH"/>
              </w:rPr>
              <w:t>0.46</w:t>
            </w:r>
          </w:p>
        </w:tc>
        <w:tc>
          <w:tcPr>
            <w:tcW w:w="1790" w:type="dxa"/>
            <w:tcBorders>
              <w:top w:val="single" w:sz="4" w:space="0" w:color="auto"/>
            </w:tcBorders>
            <w:noWrap/>
            <w:vAlign w:val="bottom"/>
            <w:hideMark/>
          </w:tcPr>
          <w:p w14:paraId="2737EDA2" w14:textId="77777777" w:rsidR="00ED5419" w:rsidRDefault="0096380D">
            <w:pPr>
              <w:spacing w:after="0" w:line="240" w:lineRule="auto"/>
              <w:jc w:val="both"/>
              <w:rPr>
                <w:rFonts w:ascii="Arial" w:eastAsia="Times New Roman" w:hAnsi="Arial" w:cs="Arial"/>
                <w:color w:val="000000"/>
                <w:sz w:val="24"/>
                <w:szCs w:val="24"/>
                <w:lang w:eastAsia="en-PH"/>
              </w:rPr>
            </w:pPr>
            <w:r>
              <w:rPr>
                <w:rFonts w:ascii="Arial" w:eastAsia="Times New Roman" w:hAnsi="Arial" w:cs="Arial"/>
                <w:color w:val="000000"/>
                <w:sz w:val="24"/>
                <w:szCs w:val="24"/>
                <w:lang w:eastAsia="en-PH"/>
              </w:rPr>
              <w:t>Strongly Agree</w:t>
            </w:r>
          </w:p>
        </w:tc>
      </w:tr>
      <w:tr w:rsidR="00ED5419" w14:paraId="03BB08BA" w14:textId="77777777">
        <w:trPr>
          <w:trHeight w:val="306"/>
        </w:trPr>
        <w:tc>
          <w:tcPr>
            <w:tcW w:w="3969" w:type="dxa"/>
            <w:noWrap/>
            <w:vAlign w:val="center"/>
            <w:hideMark/>
          </w:tcPr>
          <w:p w14:paraId="60F89BF9" w14:textId="77777777" w:rsidR="00ED5419" w:rsidRDefault="0096380D">
            <w:pPr>
              <w:spacing w:after="0" w:line="240" w:lineRule="auto"/>
              <w:jc w:val="both"/>
              <w:rPr>
                <w:rFonts w:ascii="Arial" w:eastAsia="Times New Roman" w:hAnsi="Arial" w:cs="Arial"/>
                <w:color w:val="000000"/>
                <w:sz w:val="24"/>
                <w:szCs w:val="24"/>
                <w:lang w:eastAsia="en-PH"/>
              </w:rPr>
            </w:pPr>
            <w:r>
              <w:rPr>
                <w:rFonts w:ascii="Arial" w:eastAsia="Times New Roman" w:hAnsi="Arial" w:cs="Arial"/>
                <w:color w:val="1B1C1D"/>
                <w:sz w:val="24"/>
                <w:szCs w:val="24"/>
                <w:lang w:eastAsia="en-PH"/>
              </w:rPr>
              <w:t>My co-teacher demonstrates a high level of competence in their teaching area.</w:t>
            </w:r>
          </w:p>
        </w:tc>
        <w:tc>
          <w:tcPr>
            <w:tcW w:w="1473" w:type="dxa"/>
            <w:noWrap/>
            <w:vAlign w:val="bottom"/>
            <w:hideMark/>
          </w:tcPr>
          <w:p w14:paraId="3C848A88" w14:textId="77777777" w:rsidR="00ED5419" w:rsidRDefault="0096380D">
            <w:pPr>
              <w:spacing w:after="0" w:line="240" w:lineRule="auto"/>
              <w:jc w:val="both"/>
              <w:rPr>
                <w:rFonts w:ascii="Arial" w:eastAsia="Times New Roman" w:hAnsi="Arial" w:cs="Arial"/>
                <w:color w:val="000000"/>
                <w:sz w:val="24"/>
                <w:szCs w:val="24"/>
                <w:lang w:eastAsia="en-PH"/>
              </w:rPr>
            </w:pPr>
            <w:r>
              <w:rPr>
                <w:rFonts w:ascii="Arial" w:eastAsia="Times New Roman" w:hAnsi="Arial" w:cs="Arial"/>
                <w:color w:val="000000"/>
                <w:sz w:val="24"/>
                <w:szCs w:val="24"/>
                <w:lang w:eastAsia="en-PH"/>
              </w:rPr>
              <w:t>4.58</w:t>
            </w:r>
          </w:p>
        </w:tc>
        <w:tc>
          <w:tcPr>
            <w:tcW w:w="1408" w:type="dxa"/>
            <w:noWrap/>
            <w:vAlign w:val="bottom"/>
            <w:hideMark/>
          </w:tcPr>
          <w:p w14:paraId="43C34C89" w14:textId="77777777" w:rsidR="00ED5419" w:rsidRDefault="0096380D">
            <w:pPr>
              <w:spacing w:after="0" w:line="240" w:lineRule="auto"/>
              <w:jc w:val="both"/>
              <w:rPr>
                <w:rFonts w:ascii="Arial" w:eastAsia="Times New Roman" w:hAnsi="Arial" w:cs="Arial"/>
                <w:color w:val="000000"/>
                <w:sz w:val="24"/>
                <w:szCs w:val="24"/>
                <w:lang w:eastAsia="en-PH"/>
              </w:rPr>
            </w:pPr>
            <w:r>
              <w:rPr>
                <w:rFonts w:ascii="Arial" w:eastAsia="Times New Roman" w:hAnsi="Arial" w:cs="Arial"/>
                <w:color w:val="000000"/>
                <w:sz w:val="24"/>
                <w:szCs w:val="24"/>
                <w:lang w:eastAsia="en-PH"/>
              </w:rPr>
              <w:t>0.57</w:t>
            </w:r>
          </w:p>
        </w:tc>
        <w:tc>
          <w:tcPr>
            <w:tcW w:w="1790" w:type="dxa"/>
            <w:noWrap/>
            <w:vAlign w:val="bottom"/>
            <w:hideMark/>
          </w:tcPr>
          <w:p w14:paraId="365C0866" w14:textId="77777777" w:rsidR="00ED5419" w:rsidRDefault="0096380D">
            <w:pPr>
              <w:spacing w:after="0" w:line="240" w:lineRule="auto"/>
              <w:jc w:val="both"/>
              <w:rPr>
                <w:rFonts w:ascii="Arial" w:eastAsia="Times New Roman" w:hAnsi="Arial" w:cs="Arial"/>
                <w:color w:val="000000"/>
                <w:sz w:val="24"/>
                <w:szCs w:val="24"/>
                <w:lang w:eastAsia="en-PH"/>
              </w:rPr>
            </w:pPr>
            <w:r>
              <w:rPr>
                <w:rFonts w:ascii="Arial" w:eastAsia="Times New Roman" w:hAnsi="Arial" w:cs="Arial"/>
                <w:color w:val="000000"/>
                <w:sz w:val="24"/>
                <w:szCs w:val="24"/>
                <w:lang w:eastAsia="en-PH"/>
              </w:rPr>
              <w:t>Strongly Agree</w:t>
            </w:r>
          </w:p>
        </w:tc>
      </w:tr>
      <w:tr w:rsidR="00ED5419" w14:paraId="06988299" w14:textId="77777777">
        <w:trPr>
          <w:trHeight w:val="306"/>
        </w:trPr>
        <w:tc>
          <w:tcPr>
            <w:tcW w:w="3969" w:type="dxa"/>
            <w:noWrap/>
            <w:vAlign w:val="center"/>
            <w:hideMark/>
          </w:tcPr>
          <w:p w14:paraId="394A689D" w14:textId="77777777" w:rsidR="00ED5419" w:rsidRDefault="0096380D">
            <w:pPr>
              <w:spacing w:after="0" w:line="240" w:lineRule="auto"/>
              <w:jc w:val="both"/>
              <w:rPr>
                <w:rFonts w:ascii="Arial" w:eastAsia="Times New Roman" w:hAnsi="Arial" w:cs="Arial"/>
                <w:color w:val="000000"/>
                <w:sz w:val="24"/>
                <w:szCs w:val="24"/>
                <w:lang w:eastAsia="en-PH"/>
              </w:rPr>
            </w:pPr>
            <w:r>
              <w:rPr>
                <w:rFonts w:ascii="Arial" w:eastAsia="Times New Roman" w:hAnsi="Arial" w:cs="Arial"/>
                <w:color w:val="1B1C1D"/>
                <w:sz w:val="24"/>
                <w:szCs w:val="24"/>
                <w:lang w:eastAsia="en-PH"/>
              </w:rPr>
              <w:t xml:space="preserve"> I am confident in my co-teacher’s ability to handle challenges in the classroom.</w:t>
            </w:r>
          </w:p>
        </w:tc>
        <w:tc>
          <w:tcPr>
            <w:tcW w:w="1473" w:type="dxa"/>
            <w:noWrap/>
            <w:vAlign w:val="bottom"/>
            <w:hideMark/>
          </w:tcPr>
          <w:p w14:paraId="769C2CD8" w14:textId="77777777" w:rsidR="00ED5419" w:rsidRDefault="0096380D">
            <w:pPr>
              <w:spacing w:after="0" w:line="240" w:lineRule="auto"/>
              <w:jc w:val="both"/>
              <w:rPr>
                <w:rFonts w:ascii="Arial" w:eastAsia="Times New Roman" w:hAnsi="Arial" w:cs="Arial"/>
                <w:color w:val="000000"/>
                <w:sz w:val="24"/>
                <w:szCs w:val="24"/>
                <w:lang w:eastAsia="en-PH"/>
              </w:rPr>
            </w:pPr>
            <w:r>
              <w:rPr>
                <w:rFonts w:ascii="Arial" w:eastAsia="Times New Roman" w:hAnsi="Arial" w:cs="Arial"/>
                <w:color w:val="000000"/>
                <w:sz w:val="24"/>
                <w:szCs w:val="24"/>
                <w:lang w:eastAsia="en-PH"/>
              </w:rPr>
              <w:t>4.64</w:t>
            </w:r>
          </w:p>
        </w:tc>
        <w:tc>
          <w:tcPr>
            <w:tcW w:w="1408" w:type="dxa"/>
            <w:noWrap/>
            <w:vAlign w:val="bottom"/>
            <w:hideMark/>
          </w:tcPr>
          <w:p w14:paraId="60714431" w14:textId="77777777" w:rsidR="00ED5419" w:rsidRDefault="0096380D">
            <w:pPr>
              <w:spacing w:after="0" w:line="240" w:lineRule="auto"/>
              <w:jc w:val="both"/>
              <w:rPr>
                <w:rFonts w:ascii="Arial" w:eastAsia="Times New Roman" w:hAnsi="Arial" w:cs="Arial"/>
                <w:color w:val="000000"/>
                <w:sz w:val="24"/>
                <w:szCs w:val="24"/>
                <w:lang w:eastAsia="en-PH"/>
              </w:rPr>
            </w:pPr>
            <w:r>
              <w:rPr>
                <w:rFonts w:ascii="Arial" w:eastAsia="Times New Roman" w:hAnsi="Arial" w:cs="Arial"/>
                <w:color w:val="000000"/>
                <w:sz w:val="24"/>
                <w:szCs w:val="24"/>
                <w:lang w:eastAsia="en-PH"/>
              </w:rPr>
              <w:t>0.52</w:t>
            </w:r>
          </w:p>
        </w:tc>
        <w:tc>
          <w:tcPr>
            <w:tcW w:w="1790" w:type="dxa"/>
            <w:noWrap/>
            <w:vAlign w:val="bottom"/>
            <w:hideMark/>
          </w:tcPr>
          <w:p w14:paraId="7451F107" w14:textId="77777777" w:rsidR="00ED5419" w:rsidRDefault="0096380D">
            <w:pPr>
              <w:spacing w:after="0" w:line="240" w:lineRule="auto"/>
              <w:jc w:val="both"/>
              <w:rPr>
                <w:rFonts w:ascii="Arial" w:eastAsia="Times New Roman" w:hAnsi="Arial" w:cs="Arial"/>
                <w:color w:val="000000"/>
                <w:sz w:val="24"/>
                <w:szCs w:val="24"/>
                <w:lang w:eastAsia="en-PH"/>
              </w:rPr>
            </w:pPr>
            <w:r>
              <w:rPr>
                <w:rFonts w:ascii="Arial" w:eastAsia="Times New Roman" w:hAnsi="Arial" w:cs="Arial"/>
                <w:color w:val="000000"/>
                <w:sz w:val="24"/>
                <w:szCs w:val="24"/>
                <w:lang w:eastAsia="en-PH"/>
              </w:rPr>
              <w:t>Strongly Agree</w:t>
            </w:r>
          </w:p>
        </w:tc>
      </w:tr>
      <w:tr w:rsidR="00ED5419" w14:paraId="322F927B" w14:textId="77777777">
        <w:trPr>
          <w:trHeight w:val="306"/>
        </w:trPr>
        <w:tc>
          <w:tcPr>
            <w:tcW w:w="3969" w:type="dxa"/>
            <w:noWrap/>
            <w:vAlign w:val="center"/>
            <w:hideMark/>
          </w:tcPr>
          <w:p w14:paraId="23D6CE2C" w14:textId="77777777" w:rsidR="00ED5419" w:rsidRDefault="0096380D">
            <w:pPr>
              <w:spacing w:after="0" w:line="240" w:lineRule="auto"/>
              <w:jc w:val="both"/>
              <w:rPr>
                <w:rFonts w:ascii="Arial" w:eastAsia="Times New Roman" w:hAnsi="Arial" w:cs="Arial"/>
                <w:color w:val="000000"/>
                <w:sz w:val="24"/>
                <w:szCs w:val="24"/>
                <w:lang w:eastAsia="en-PH"/>
              </w:rPr>
            </w:pPr>
            <w:r>
              <w:rPr>
                <w:rFonts w:ascii="Arial" w:eastAsia="Times New Roman" w:hAnsi="Arial" w:cs="Arial"/>
                <w:color w:val="1B1C1D"/>
                <w:sz w:val="24"/>
                <w:szCs w:val="24"/>
                <w:lang w:eastAsia="en-PH"/>
              </w:rPr>
              <w:t xml:space="preserve"> My co-teacher treats my professional opinion with respect.</w:t>
            </w:r>
          </w:p>
        </w:tc>
        <w:tc>
          <w:tcPr>
            <w:tcW w:w="1473" w:type="dxa"/>
            <w:noWrap/>
            <w:vAlign w:val="bottom"/>
            <w:hideMark/>
          </w:tcPr>
          <w:p w14:paraId="02B0365F" w14:textId="77777777" w:rsidR="00ED5419" w:rsidRDefault="0096380D">
            <w:pPr>
              <w:spacing w:after="0" w:line="240" w:lineRule="auto"/>
              <w:jc w:val="both"/>
              <w:rPr>
                <w:rFonts w:ascii="Arial" w:eastAsia="Times New Roman" w:hAnsi="Arial" w:cs="Arial"/>
                <w:color w:val="000000"/>
                <w:sz w:val="24"/>
                <w:szCs w:val="24"/>
                <w:lang w:eastAsia="en-PH"/>
              </w:rPr>
            </w:pPr>
            <w:r>
              <w:rPr>
                <w:rFonts w:ascii="Arial" w:eastAsia="Times New Roman" w:hAnsi="Arial" w:cs="Arial"/>
                <w:color w:val="000000"/>
                <w:sz w:val="24"/>
                <w:szCs w:val="24"/>
                <w:lang w:eastAsia="en-PH"/>
              </w:rPr>
              <w:t>4.65</w:t>
            </w:r>
          </w:p>
        </w:tc>
        <w:tc>
          <w:tcPr>
            <w:tcW w:w="1408" w:type="dxa"/>
            <w:noWrap/>
            <w:vAlign w:val="bottom"/>
            <w:hideMark/>
          </w:tcPr>
          <w:p w14:paraId="3D227975" w14:textId="77777777" w:rsidR="00ED5419" w:rsidRDefault="0096380D">
            <w:pPr>
              <w:spacing w:after="0" w:line="240" w:lineRule="auto"/>
              <w:jc w:val="both"/>
              <w:rPr>
                <w:rFonts w:ascii="Arial" w:eastAsia="Times New Roman" w:hAnsi="Arial" w:cs="Arial"/>
                <w:color w:val="000000"/>
                <w:sz w:val="24"/>
                <w:szCs w:val="24"/>
                <w:lang w:eastAsia="en-PH"/>
              </w:rPr>
            </w:pPr>
            <w:r>
              <w:rPr>
                <w:rFonts w:ascii="Arial" w:eastAsia="Times New Roman" w:hAnsi="Arial" w:cs="Arial"/>
                <w:color w:val="000000"/>
                <w:sz w:val="24"/>
                <w:szCs w:val="24"/>
                <w:lang w:eastAsia="en-PH"/>
              </w:rPr>
              <w:t>0.55</w:t>
            </w:r>
          </w:p>
        </w:tc>
        <w:tc>
          <w:tcPr>
            <w:tcW w:w="1790" w:type="dxa"/>
            <w:noWrap/>
            <w:vAlign w:val="bottom"/>
            <w:hideMark/>
          </w:tcPr>
          <w:p w14:paraId="6E9A5804" w14:textId="77777777" w:rsidR="00ED5419" w:rsidRDefault="0096380D">
            <w:pPr>
              <w:spacing w:after="0" w:line="240" w:lineRule="auto"/>
              <w:jc w:val="both"/>
              <w:rPr>
                <w:rFonts w:ascii="Arial" w:eastAsia="Times New Roman" w:hAnsi="Arial" w:cs="Arial"/>
                <w:color w:val="000000"/>
                <w:sz w:val="24"/>
                <w:szCs w:val="24"/>
                <w:lang w:eastAsia="en-PH"/>
              </w:rPr>
            </w:pPr>
            <w:r>
              <w:rPr>
                <w:rFonts w:ascii="Arial" w:eastAsia="Times New Roman" w:hAnsi="Arial" w:cs="Arial"/>
                <w:color w:val="000000"/>
                <w:sz w:val="24"/>
                <w:szCs w:val="24"/>
                <w:lang w:eastAsia="en-PH"/>
              </w:rPr>
              <w:t>Strongly Agree</w:t>
            </w:r>
          </w:p>
        </w:tc>
      </w:tr>
      <w:tr w:rsidR="00ED5419" w14:paraId="1433BC3F" w14:textId="77777777">
        <w:trPr>
          <w:trHeight w:val="306"/>
        </w:trPr>
        <w:tc>
          <w:tcPr>
            <w:tcW w:w="3969" w:type="dxa"/>
            <w:tcBorders>
              <w:bottom w:val="single" w:sz="4" w:space="0" w:color="auto"/>
            </w:tcBorders>
            <w:noWrap/>
            <w:vAlign w:val="center"/>
            <w:hideMark/>
          </w:tcPr>
          <w:p w14:paraId="66134A6E" w14:textId="77777777" w:rsidR="00ED5419" w:rsidRDefault="0096380D">
            <w:pPr>
              <w:spacing w:after="0" w:line="240" w:lineRule="auto"/>
              <w:jc w:val="both"/>
              <w:rPr>
                <w:rFonts w:ascii="Arial" w:eastAsia="Times New Roman" w:hAnsi="Arial" w:cs="Arial"/>
                <w:color w:val="000000"/>
                <w:sz w:val="24"/>
                <w:szCs w:val="24"/>
                <w:lang w:eastAsia="en-PH"/>
              </w:rPr>
            </w:pPr>
            <w:r>
              <w:rPr>
                <w:rFonts w:ascii="Arial" w:eastAsia="Times New Roman" w:hAnsi="Arial" w:cs="Arial"/>
                <w:color w:val="1B1C1D"/>
                <w:sz w:val="24"/>
                <w:szCs w:val="24"/>
                <w:lang w:eastAsia="en-PH"/>
              </w:rPr>
              <w:t>I believe my co-teacher is an expert in their field.</w:t>
            </w:r>
          </w:p>
        </w:tc>
        <w:tc>
          <w:tcPr>
            <w:tcW w:w="1473" w:type="dxa"/>
            <w:tcBorders>
              <w:bottom w:val="single" w:sz="4" w:space="0" w:color="auto"/>
            </w:tcBorders>
            <w:noWrap/>
            <w:vAlign w:val="bottom"/>
            <w:hideMark/>
          </w:tcPr>
          <w:p w14:paraId="0D1B3E52" w14:textId="77777777" w:rsidR="00ED5419" w:rsidRDefault="0096380D">
            <w:pPr>
              <w:spacing w:after="0" w:line="240" w:lineRule="auto"/>
              <w:jc w:val="both"/>
              <w:rPr>
                <w:rFonts w:ascii="Arial" w:eastAsia="Times New Roman" w:hAnsi="Arial" w:cs="Arial"/>
                <w:color w:val="000000"/>
                <w:sz w:val="24"/>
                <w:szCs w:val="24"/>
                <w:lang w:eastAsia="en-PH"/>
              </w:rPr>
            </w:pPr>
            <w:r>
              <w:rPr>
                <w:rFonts w:ascii="Arial" w:eastAsia="Times New Roman" w:hAnsi="Arial" w:cs="Arial"/>
                <w:color w:val="000000"/>
                <w:sz w:val="24"/>
                <w:szCs w:val="24"/>
                <w:lang w:eastAsia="en-PH"/>
              </w:rPr>
              <w:t>4.6</w:t>
            </w:r>
          </w:p>
        </w:tc>
        <w:tc>
          <w:tcPr>
            <w:tcW w:w="1408" w:type="dxa"/>
            <w:tcBorders>
              <w:bottom w:val="single" w:sz="4" w:space="0" w:color="auto"/>
            </w:tcBorders>
            <w:noWrap/>
            <w:vAlign w:val="bottom"/>
            <w:hideMark/>
          </w:tcPr>
          <w:p w14:paraId="693299E4" w14:textId="77777777" w:rsidR="00ED5419" w:rsidRDefault="0096380D">
            <w:pPr>
              <w:spacing w:after="0" w:line="240" w:lineRule="auto"/>
              <w:jc w:val="both"/>
              <w:rPr>
                <w:rFonts w:ascii="Arial" w:eastAsia="Times New Roman" w:hAnsi="Arial" w:cs="Arial"/>
                <w:color w:val="000000"/>
                <w:sz w:val="24"/>
                <w:szCs w:val="24"/>
                <w:lang w:eastAsia="en-PH"/>
              </w:rPr>
            </w:pPr>
            <w:r>
              <w:rPr>
                <w:rFonts w:ascii="Arial" w:eastAsia="Times New Roman" w:hAnsi="Arial" w:cs="Arial"/>
                <w:color w:val="000000"/>
                <w:sz w:val="24"/>
                <w:szCs w:val="24"/>
                <w:lang w:eastAsia="en-PH"/>
              </w:rPr>
              <w:t>0.53</w:t>
            </w:r>
          </w:p>
        </w:tc>
        <w:tc>
          <w:tcPr>
            <w:tcW w:w="1790" w:type="dxa"/>
            <w:tcBorders>
              <w:bottom w:val="single" w:sz="4" w:space="0" w:color="auto"/>
            </w:tcBorders>
            <w:noWrap/>
            <w:vAlign w:val="bottom"/>
            <w:hideMark/>
          </w:tcPr>
          <w:p w14:paraId="5546B251" w14:textId="77777777" w:rsidR="00ED5419" w:rsidRDefault="0096380D">
            <w:pPr>
              <w:spacing w:after="0" w:line="240" w:lineRule="auto"/>
              <w:jc w:val="both"/>
              <w:rPr>
                <w:rFonts w:ascii="Arial" w:eastAsia="Times New Roman" w:hAnsi="Arial" w:cs="Arial"/>
                <w:color w:val="000000"/>
                <w:sz w:val="24"/>
                <w:szCs w:val="24"/>
                <w:lang w:eastAsia="en-PH"/>
              </w:rPr>
            </w:pPr>
            <w:r>
              <w:rPr>
                <w:rFonts w:ascii="Arial" w:eastAsia="Times New Roman" w:hAnsi="Arial" w:cs="Arial"/>
                <w:color w:val="000000"/>
                <w:sz w:val="24"/>
                <w:szCs w:val="24"/>
                <w:lang w:eastAsia="en-PH"/>
              </w:rPr>
              <w:t>Strongly Agree</w:t>
            </w:r>
          </w:p>
        </w:tc>
      </w:tr>
      <w:tr w:rsidR="00ED5419" w14:paraId="2414ECC3" w14:textId="77777777">
        <w:trPr>
          <w:trHeight w:val="306"/>
        </w:trPr>
        <w:tc>
          <w:tcPr>
            <w:tcW w:w="3969" w:type="dxa"/>
            <w:tcBorders>
              <w:top w:val="single" w:sz="4" w:space="0" w:color="auto"/>
              <w:bottom w:val="single" w:sz="4" w:space="0" w:color="auto"/>
            </w:tcBorders>
            <w:noWrap/>
            <w:vAlign w:val="center"/>
          </w:tcPr>
          <w:p w14:paraId="1FC9892A" w14:textId="77777777" w:rsidR="00ED5419" w:rsidRDefault="0096380D">
            <w:pPr>
              <w:spacing w:after="0" w:line="240" w:lineRule="auto"/>
              <w:jc w:val="both"/>
              <w:rPr>
                <w:rFonts w:ascii="Arial" w:eastAsia="Times New Roman" w:hAnsi="Arial" w:cs="Arial"/>
                <w:b/>
                <w:bCs/>
                <w:color w:val="1B1C1D"/>
                <w:sz w:val="24"/>
                <w:szCs w:val="24"/>
                <w:lang w:eastAsia="en-PH"/>
              </w:rPr>
            </w:pPr>
            <w:r>
              <w:rPr>
                <w:rFonts w:ascii="Arial" w:eastAsia="Times New Roman" w:hAnsi="Arial" w:cs="Arial"/>
                <w:b/>
                <w:bCs/>
                <w:color w:val="1B1C1D"/>
                <w:sz w:val="24"/>
                <w:szCs w:val="24"/>
                <w:lang w:eastAsia="en-PH"/>
              </w:rPr>
              <w:t>Overall Weighted Mean</w:t>
            </w:r>
          </w:p>
        </w:tc>
        <w:tc>
          <w:tcPr>
            <w:tcW w:w="1473" w:type="dxa"/>
            <w:tcBorders>
              <w:top w:val="single" w:sz="4" w:space="0" w:color="auto"/>
              <w:bottom w:val="single" w:sz="4" w:space="0" w:color="auto"/>
            </w:tcBorders>
            <w:noWrap/>
            <w:vAlign w:val="bottom"/>
          </w:tcPr>
          <w:p w14:paraId="119FE6A7" w14:textId="77777777" w:rsidR="00ED5419" w:rsidRDefault="0096380D">
            <w:pPr>
              <w:spacing w:after="0" w:line="240" w:lineRule="auto"/>
              <w:jc w:val="both"/>
              <w:rPr>
                <w:rFonts w:ascii="Arial" w:eastAsia="Times New Roman" w:hAnsi="Arial" w:cs="Arial"/>
                <w:b/>
                <w:bCs/>
                <w:color w:val="000000"/>
                <w:sz w:val="24"/>
                <w:szCs w:val="24"/>
                <w:lang w:eastAsia="en-PH"/>
              </w:rPr>
            </w:pPr>
            <w:r>
              <w:rPr>
                <w:rFonts w:ascii="Arial" w:eastAsia="Times New Roman" w:hAnsi="Arial" w:cs="Arial"/>
                <w:b/>
                <w:bCs/>
                <w:color w:val="000000"/>
                <w:sz w:val="24"/>
                <w:szCs w:val="24"/>
                <w:lang w:eastAsia="en-PH"/>
              </w:rPr>
              <w:t>4.65</w:t>
            </w:r>
          </w:p>
        </w:tc>
        <w:tc>
          <w:tcPr>
            <w:tcW w:w="1408" w:type="dxa"/>
            <w:tcBorders>
              <w:top w:val="single" w:sz="4" w:space="0" w:color="auto"/>
              <w:bottom w:val="single" w:sz="4" w:space="0" w:color="auto"/>
            </w:tcBorders>
            <w:noWrap/>
            <w:vAlign w:val="bottom"/>
          </w:tcPr>
          <w:p w14:paraId="3E6058B4" w14:textId="77777777" w:rsidR="00ED5419" w:rsidRDefault="00ED5419">
            <w:pPr>
              <w:spacing w:after="0" w:line="240" w:lineRule="auto"/>
              <w:jc w:val="both"/>
              <w:rPr>
                <w:rFonts w:ascii="Arial" w:eastAsia="Times New Roman" w:hAnsi="Arial" w:cs="Arial"/>
                <w:b/>
                <w:bCs/>
                <w:color w:val="000000"/>
                <w:sz w:val="24"/>
                <w:szCs w:val="24"/>
                <w:lang w:eastAsia="en-PH"/>
              </w:rPr>
            </w:pPr>
          </w:p>
        </w:tc>
        <w:tc>
          <w:tcPr>
            <w:tcW w:w="1790" w:type="dxa"/>
            <w:tcBorders>
              <w:top w:val="single" w:sz="4" w:space="0" w:color="auto"/>
              <w:bottom w:val="single" w:sz="4" w:space="0" w:color="auto"/>
            </w:tcBorders>
            <w:noWrap/>
            <w:vAlign w:val="bottom"/>
          </w:tcPr>
          <w:p w14:paraId="1137C889" w14:textId="77777777" w:rsidR="00ED5419" w:rsidRDefault="0096380D">
            <w:pPr>
              <w:spacing w:after="0" w:line="240" w:lineRule="auto"/>
              <w:jc w:val="both"/>
              <w:rPr>
                <w:rFonts w:ascii="Arial" w:eastAsia="Times New Roman" w:hAnsi="Arial" w:cs="Arial"/>
                <w:b/>
                <w:bCs/>
                <w:color w:val="000000"/>
                <w:sz w:val="24"/>
                <w:szCs w:val="24"/>
                <w:lang w:eastAsia="en-PH"/>
              </w:rPr>
            </w:pPr>
            <w:r>
              <w:rPr>
                <w:rFonts w:ascii="Arial" w:eastAsia="Times New Roman" w:hAnsi="Arial" w:cs="Arial"/>
                <w:b/>
                <w:bCs/>
                <w:color w:val="000000"/>
                <w:sz w:val="24"/>
                <w:szCs w:val="24"/>
                <w:lang w:eastAsia="en-PH"/>
              </w:rPr>
              <w:t>Strongly Agree</w:t>
            </w:r>
          </w:p>
        </w:tc>
      </w:tr>
    </w:tbl>
    <w:p w14:paraId="51CBC922" w14:textId="77777777" w:rsidR="00ED5419" w:rsidRDefault="0096380D">
      <w:pPr>
        <w:spacing w:after="0" w:line="240" w:lineRule="auto"/>
        <w:jc w:val="both"/>
        <w:rPr>
          <w:rFonts w:ascii="Arial" w:hAnsi="Arial" w:cs="Arial"/>
          <w:sz w:val="18"/>
          <w:szCs w:val="18"/>
          <w:lang w:val="en-US"/>
        </w:rPr>
      </w:pPr>
      <w:r>
        <w:rPr>
          <w:rFonts w:ascii="Arial" w:hAnsi="Arial" w:cs="Arial"/>
          <w:sz w:val="18"/>
          <w:szCs w:val="18"/>
        </w:rPr>
        <w:t xml:space="preserve">Legend:4.21-5.00-Strongly Agree; 3.41-4.20-Agree; 2.61-3.40-Neither Agree </w:t>
      </w:r>
      <w:proofErr w:type="gramStart"/>
      <w:r>
        <w:rPr>
          <w:rFonts w:ascii="Arial" w:hAnsi="Arial" w:cs="Arial"/>
          <w:sz w:val="18"/>
          <w:szCs w:val="18"/>
        </w:rPr>
        <w:t>Nor</w:t>
      </w:r>
      <w:proofErr w:type="gramEnd"/>
      <w:r>
        <w:rPr>
          <w:rFonts w:ascii="Arial" w:hAnsi="Arial" w:cs="Arial"/>
          <w:sz w:val="18"/>
          <w:szCs w:val="18"/>
        </w:rPr>
        <w:t xml:space="preserve"> Disagree; 1.81-2.60-Disagree;1.00-1.80-Strongly Disagree</w:t>
      </w:r>
    </w:p>
    <w:p w14:paraId="11F00475" w14:textId="77777777" w:rsidR="00ED5419" w:rsidRDefault="0096380D">
      <w:pPr>
        <w:spacing w:before="100" w:beforeAutospacing="1" w:after="0" w:line="480" w:lineRule="auto"/>
        <w:ind w:firstLine="720"/>
        <w:jc w:val="both"/>
        <w:rPr>
          <w:rFonts w:ascii="Arial" w:eastAsia="Times New Roman" w:hAnsi="Arial" w:cs="Arial"/>
          <w:color w:val="1B1C1D"/>
          <w:sz w:val="24"/>
          <w:szCs w:val="24"/>
          <w:lang w:eastAsia="en-PH"/>
        </w:rPr>
      </w:pPr>
      <w:bookmarkStart w:id="72" w:name="_Hlk218839967"/>
      <w:r>
        <w:rPr>
          <w:rFonts w:ascii="Arial" w:eastAsia="Times New Roman" w:hAnsi="Arial" w:cs="Arial"/>
          <w:color w:val="1B1C1D"/>
          <w:sz w:val="24"/>
          <w:szCs w:val="24"/>
          <w:bdr w:val="none" w:sz="0" w:space="0" w:color="auto" w:frame="1"/>
          <w:lang w:eastAsia="en-PH"/>
        </w:rPr>
        <w:t>Table 11 shows</w:t>
      </w:r>
      <w:r>
        <w:rPr>
          <w:rFonts w:ascii="Arial" w:eastAsia="Times New Roman" w:hAnsi="Arial" w:cs="Arial"/>
          <w:color w:val="1B1C1D"/>
          <w:sz w:val="24"/>
          <w:szCs w:val="24"/>
          <w:lang w:eastAsia="en-PH"/>
        </w:rPr>
        <w:t xml:space="preserve"> the respondents' perceptions of their co-teachers' </w:t>
      </w:r>
      <w:r>
        <w:rPr>
          <w:rFonts w:ascii="Arial" w:eastAsia="Times New Roman" w:hAnsi="Arial" w:cs="Arial"/>
          <w:color w:val="1B1C1D"/>
          <w:sz w:val="24"/>
          <w:szCs w:val="24"/>
          <w:bdr w:val="none" w:sz="0" w:space="0" w:color="auto" w:frame="1"/>
          <w:lang w:eastAsia="en-PH"/>
        </w:rPr>
        <w:t>competence and professional respect</w:t>
      </w:r>
      <w:r>
        <w:rPr>
          <w:rFonts w:ascii="Arial" w:eastAsia="Times New Roman" w:hAnsi="Arial" w:cs="Arial"/>
          <w:color w:val="1B1C1D"/>
          <w:sz w:val="24"/>
          <w:szCs w:val="24"/>
          <w:lang w:eastAsia="en-PH"/>
        </w:rPr>
        <w:t xml:space="preserve">, with an </w:t>
      </w:r>
      <w:r>
        <w:rPr>
          <w:rFonts w:ascii="Arial" w:eastAsia="Times New Roman" w:hAnsi="Arial" w:cs="Arial"/>
          <w:color w:val="1B1C1D"/>
          <w:sz w:val="24"/>
          <w:szCs w:val="24"/>
          <w:bdr w:val="none" w:sz="0" w:space="0" w:color="auto" w:frame="1"/>
          <w:lang w:eastAsia="en-PH"/>
        </w:rPr>
        <w:t>Overall Weighted Mean of 4.65</w:t>
      </w:r>
      <w:r>
        <w:rPr>
          <w:rFonts w:ascii="Arial" w:eastAsia="Times New Roman" w:hAnsi="Arial" w:cs="Arial"/>
          <w:color w:val="1B1C1D"/>
          <w:sz w:val="24"/>
          <w:szCs w:val="24"/>
          <w:lang w:eastAsia="en-PH"/>
        </w:rPr>
        <w:t xml:space="preserve">, which falls under the "Strongly Agree" verbal interpretation. All five specific statements also received a "Strongly Agree" interpretation, with weighted means ranging from </w:t>
      </w:r>
      <w:r>
        <w:rPr>
          <w:rFonts w:ascii="Arial" w:eastAsia="Times New Roman" w:hAnsi="Arial" w:cs="Arial"/>
          <w:color w:val="1B1C1D"/>
          <w:sz w:val="24"/>
          <w:szCs w:val="24"/>
          <w:bdr w:val="none" w:sz="0" w:space="0" w:color="auto" w:frame="1"/>
          <w:lang w:eastAsia="en-PH"/>
        </w:rPr>
        <w:t>4.58</w:t>
      </w:r>
      <w:r>
        <w:rPr>
          <w:rFonts w:ascii="Arial" w:eastAsia="Times New Roman" w:hAnsi="Arial" w:cs="Arial"/>
          <w:color w:val="1B1C1D"/>
          <w:sz w:val="24"/>
          <w:szCs w:val="24"/>
          <w:lang w:eastAsia="en-PH"/>
        </w:rPr>
        <w:t xml:space="preserve"> to </w:t>
      </w:r>
      <w:r>
        <w:rPr>
          <w:rFonts w:ascii="Arial" w:eastAsia="Times New Roman" w:hAnsi="Arial" w:cs="Arial"/>
          <w:color w:val="1B1C1D"/>
          <w:sz w:val="24"/>
          <w:szCs w:val="24"/>
          <w:bdr w:val="none" w:sz="0" w:space="0" w:color="auto" w:frame="1"/>
          <w:lang w:eastAsia="en-PH"/>
        </w:rPr>
        <w:t>4.78</w:t>
      </w:r>
      <w:r>
        <w:rPr>
          <w:rFonts w:ascii="Arial" w:eastAsia="Times New Roman" w:hAnsi="Arial" w:cs="Arial"/>
          <w:color w:val="1B1C1D"/>
          <w:sz w:val="24"/>
          <w:szCs w:val="24"/>
          <w:lang w:eastAsia="en-PH"/>
        </w:rPr>
        <w:t>. The highest mean (</w:t>
      </w:r>
      <w:r>
        <w:rPr>
          <w:rFonts w:ascii="Arial" w:eastAsia="Times New Roman" w:hAnsi="Arial" w:cs="Arial"/>
          <w:color w:val="1B1C1D"/>
          <w:sz w:val="24"/>
          <w:szCs w:val="24"/>
          <w:bdr w:val="none" w:sz="0" w:space="0" w:color="auto" w:frame="1"/>
          <w:lang w:eastAsia="en-PH"/>
        </w:rPr>
        <w:t>4.78</w:t>
      </w:r>
      <w:r>
        <w:rPr>
          <w:rFonts w:ascii="Arial" w:eastAsia="Times New Roman" w:hAnsi="Arial" w:cs="Arial"/>
          <w:color w:val="1B1C1D"/>
          <w:sz w:val="24"/>
          <w:szCs w:val="24"/>
          <w:lang w:eastAsia="en-PH"/>
        </w:rPr>
        <w:t>) was recorded for the statement, "</w:t>
      </w:r>
      <w:r>
        <w:rPr>
          <w:rFonts w:ascii="Arial" w:eastAsia="Times New Roman" w:hAnsi="Arial" w:cs="Arial"/>
          <w:color w:val="1B1C1D"/>
          <w:sz w:val="24"/>
          <w:szCs w:val="24"/>
          <w:bdr w:val="none" w:sz="0" w:space="0" w:color="auto" w:frame="1"/>
          <w:lang w:eastAsia="en-PH"/>
        </w:rPr>
        <w:t>I respect my co-teacher’s professional knowledge and skills</w:t>
      </w:r>
      <w:r>
        <w:rPr>
          <w:rFonts w:ascii="Arial" w:eastAsia="Times New Roman" w:hAnsi="Arial" w:cs="Arial"/>
          <w:color w:val="1B1C1D"/>
          <w:sz w:val="24"/>
          <w:szCs w:val="24"/>
          <w:lang w:eastAsia="en-PH"/>
        </w:rPr>
        <w:t xml:space="preserve">," indicating the strongest consensus on mutual professional esteem. All standard deviations are relatively low (ranging from </w:t>
      </w:r>
      <w:r>
        <w:rPr>
          <w:rFonts w:ascii="Arial" w:eastAsia="Times New Roman" w:hAnsi="Arial" w:cs="Arial"/>
          <w:color w:val="1B1C1D"/>
          <w:sz w:val="24"/>
          <w:szCs w:val="24"/>
          <w:bdr w:val="none" w:sz="0" w:space="0" w:color="auto" w:frame="1"/>
          <w:lang w:eastAsia="en-PH"/>
        </w:rPr>
        <w:t>0.46</w:t>
      </w:r>
      <w:r>
        <w:rPr>
          <w:rFonts w:ascii="Arial" w:eastAsia="Times New Roman" w:hAnsi="Arial" w:cs="Arial"/>
          <w:color w:val="1B1C1D"/>
          <w:sz w:val="24"/>
          <w:szCs w:val="24"/>
          <w:lang w:eastAsia="en-PH"/>
        </w:rPr>
        <w:t xml:space="preserve"> to </w:t>
      </w:r>
      <w:r>
        <w:rPr>
          <w:rFonts w:ascii="Arial" w:eastAsia="Times New Roman" w:hAnsi="Arial" w:cs="Arial"/>
          <w:color w:val="1B1C1D"/>
          <w:sz w:val="24"/>
          <w:szCs w:val="24"/>
          <w:bdr w:val="none" w:sz="0" w:space="0" w:color="auto" w:frame="1"/>
          <w:lang w:eastAsia="en-PH"/>
        </w:rPr>
        <w:t>0.57</w:t>
      </w:r>
      <w:r>
        <w:rPr>
          <w:rFonts w:ascii="Arial" w:eastAsia="Times New Roman" w:hAnsi="Arial" w:cs="Arial"/>
          <w:color w:val="1B1C1D"/>
          <w:sz w:val="24"/>
          <w:szCs w:val="24"/>
          <w:lang w:eastAsia="en-PH"/>
        </w:rPr>
        <w:t xml:space="preserve">), suggesting a </w:t>
      </w:r>
      <w:r>
        <w:rPr>
          <w:rFonts w:ascii="Arial" w:eastAsia="Times New Roman" w:hAnsi="Arial" w:cs="Arial"/>
          <w:color w:val="1B1C1D"/>
          <w:sz w:val="24"/>
          <w:szCs w:val="24"/>
          <w:bdr w:val="none" w:sz="0" w:space="0" w:color="auto" w:frame="1"/>
          <w:lang w:eastAsia="en-PH"/>
        </w:rPr>
        <w:t>high degree of consistency</w:t>
      </w:r>
      <w:r>
        <w:rPr>
          <w:rFonts w:ascii="Arial" w:eastAsia="Times New Roman" w:hAnsi="Arial" w:cs="Arial"/>
          <w:color w:val="1B1C1D"/>
          <w:sz w:val="24"/>
          <w:szCs w:val="24"/>
          <w:lang w:eastAsia="en-PH"/>
        </w:rPr>
        <w:t xml:space="preserve"> among the responses.</w:t>
      </w:r>
    </w:p>
    <w:p w14:paraId="3FE7AD95" w14:textId="77777777" w:rsidR="00ED5419" w:rsidRDefault="0096380D">
      <w:pPr>
        <w:spacing w:before="100" w:beforeAutospacing="1" w:after="0" w:line="480" w:lineRule="auto"/>
        <w:ind w:firstLine="720"/>
        <w:jc w:val="both"/>
        <w:rPr>
          <w:rFonts w:ascii="Arial" w:eastAsia="Times New Roman" w:hAnsi="Arial" w:cs="Arial"/>
          <w:color w:val="1B1C1D"/>
          <w:sz w:val="24"/>
          <w:szCs w:val="24"/>
          <w:lang w:eastAsia="en-PH"/>
        </w:rPr>
      </w:pPr>
      <w:r>
        <w:rPr>
          <w:rFonts w:ascii="Arial" w:eastAsia="Times New Roman" w:hAnsi="Arial" w:cs="Arial"/>
          <w:color w:val="1B1C1D"/>
          <w:sz w:val="24"/>
          <w:szCs w:val="24"/>
          <w:bdr w:val="none" w:sz="0" w:space="0" w:color="auto" w:frame="1"/>
          <w:lang w:eastAsia="en-PH"/>
        </w:rPr>
        <w:t>It implies</w:t>
      </w:r>
      <w:r>
        <w:rPr>
          <w:rFonts w:ascii="Arial" w:eastAsia="Times New Roman" w:hAnsi="Arial" w:cs="Arial"/>
          <w:color w:val="1B1C1D"/>
          <w:sz w:val="24"/>
          <w:szCs w:val="24"/>
          <w:lang w:eastAsia="en-PH"/>
        </w:rPr>
        <w:t xml:space="preserve"> a </w:t>
      </w:r>
      <w:r>
        <w:rPr>
          <w:rFonts w:ascii="Arial" w:eastAsia="Times New Roman" w:hAnsi="Arial" w:cs="Arial"/>
          <w:color w:val="1B1C1D"/>
          <w:sz w:val="24"/>
          <w:szCs w:val="24"/>
          <w:bdr w:val="none" w:sz="0" w:space="0" w:color="auto" w:frame="1"/>
          <w:lang w:eastAsia="en-PH"/>
        </w:rPr>
        <w:t>highly positive and mutually respectful professional environment</w:t>
      </w:r>
      <w:r>
        <w:rPr>
          <w:rFonts w:ascii="Arial" w:eastAsia="Times New Roman" w:hAnsi="Arial" w:cs="Arial"/>
          <w:color w:val="1B1C1D"/>
          <w:sz w:val="24"/>
          <w:szCs w:val="24"/>
          <w:lang w:eastAsia="en-PH"/>
        </w:rPr>
        <w:t xml:space="preserve"> among the teaching staff. The consistently high scores suggest a strong level of </w:t>
      </w:r>
      <w:r>
        <w:rPr>
          <w:rFonts w:ascii="Arial" w:eastAsia="Times New Roman" w:hAnsi="Arial" w:cs="Arial"/>
          <w:color w:val="1B1C1D"/>
          <w:sz w:val="24"/>
          <w:szCs w:val="24"/>
          <w:bdr w:val="none" w:sz="0" w:space="0" w:color="auto" w:frame="1"/>
          <w:lang w:eastAsia="en-PH"/>
        </w:rPr>
        <w:t>trust and confidence</w:t>
      </w:r>
      <w:r>
        <w:rPr>
          <w:rFonts w:ascii="Arial" w:eastAsia="Times New Roman" w:hAnsi="Arial" w:cs="Arial"/>
          <w:color w:val="1B1C1D"/>
          <w:sz w:val="24"/>
          <w:szCs w:val="24"/>
          <w:lang w:eastAsia="en-PH"/>
        </w:rPr>
        <w:t xml:space="preserve"> in co-teachers' abilities, expertise, and professionalism, which is critical for effective collaboration and a healthy school culture. This positive </w:t>
      </w:r>
      <w:r>
        <w:rPr>
          <w:rFonts w:ascii="Arial" w:eastAsia="Times New Roman" w:hAnsi="Arial" w:cs="Arial"/>
          <w:color w:val="1B1C1D"/>
          <w:sz w:val="24"/>
          <w:szCs w:val="24"/>
          <w:lang w:eastAsia="en-PH"/>
        </w:rPr>
        <w:lastRenderedPageBreak/>
        <w:t xml:space="preserve">perception of competence and respect can be expected to </w:t>
      </w:r>
      <w:r>
        <w:rPr>
          <w:rFonts w:ascii="Arial" w:eastAsia="Times New Roman" w:hAnsi="Arial" w:cs="Arial"/>
          <w:color w:val="1B1C1D"/>
          <w:sz w:val="24"/>
          <w:szCs w:val="24"/>
          <w:bdr w:val="none" w:sz="0" w:space="0" w:color="auto" w:frame="1"/>
          <w:lang w:eastAsia="en-PH"/>
        </w:rPr>
        <w:t>facilitate better team teaching, shared problem-solving</w:t>
      </w:r>
      <w:r>
        <w:rPr>
          <w:rFonts w:ascii="Arial" w:eastAsia="Times New Roman" w:hAnsi="Arial" w:cs="Arial"/>
          <w:color w:val="1B1C1D"/>
          <w:sz w:val="24"/>
          <w:szCs w:val="24"/>
          <w:lang w:eastAsia="en-PH"/>
        </w:rPr>
        <w:t>, and a higher standard of instruction, as teachers feel secure in relying on their colleagues' judgment and skills. The uniformity of the "Strongly Agree" responses also implies that the school's culture of professionalism and respect is well-established and widely shared.</w:t>
      </w:r>
    </w:p>
    <w:p w14:paraId="35FB05FF" w14:textId="77777777" w:rsidR="00ED5419" w:rsidRDefault="0096380D">
      <w:pPr>
        <w:spacing w:after="0" w:line="480" w:lineRule="auto"/>
        <w:ind w:firstLine="720"/>
        <w:jc w:val="both"/>
        <w:rPr>
          <w:rFonts w:ascii="Arial" w:eastAsia="Times New Roman" w:hAnsi="Arial" w:cs="Arial"/>
          <w:sz w:val="24"/>
          <w:szCs w:val="24"/>
          <w:lang w:eastAsia="en-PH"/>
        </w:rPr>
      </w:pPr>
      <w:r>
        <w:rPr>
          <w:rFonts w:ascii="Arial" w:eastAsia="Times New Roman" w:hAnsi="Arial" w:cs="Arial"/>
          <w:sz w:val="24"/>
          <w:szCs w:val="24"/>
          <w:lang w:eastAsia="en-PH"/>
        </w:rPr>
        <w:t xml:space="preserve">This aligns with the study of Gu et al. (Gu et al., 2023), which illustrates that mutual trust, respect, belief, support, communication, and understanding are essential components contributing to performance success within teams. In an educational context, the findings from the present task suggest a strong concurrence among teaching staff regarding competence and professional respect towards their colleagues, with an overall weighted mean of 4.65, indicating a "Strongly Agree" sentiment. This perception is critical, as the high scores reflect a significant level of mutual trust and confidence in co-teachers' capabilities, which is echoed in the work of </w:t>
      </w:r>
      <w:proofErr w:type="spellStart"/>
      <w:r>
        <w:rPr>
          <w:rFonts w:ascii="Arial" w:eastAsia="Times New Roman" w:hAnsi="Arial" w:cs="Arial"/>
          <w:sz w:val="24"/>
          <w:szCs w:val="24"/>
          <w:lang w:eastAsia="en-PH"/>
        </w:rPr>
        <w:t>Dilles</w:t>
      </w:r>
      <w:proofErr w:type="spellEnd"/>
      <w:r>
        <w:rPr>
          <w:rFonts w:ascii="Arial" w:eastAsia="Times New Roman" w:hAnsi="Arial" w:cs="Arial"/>
          <w:sz w:val="24"/>
          <w:szCs w:val="24"/>
          <w:lang w:eastAsia="en-PH"/>
        </w:rPr>
        <w:t xml:space="preserve"> et al. </w:t>
      </w:r>
      <w:proofErr w:type="spellStart"/>
      <w:r>
        <w:rPr>
          <w:rFonts w:ascii="Arial" w:eastAsia="Times New Roman" w:hAnsi="Arial" w:cs="Arial"/>
          <w:sz w:val="24"/>
          <w:szCs w:val="24"/>
          <w:lang w:eastAsia="en-PH"/>
        </w:rPr>
        <w:t>Dilles</w:t>
      </w:r>
      <w:proofErr w:type="spellEnd"/>
      <w:r>
        <w:rPr>
          <w:rFonts w:ascii="Arial" w:eastAsia="Times New Roman" w:hAnsi="Arial" w:cs="Arial"/>
          <w:sz w:val="24"/>
          <w:szCs w:val="24"/>
          <w:lang w:eastAsia="en-PH"/>
        </w:rPr>
        <w:t xml:space="preserve"> et al. (2021) who argue that mutual respect and trust are fundamental prerequisites for effective interprofessional collaboration, particularly in educational settings.</w:t>
      </w:r>
    </w:p>
    <w:p w14:paraId="7A21CB72" w14:textId="77777777" w:rsidR="00ED5419" w:rsidRDefault="0096380D">
      <w:pPr>
        <w:spacing w:after="0" w:line="480" w:lineRule="auto"/>
        <w:ind w:firstLine="720"/>
        <w:jc w:val="both"/>
        <w:rPr>
          <w:rFonts w:ascii="Arial" w:eastAsia="Times New Roman" w:hAnsi="Arial" w:cs="Arial"/>
          <w:sz w:val="24"/>
          <w:szCs w:val="24"/>
          <w:lang w:eastAsia="en-PH"/>
        </w:rPr>
      </w:pPr>
      <w:r>
        <w:rPr>
          <w:rFonts w:ascii="Arial" w:eastAsia="Times New Roman" w:hAnsi="Arial" w:cs="Arial"/>
          <w:sz w:val="24"/>
          <w:szCs w:val="24"/>
          <w:lang w:eastAsia="en-PH"/>
        </w:rPr>
        <w:t>Moreover, the statements surveyed reveal significant insights into the belief in each other’s expertise and ability to handle classroom challenges, which aligns with the professional environments described by Zielińska-Tomczak et al. Zielińska</w:t>
      </w:r>
      <w:r>
        <w:rPr>
          <w:rFonts w:ascii="Cambria Math" w:eastAsia="Times New Roman" w:hAnsi="Cambria Math" w:cs="Cambria Math"/>
          <w:sz w:val="24"/>
          <w:szCs w:val="24"/>
          <w:lang w:eastAsia="en-PH"/>
        </w:rPr>
        <w:t>‐</w:t>
      </w:r>
      <w:r>
        <w:rPr>
          <w:rFonts w:ascii="Arial" w:eastAsia="Times New Roman" w:hAnsi="Arial" w:cs="Arial"/>
          <w:sz w:val="24"/>
          <w:szCs w:val="24"/>
          <w:lang w:eastAsia="en-PH"/>
        </w:rPr>
        <w:t xml:space="preserve">Tomczak et al. (2021) and </w:t>
      </w:r>
      <w:proofErr w:type="spellStart"/>
      <w:r>
        <w:rPr>
          <w:rFonts w:ascii="Arial" w:eastAsia="Times New Roman" w:hAnsi="Arial" w:cs="Arial"/>
          <w:sz w:val="24"/>
          <w:szCs w:val="24"/>
          <w:lang w:eastAsia="en-PH"/>
        </w:rPr>
        <w:t>Kaminskienė</w:t>
      </w:r>
      <w:proofErr w:type="spellEnd"/>
      <w:r>
        <w:rPr>
          <w:rFonts w:ascii="Arial" w:eastAsia="Times New Roman" w:hAnsi="Arial" w:cs="Arial"/>
          <w:sz w:val="24"/>
          <w:szCs w:val="24"/>
          <w:lang w:eastAsia="en-PH"/>
        </w:rPr>
        <w:t xml:space="preserve"> et al. (</w:t>
      </w:r>
      <w:proofErr w:type="spellStart"/>
      <w:r>
        <w:rPr>
          <w:rFonts w:ascii="Arial" w:eastAsia="Times New Roman" w:hAnsi="Arial" w:cs="Arial"/>
          <w:sz w:val="24"/>
          <w:szCs w:val="24"/>
          <w:lang w:eastAsia="en-PH"/>
        </w:rPr>
        <w:t>Kaminskienė</w:t>
      </w:r>
      <w:proofErr w:type="spellEnd"/>
      <w:r>
        <w:rPr>
          <w:rFonts w:ascii="Arial" w:eastAsia="Times New Roman" w:hAnsi="Arial" w:cs="Arial"/>
          <w:sz w:val="24"/>
          <w:szCs w:val="24"/>
          <w:lang w:eastAsia="en-PH"/>
        </w:rPr>
        <w:t xml:space="preserve"> et al., 2022). Their research indicates that mutual respect and communication are key components influencing both interprofessional collaboration and educational efficacy. Such trust and respect contribute to an effective collaborative teaching </w:t>
      </w:r>
      <w:r>
        <w:rPr>
          <w:rFonts w:ascii="Arial" w:eastAsia="Times New Roman" w:hAnsi="Arial" w:cs="Arial"/>
          <w:sz w:val="24"/>
          <w:szCs w:val="24"/>
          <w:lang w:eastAsia="en-PH"/>
        </w:rPr>
        <w:lastRenderedPageBreak/>
        <w:t xml:space="preserve">environment, which, as highlighted by </w:t>
      </w:r>
      <w:proofErr w:type="spellStart"/>
      <w:r>
        <w:rPr>
          <w:rFonts w:ascii="Arial" w:eastAsia="Times New Roman" w:hAnsi="Arial" w:cs="Arial"/>
          <w:sz w:val="24"/>
          <w:szCs w:val="24"/>
          <w:lang w:eastAsia="en-PH"/>
        </w:rPr>
        <w:t>Mokhets’Engoane</w:t>
      </w:r>
      <w:proofErr w:type="spellEnd"/>
      <w:r>
        <w:rPr>
          <w:rFonts w:ascii="Arial" w:eastAsia="Times New Roman" w:hAnsi="Arial" w:cs="Arial"/>
          <w:sz w:val="24"/>
          <w:szCs w:val="24"/>
          <w:lang w:eastAsia="en-PH"/>
        </w:rPr>
        <w:t xml:space="preserve"> et al. (</w:t>
      </w:r>
      <w:proofErr w:type="spellStart"/>
      <w:r>
        <w:rPr>
          <w:rFonts w:ascii="Arial" w:eastAsia="Times New Roman" w:hAnsi="Arial" w:cs="Arial"/>
          <w:sz w:val="24"/>
          <w:szCs w:val="24"/>
          <w:lang w:eastAsia="en-PH"/>
        </w:rPr>
        <w:t>Mokhets’engoane</w:t>
      </w:r>
      <w:proofErr w:type="spellEnd"/>
      <w:r>
        <w:rPr>
          <w:rFonts w:ascii="Arial" w:eastAsia="Times New Roman" w:hAnsi="Arial" w:cs="Arial"/>
          <w:sz w:val="24"/>
          <w:szCs w:val="24"/>
          <w:lang w:eastAsia="en-PH"/>
        </w:rPr>
        <w:t xml:space="preserve"> et al., 2024), is vital for fostering student engagement and enhancing academic performance.</w:t>
      </w:r>
    </w:p>
    <w:p w14:paraId="7D86BD03" w14:textId="77777777" w:rsidR="00ED5419" w:rsidRDefault="0096380D">
      <w:pPr>
        <w:spacing w:after="0" w:line="480" w:lineRule="auto"/>
        <w:ind w:firstLine="720"/>
        <w:jc w:val="both"/>
        <w:rPr>
          <w:rFonts w:ascii="Arial" w:eastAsia="Times New Roman" w:hAnsi="Arial" w:cs="Arial"/>
          <w:sz w:val="24"/>
          <w:szCs w:val="24"/>
          <w:lang w:eastAsia="en-PH"/>
        </w:rPr>
      </w:pPr>
      <w:r>
        <w:rPr>
          <w:rFonts w:ascii="Arial" w:eastAsia="Times New Roman" w:hAnsi="Arial" w:cs="Arial"/>
          <w:sz w:val="24"/>
          <w:szCs w:val="24"/>
          <w:lang w:eastAsia="en-PH"/>
        </w:rPr>
        <w:t>The presence of low standard deviations (ranging from 0.46 to 0.57) further emphasizes the consistency among the respondents' views, signaling a well-established culture of professional esteem within the teaching staff. Schneider et al. Adeoye et al. (2023) indicate the necessity of a supportive environment in which mutual respect prevails, fostering a professional milieu conducive to collaboration.</w:t>
      </w:r>
    </w:p>
    <w:p w14:paraId="350E0BCF" w14:textId="77777777" w:rsidR="00ED5419" w:rsidRDefault="0096380D">
      <w:pPr>
        <w:spacing w:after="0" w:line="480" w:lineRule="auto"/>
        <w:jc w:val="both"/>
        <w:rPr>
          <w:rFonts w:ascii="Arial" w:eastAsia="Times New Roman" w:hAnsi="Arial" w:cs="Arial"/>
          <w:sz w:val="24"/>
          <w:szCs w:val="24"/>
          <w:lang w:eastAsia="en-PH"/>
        </w:rPr>
      </w:pPr>
      <w:r>
        <w:rPr>
          <w:rFonts w:ascii="Arial" w:eastAsia="Times New Roman" w:hAnsi="Arial" w:cs="Arial"/>
          <w:sz w:val="24"/>
          <w:szCs w:val="24"/>
          <w:lang w:eastAsia="en-PH"/>
        </w:rPr>
        <w:t>Research on collaborative educational practices underscores that perceptions of professional respect not only enhance collegial relationships but also positively affect teaching performance and student outcomes. As noted by Hardin et al. (Hardin et al., 2020), establishing relationships based on trust and mutual respect among educators is imperative for equipping them to effectively meet challenges. By cultivating trust within these professional relationships, educators are more likely to engage in shared problem-solving and collaborative efforts, integral for promoting a healthy school culture.</w:t>
      </w:r>
    </w:p>
    <w:p w14:paraId="76E7D771" w14:textId="77777777" w:rsidR="00ED5419" w:rsidRDefault="0096380D">
      <w:pPr>
        <w:spacing w:after="0" w:line="480" w:lineRule="auto"/>
        <w:ind w:firstLine="720"/>
        <w:jc w:val="both"/>
        <w:rPr>
          <w:rFonts w:ascii="Arial" w:eastAsia="Times New Roman" w:hAnsi="Arial" w:cs="Arial"/>
          <w:sz w:val="24"/>
          <w:szCs w:val="24"/>
          <w:lang w:eastAsia="en-PH"/>
        </w:rPr>
      </w:pPr>
      <w:r>
        <w:rPr>
          <w:rFonts w:ascii="Arial" w:eastAsia="Times New Roman" w:hAnsi="Arial" w:cs="Arial"/>
          <w:sz w:val="24"/>
          <w:szCs w:val="24"/>
          <w:lang w:eastAsia="en-PH"/>
        </w:rPr>
        <w:t>In summary, the convergence of high weighted means and low standard deviations underscores an educational atmosphere where competence and mutual respect thrive among teachers. This dynamic is essential for promoting effective teaching practices, as affirmed by the studies by Gu et al. and Zielińska-Tomczak et al. These findings collectively enhance the understanding of how positive interpersonal relationships among educators can improve overall educational outcomes.</w:t>
      </w:r>
    </w:p>
    <w:p w14:paraId="374102B0" w14:textId="77777777" w:rsidR="00ED5419" w:rsidRDefault="00ED5419">
      <w:pPr>
        <w:spacing w:after="0" w:line="240" w:lineRule="auto"/>
        <w:rPr>
          <w:rFonts w:ascii="Times New Roman" w:eastAsia="Times New Roman" w:hAnsi="Times New Roman" w:cs="Times New Roman"/>
          <w:sz w:val="24"/>
          <w:szCs w:val="24"/>
          <w:lang w:eastAsia="en-PH"/>
        </w:rPr>
      </w:pPr>
    </w:p>
    <w:p w14:paraId="5410DE7F" w14:textId="77777777" w:rsidR="00ED5419" w:rsidRDefault="0096380D">
      <w:pPr>
        <w:spacing w:after="0" w:line="240" w:lineRule="auto"/>
        <w:jc w:val="center"/>
        <w:rPr>
          <w:rFonts w:ascii="Arial" w:eastAsia="Times New Roman" w:hAnsi="Arial" w:cs="Arial"/>
          <w:b/>
          <w:bCs/>
          <w:color w:val="1B1C1D"/>
          <w:sz w:val="24"/>
          <w:szCs w:val="24"/>
          <w:lang w:eastAsia="en-PH"/>
        </w:rPr>
      </w:pPr>
      <w:bookmarkStart w:id="73" w:name="OLE_LINK19"/>
      <w:r>
        <w:rPr>
          <w:rFonts w:ascii="Arial" w:eastAsia="Times New Roman" w:hAnsi="Arial" w:cs="Arial"/>
          <w:b/>
          <w:bCs/>
          <w:color w:val="1B1C1D"/>
          <w:sz w:val="24"/>
          <w:szCs w:val="24"/>
          <w:lang w:eastAsia="en-PH"/>
        </w:rPr>
        <w:t>LEVEL OF COMMUNICATION PRACTICES AMONG CO-TEACHING PARTNERS AS PERCEIVED BY THE ELEMENTARY TEACHERS</w:t>
      </w:r>
    </w:p>
    <w:p w14:paraId="26348FB2" w14:textId="77777777" w:rsidR="00ED5419" w:rsidRDefault="0096380D">
      <w:pPr>
        <w:spacing w:before="100" w:beforeAutospacing="1" w:after="100" w:afterAutospacing="1" w:line="480" w:lineRule="auto"/>
        <w:ind w:firstLine="720"/>
        <w:jc w:val="both"/>
        <w:rPr>
          <w:rFonts w:ascii="Arial" w:hAnsi="Arial" w:cs="Arial"/>
          <w:sz w:val="24"/>
          <w:szCs w:val="24"/>
        </w:rPr>
      </w:pPr>
      <w:r>
        <w:rPr>
          <w:rFonts w:ascii="Arial" w:hAnsi="Arial" w:cs="Arial"/>
          <w:sz w:val="24"/>
          <w:szCs w:val="24"/>
        </w:rPr>
        <w:t>This section presents the analysis and interpretation of the survey data regarding The Level of Communication Practices among co-teaching partners as perceived by the elementary teachers. The findings are structured according to the three specific communication dimensions: Frequency and Quality of Communication (Table 12), Clarity of Roles and Responsibilities (Table 13), and Effectiveness in Conflict Resolution (Table 14). Each table is followed by a detailed interpretation and a discussion of the implications of the results.</w:t>
      </w:r>
    </w:p>
    <w:p w14:paraId="4979662C" w14:textId="77777777" w:rsidR="00ED5419" w:rsidRDefault="0096380D">
      <w:pPr>
        <w:spacing w:after="0" w:line="240" w:lineRule="auto"/>
        <w:jc w:val="both"/>
        <w:rPr>
          <w:rFonts w:ascii="Arial" w:eastAsia="Times New Roman" w:hAnsi="Arial" w:cs="Arial"/>
          <w:b/>
          <w:bCs/>
          <w:color w:val="1B1C1D"/>
          <w:sz w:val="24"/>
          <w:szCs w:val="24"/>
          <w:lang w:eastAsia="en-PH"/>
        </w:rPr>
      </w:pPr>
      <w:bookmarkStart w:id="74" w:name="OLE_LINK14"/>
      <w:bookmarkEnd w:id="72"/>
      <w:r>
        <w:rPr>
          <w:rFonts w:ascii="Arial" w:eastAsia="Times New Roman" w:hAnsi="Arial" w:cs="Arial"/>
          <w:b/>
          <w:bCs/>
          <w:color w:val="1B1C1D"/>
          <w:sz w:val="24"/>
          <w:szCs w:val="24"/>
          <w:lang w:eastAsia="en-PH"/>
        </w:rPr>
        <w:t xml:space="preserve">Table 12. </w:t>
      </w:r>
      <w:bookmarkStart w:id="75" w:name="_Hlk218840025"/>
      <w:r>
        <w:rPr>
          <w:rFonts w:ascii="Arial" w:eastAsia="Times New Roman" w:hAnsi="Arial" w:cs="Arial"/>
          <w:b/>
          <w:bCs/>
          <w:color w:val="1B1C1D"/>
          <w:sz w:val="24"/>
          <w:szCs w:val="24"/>
          <w:lang w:eastAsia="en-PH"/>
        </w:rPr>
        <w:t>Frequency and Quality of Communication</w:t>
      </w:r>
      <w:bookmarkEnd w:id="75"/>
    </w:p>
    <w:tbl>
      <w:tblPr>
        <w:tblW w:w="8932" w:type="dxa"/>
        <w:tblLook w:val="04A0" w:firstRow="1" w:lastRow="0" w:firstColumn="1" w:lastColumn="0" w:noHBand="0" w:noVBand="1"/>
      </w:tblPr>
      <w:tblGrid>
        <w:gridCol w:w="4740"/>
        <w:gridCol w:w="1296"/>
        <w:gridCol w:w="1333"/>
        <w:gridCol w:w="1763"/>
      </w:tblGrid>
      <w:tr w:rsidR="00ED5419" w14:paraId="77AABF91" w14:textId="77777777">
        <w:trPr>
          <w:trHeight w:val="267"/>
        </w:trPr>
        <w:tc>
          <w:tcPr>
            <w:tcW w:w="4740" w:type="dxa"/>
            <w:tcBorders>
              <w:top w:val="single" w:sz="4" w:space="0" w:color="auto"/>
              <w:bottom w:val="single" w:sz="4" w:space="0" w:color="auto"/>
            </w:tcBorders>
            <w:noWrap/>
            <w:vAlign w:val="bottom"/>
            <w:hideMark/>
          </w:tcPr>
          <w:p w14:paraId="51517CE7" w14:textId="77777777" w:rsidR="00ED5419" w:rsidRDefault="0096380D">
            <w:pPr>
              <w:spacing w:after="0" w:line="240" w:lineRule="auto"/>
              <w:jc w:val="both"/>
              <w:rPr>
                <w:rFonts w:ascii="Arial" w:eastAsia="Times New Roman" w:hAnsi="Arial" w:cs="Arial"/>
                <w:b/>
                <w:bCs/>
                <w:color w:val="000000"/>
                <w:sz w:val="24"/>
                <w:szCs w:val="24"/>
                <w:lang w:eastAsia="en-PH"/>
              </w:rPr>
            </w:pPr>
            <w:r>
              <w:rPr>
                <w:rFonts w:ascii="Arial" w:eastAsia="Times New Roman" w:hAnsi="Arial" w:cs="Arial"/>
                <w:b/>
                <w:bCs/>
                <w:color w:val="000000"/>
                <w:sz w:val="24"/>
                <w:szCs w:val="24"/>
                <w:lang w:eastAsia="en-PH"/>
              </w:rPr>
              <w:t>Statements</w:t>
            </w:r>
          </w:p>
        </w:tc>
        <w:tc>
          <w:tcPr>
            <w:tcW w:w="1211" w:type="dxa"/>
            <w:tcBorders>
              <w:top w:val="single" w:sz="4" w:space="0" w:color="auto"/>
              <w:bottom w:val="single" w:sz="4" w:space="0" w:color="auto"/>
            </w:tcBorders>
            <w:noWrap/>
            <w:vAlign w:val="bottom"/>
            <w:hideMark/>
          </w:tcPr>
          <w:p w14:paraId="3E31785E" w14:textId="77777777" w:rsidR="00ED5419" w:rsidRDefault="0096380D">
            <w:pPr>
              <w:spacing w:after="0" w:line="240" w:lineRule="auto"/>
              <w:jc w:val="both"/>
              <w:rPr>
                <w:rFonts w:ascii="Arial" w:eastAsia="Times New Roman" w:hAnsi="Arial" w:cs="Arial"/>
                <w:b/>
                <w:bCs/>
                <w:color w:val="000000"/>
                <w:sz w:val="24"/>
                <w:szCs w:val="24"/>
                <w:lang w:eastAsia="en-PH"/>
              </w:rPr>
            </w:pPr>
            <w:r>
              <w:rPr>
                <w:rFonts w:ascii="Arial" w:eastAsia="Times New Roman" w:hAnsi="Arial" w:cs="Arial"/>
                <w:b/>
                <w:bCs/>
                <w:color w:val="000000"/>
                <w:sz w:val="24"/>
                <w:szCs w:val="24"/>
                <w:lang w:eastAsia="en-PH"/>
              </w:rPr>
              <w:t>Weighted Means</w:t>
            </w:r>
          </w:p>
        </w:tc>
        <w:tc>
          <w:tcPr>
            <w:tcW w:w="1333" w:type="dxa"/>
            <w:tcBorders>
              <w:top w:val="single" w:sz="4" w:space="0" w:color="auto"/>
              <w:bottom w:val="single" w:sz="4" w:space="0" w:color="auto"/>
            </w:tcBorders>
            <w:noWrap/>
            <w:vAlign w:val="bottom"/>
            <w:hideMark/>
          </w:tcPr>
          <w:p w14:paraId="0AE38ECF" w14:textId="77777777" w:rsidR="00ED5419" w:rsidRDefault="0096380D">
            <w:pPr>
              <w:spacing w:after="0" w:line="240" w:lineRule="auto"/>
              <w:jc w:val="both"/>
              <w:rPr>
                <w:rFonts w:ascii="Arial" w:eastAsia="Times New Roman" w:hAnsi="Arial" w:cs="Arial"/>
                <w:b/>
                <w:bCs/>
                <w:color w:val="000000"/>
                <w:sz w:val="24"/>
                <w:szCs w:val="24"/>
                <w:lang w:eastAsia="en-PH"/>
              </w:rPr>
            </w:pPr>
            <w:r>
              <w:rPr>
                <w:rFonts w:ascii="Arial" w:eastAsia="Times New Roman" w:hAnsi="Arial" w:cs="Arial"/>
                <w:b/>
                <w:bCs/>
                <w:color w:val="000000"/>
                <w:sz w:val="24"/>
                <w:szCs w:val="24"/>
                <w:lang w:eastAsia="en-PH"/>
              </w:rPr>
              <w:t>Standard Deviation</w:t>
            </w:r>
          </w:p>
        </w:tc>
        <w:tc>
          <w:tcPr>
            <w:tcW w:w="1648" w:type="dxa"/>
            <w:tcBorders>
              <w:top w:val="single" w:sz="4" w:space="0" w:color="auto"/>
              <w:bottom w:val="single" w:sz="4" w:space="0" w:color="auto"/>
            </w:tcBorders>
            <w:noWrap/>
            <w:vAlign w:val="bottom"/>
            <w:hideMark/>
          </w:tcPr>
          <w:p w14:paraId="56EA5AD0" w14:textId="77777777" w:rsidR="00ED5419" w:rsidRDefault="0096380D">
            <w:pPr>
              <w:spacing w:after="0" w:line="240" w:lineRule="auto"/>
              <w:jc w:val="both"/>
              <w:rPr>
                <w:rFonts w:ascii="Arial" w:eastAsia="Times New Roman" w:hAnsi="Arial" w:cs="Arial"/>
                <w:b/>
                <w:bCs/>
                <w:color w:val="000000"/>
                <w:sz w:val="24"/>
                <w:szCs w:val="24"/>
                <w:lang w:eastAsia="en-PH"/>
              </w:rPr>
            </w:pPr>
            <w:r>
              <w:rPr>
                <w:rFonts w:ascii="Arial" w:eastAsia="Times New Roman" w:hAnsi="Arial" w:cs="Arial"/>
                <w:b/>
                <w:bCs/>
                <w:color w:val="000000"/>
                <w:sz w:val="24"/>
                <w:szCs w:val="24"/>
                <w:lang w:eastAsia="en-PH"/>
              </w:rPr>
              <w:t>Verbal Interpretation</w:t>
            </w:r>
          </w:p>
        </w:tc>
      </w:tr>
      <w:tr w:rsidR="00ED5419" w14:paraId="19369A68" w14:textId="77777777">
        <w:trPr>
          <w:trHeight w:val="267"/>
        </w:trPr>
        <w:tc>
          <w:tcPr>
            <w:tcW w:w="4740" w:type="dxa"/>
            <w:tcBorders>
              <w:top w:val="single" w:sz="4" w:space="0" w:color="auto"/>
            </w:tcBorders>
            <w:noWrap/>
            <w:vAlign w:val="center"/>
            <w:hideMark/>
          </w:tcPr>
          <w:p w14:paraId="6C840DFE" w14:textId="77777777" w:rsidR="00ED5419" w:rsidRDefault="0096380D">
            <w:pPr>
              <w:spacing w:after="0" w:line="240" w:lineRule="auto"/>
              <w:jc w:val="both"/>
              <w:rPr>
                <w:rFonts w:ascii="Arial" w:eastAsia="Times New Roman" w:hAnsi="Arial" w:cs="Arial"/>
                <w:color w:val="000000"/>
                <w:sz w:val="24"/>
                <w:szCs w:val="24"/>
                <w:lang w:eastAsia="en-PH"/>
              </w:rPr>
            </w:pPr>
            <w:r>
              <w:rPr>
                <w:rFonts w:ascii="Arial" w:eastAsia="Times New Roman" w:hAnsi="Arial" w:cs="Arial"/>
                <w:color w:val="1B1C1D"/>
                <w:sz w:val="24"/>
                <w:szCs w:val="24"/>
                <w:lang w:eastAsia="en-PH"/>
              </w:rPr>
              <w:t>We regularly have dedicated time to discuss lesson plans and student progress.</w:t>
            </w:r>
          </w:p>
        </w:tc>
        <w:tc>
          <w:tcPr>
            <w:tcW w:w="1211" w:type="dxa"/>
            <w:tcBorders>
              <w:top w:val="single" w:sz="4" w:space="0" w:color="auto"/>
            </w:tcBorders>
            <w:noWrap/>
            <w:vAlign w:val="bottom"/>
            <w:hideMark/>
          </w:tcPr>
          <w:p w14:paraId="2119ADE8" w14:textId="77777777" w:rsidR="00ED5419" w:rsidRDefault="0096380D">
            <w:pPr>
              <w:spacing w:after="0" w:line="240" w:lineRule="auto"/>
              <w:jc w:val="both"/>
              <w:rPr>
                <w:rFonts w:ascii="Arial" w:eastAsia="Times New Roman" w:hAnsi="Arial" w:cs="Arial"/>
                <w:color w:val="000000"/>
                <w:sz w:val="24"/>
                <w:szCs w:val="24"/>
                <w:lang w:eastAsia="en-PH"/>
              </w:rPr>
            </w:pPr>
            <w:r>
              <w:rPr>
                <w:rFonts w:ascii="Arial" w:eastAsia="Times New Roman" w:hAnsi="Arial" w:cs="Arial"/>
                <w:color w:val="000000"/>
                <w:sz w:val="24"/>
                <w:szCs w:val="24"/>
                <w:lang w:eastAsia="en-PH"/>
              </w:rPr>
              <w:t>4.4</w:t>
            </w:r>
          </w:p>
        </w:tc>
        <w:tc>
          <w:tcPr>
            <w:tcW w:w="1333" w:type="dxa"/>
            <w:tcBorders>
              <w:top w:val="single" w:sz="4" w:space="0" w:color="auto"/>
            </w:tcBorders>
            <w:noWrap/>
            <w:vAlign w:val="bottom"/>
            <w:hideMark/>
          </w:tcPr>
          <w:p w14:paraId="71314EA8" w14:textId="77777777" w:rsidR="00ED5419" w:rsidRDefault="0096380D">
            <w:pPr>
              <w:spacing w:after="0" w:line="240" w:lineRule="auto"/>
              <w:jc w:val="both"/>
              <w:rPr>
                <w:rFonts w:ascii="Arial" w:eastAsia="Times New Roman" w:hAnsi="Arial" w:cs="Arial"/>
                <w:color w:val="000000"/>
                <w:sz w:val="24"/>
                <w:szCs w:val="24"/>
                <w:lang w:eastAsia="en-PH"/>
              </w:rPr>
            </w:pPr>
            <w:r>
              <w:rPr>
                <w:rFonts w:ascii="Arial" w:eastAsia="Times New Roman" w:hAnsi="Arial" w:cs="Arial"/>
                <w:color w:val="000000"/>
                <w:sz w:val="24"/>
                <w:szCs w:val="24"/>
                <w:lang w:eastAsia="en-PH"/>
              </w:rPr>
              <w:t>0.71</w:t>
            </w:r>
          </w:p>
        </w:tc>
        <w:tc>
          <w:tcPr>
            <w:tcW w:w="1648" w:type="dxa"/>
            <w:tcBorders>
              <w:top w:val="single" w:sz="4" w:space="0" w:color="auto"/>
            </w:tcBorders>
            <w:noWrap/>
            <w:vAlign w:val="bottom"/>
            <w:hideMark/>
          </w:tcPr>
          <w:p w14:paraId="0BA377C6" w14:textId="77777777" w:rsidR="00ED5419" w:rsidRDefault="0096380D">
            <w:pPr>
              <w:spacing w:after="0" w:line="240" w:lineRule="auto"/>
              <w:jc w:val="both"/>
              <w:rPr>
                <w:rFonts w:ascii="Arial" w:eastAsia="Times New Roman" w:hAnsi="Arial" w:cs="Arial"/>
                <w:color w:val="000000"/>
                <w:sz w:val="24"/>
                <w:szCs w:val="24"/>
                <w:lang w:eastAsia="en-PH"/>
              </w:rPr>
            </w:pPr>
            <w:bookmarkStart w:id="76" w:name="OLE_LINK7"/>
            <w:r>
              <w:rPr>
                <w:rFonts w:ascii="Arial" w:eastAsia="Times New Roman" w:hAnsi="Arial" w:cs="Arial"/>
                <w:color w:val="000000"/>
                <w:sz w:val="24"/>
                <w:szCs w:val="24"/>
                <w:lang w:eastAsia="en-PH"/>
              </w:rPr>
              <w:t>Always</w:t>
            </w:r>
            <w:bookmarkEnd w:id="76"/>
          </w:p>
        </w:tc>
      </w:tr>
      <w:tr w:rsidR="00ED5419" w14:paraId="28FD474A" w14:textId="77777777">
        <w:trPr>
          <w:trHeight w:val="267"/>
        </w:trPr>
        <w:tc>
          <w:tcPr>
            <w:tcW w:w="4740" w:type="dxa"/>
            <w:noWrap/>
            <w:vAlign w:val="center"/>
            <w:hideMark/>
          </w:tcPr>
          <w:p w14:paraId="5ECE5974" w14:textId="77777777" w:rsidR="00ED5419" w:rsidRDefault="0096380D">
            <w:pPr>
              <w:spacing w:after="0" w:line="240" w:lineRule="auto"/>
              <w:jc w:val="both"/>
              <w:rPr>
                <w:rFonts w:ascii="Arial" w:eastAsia="Times New Roman" w:hAnsi="Arial" w:cs="Arial"/>
                <w:color w:val="000000"/>
                <w:sz w:val="24"/>
                <w:szCs w:val="24"/>
                <w:lang w:eastAsia="en-PH"/>
              </w:rPr>
            </w:pPr>
            <w:r>
              <w:rPr>
                <w:rFonts w:ascii="Arial" w:eastAsia="Times New Roman" w:hAnsi="Arial" w:cs="Arial"/>
                <w:color w:val="1B1C1D"/>
                <w:sz w:val="24"/>
                <w:szCs w:val="24"/>
                <w:lang w:eastAsia="en-PH"/>
              </w:rPr>
              <w:t>We share and receive constructive feedback with each other regarding our teaching.</w:t>
            </w:r>
          </w:p>
        </w:tc>
        <w:tc>
          <w:tcPr>
            <w:tcW w:w="1211" w:type="dxa"/>
            <w:noWrap/>
            <w:vAlign w:val="bottom"/>
            <w:hideMark/>
          </w:tcPr>
          <w:p w14:paraId="2D4A9088" w14:textId="77777777" w:rsidR="00ED5419" w:rsidRDefault="0096380D">
            <w:pPr>
              <w:spacing w:after="0" w:line="240" w:lineRule="auto"/>
              <w:jc w:val="both"/>
              <w:rPr>
                <w:rFonts w:ascii="Arial" w:eastAsia="Times New Roman" w:hAnsi="Arial" w:cs="Arial"/>
                <w:color w:val="000000"/>
                <w:sz w:val="24"/>
                <w:szCs w:val="24"/>
                <w:lang w:eastAsia="en-PH"/>
              </w:rPr>
            </w:pPr>
            <w:r>
              <w:rPr>
                <w:rFonts w:ascii="Arial" w:eastAsia="Times New Roman" w:hAnsi="Arial" w:cs="Arial"/>
                <w:color w:val="000000"/>
                <w:sz w:val="24"/>
                <w:szCs w:val="24"/>
                <w:lang w:eastAsia="en-PH"/>
              </w:rPr>
              <w:t>4.56</w:t>
            </w:r>
          </w:p>
        </w:tc>
        <w:tc>
          <w:tcPr>
            <w:tcW w:w="1333" w:type="dxa"/>
            <w:noWrap/>
            <w:vAlign w:val="bottom"/>
            <w:hideMark/>
          </w:tcPr>
          <w:p w14:paraId="20977FA2" w14:textId="77777777" w:rsidR="00ED5419" w:rsidRDefault="0096380D">
            <w:pPr>
              <w:spacing w:after="0" w:line="240" w:lineRule="auto"/>
              <w:jc w:val="both"/>
              <w:rPr>
                <w:rFonts w:ascii="Arial" w:eastAsia="Times New Roman" w:hAnsi="Arial" w:cs="Arial"/>
                <w:color w:val="000000"/>
                <w:sz w:val="24"/>
                <w:szCs w:val="24"/>
                <w:lang w:eastAsia="en-PH"/>
              </w:rPr>
            </w:pPr>
            <w:r>
              <w:rPr>
                <w:rFonts w:ascii="Arial" w:eastAsia="Times New Roman" w:hAnsi="Arial" w:cs="Arial"/>
                <w:color w:val="000000"/>
                <w:sz w:val="24"/>
                <w:szCs w:val="24"/>
                <w:lang w:eastAsia="en-PH"/>
              </w:rPr>
              <w:t>0.66</w:t>
            </w:r>
          </w:p>
        </w:tc>
        <w:tc>
          <w:tcPr>
            <w:tcW w:w="1648" w:type="dxa"/>
            <w:noWrap/>
            <w:vAlign w:val="bottom"/>
            <w:hideMark/>
          </w:tcPr>
          <w:p w14:paraId="6F08359A" w14:textId="77777777" w:rsidR="00ED5419" w:rsidRDefault="0096380D">
            <w:pPr>
              <w:spacing w:after="0" w:line="240" w:lineRule="auto"/>
              <w:jc w:val="both"/>
              <w:rPr>
                <w:rFonts w:ascii="Arial" w:eastAsia="Times New Roman" w:hAnsi="Arial" w:cs="Arial"/>
                <w:color w:val="000000"/>
                <w:sz w:val="24"/>
                <w:szCs w:val="24"/>
                <w:lang w:eastAsia="en-PH"/>
              </w:rPr>
            </w:pPr>
            <w:r>
              <w:rPr>
                <w:rFonts w:ascii="Arial" w:eastAsia="Times New Roman" w:hAnsi="Arial" w:cs="Arial"/>
                <w:color w:val="000000"/>
                <w:sz w:val="24"/>
                <w:szCs w:val="24"/>
                <w:lang w:eastAsia="en-PH"/>
              </w:rPr>
              <w:t>Always</w:t>
            </w:r>
          </w:p>
        </w:tc>
      </w:tr>
      <w:tr w:rsidR="00ED5419" w14:paraId="1B9B063C" w14:textId="77777777">
        <w:trPr>
          <w:trHeight w:val="267"/>
        </w:trPr>
        <w:tc>
          <w:tcPr>
            <w:tcW w:w="4740" w:type="dxa"/>
            <w:noWrap/>
            <w:vAlign w:val="center"/>
            <w:hideMark/>
          </w:tcPr>
          <w:p w14:paraId="17A49C8E" w14:textId="77777777" w:rsidR="00ED5419" w:rsidRDefault="0096380D">
            <w:pPr>
              <w:spacing w:after="0" w:line="240" w:lineRule="auto"/>
              <w:jc w:val="both"/>
              <w:rPr>
                <w:rFonts w:ascii="Arial" w:eastAsia="Times New Roman" w:hAnsi="Arial" w:cs="Arial"/>
                <w:color w:val="000000"/>
                <w:sz w:val="24"/>
                <w:szCs w:val="24"/>
                <w:lang w:eastAsia="en-PH"/>
              </w:rPr>
            </w:pPr>
            <w:r>
              <w:rPr>
                <w:rFonts w:ascii="Arial" w:eastAsia="Times New Roman" w:hAnsi="Arial" w:cs="Arial"/>
                <w:color w:val="1B1C1D"/>
                <w:sz w:val="24"/>
                <w:szCs w:val="24"/>
                <w:lang w:eastAsia="en-PH"/>
              </w:rPr>
              <w:t>Our conversations are open, honest, and respectful.</w:t>
            </w:r>
          </w:p>
        </w:tc>
        <w:tc>
          <w:tcPr>
            <w:tcW w:w="1211" w:type="dxa"/>
            <w:noWrap/>
            <w:vAlign w:val="bottom"/>
            <w:hideMark/>
          </w:tcPr>
          <w:p w14:paraId="2116AFAE" w14:textId="77777777" w:rsidR="00ED5419" w:rsidRDefault="0096380D">
            <w:pPr>
              <w:spacing w:after="0" w:line="240" w:lineRule="auto"/>
              <w:jc w:val="both"/>
              <w:rPr>
                <w:rFonts w:ascii="Arial" w:eastAsia="Times New Roman" w:hAnsi="Arial" w:cs="Arial"/>
                <w:color w:val="000000"/>
                <w:sz w:val="24"/>
                <w:szCs w:val="24"/>
                <w:lang w:eastAsia="en-PH"/>
              </w:rPr>
            </w:pPr>
            <w:r>
              <w:rPr>
                <w:rFonts w:ascii="Arial" w:eastAsia="Times New Roman" w:hAnsi="Arial" w:cs="Arial"/>
                <w:color w:val="000000"/>
                <w:sz w:val="24"/>
                <w:szCs w:val="24"/>
                <w:lang w:eastAsia="en-PH"/>
              </w:rPr>
              <w:t>4.61</w:t>
            </w:r>
          </w:p>
        </w:tc>
        <w:tc>
          <w:tcPr>
            <w:tcW w:w="1333" w:type="dxa"/>
            <w:noWrap/>
            <w:vAlign w:val="bottom"/>
            <w:hideMark/>
          </w:tcPr>
          <w:p w14:paraId="7E5E739C" w14:textId="77777777" w:rsidR="00ED5419" w:rsidRDefault="0096380D">
            <w:pPr>
              <w:spacing w:after="0" w:line="240" w:lineRule="auto"/>
              <w:jc w:val="both"/>
              <w:rPr>
                <w:rFonts w:ascii="Arial" w:eastAsia="Times New Roman" w:hAnsi="Arial" w:cs="Arial"/>
                <w:color w:val="000000"/>
                <w:sz w:val="24"/>
                <w:szCs w:val="24"/>
                <w:lang w:eastAsia="en-PH"/>
              </w:rPr>
            </w:pPr>
            <w:r>
              <w:rPr>
                <w:rFonts w:ascii="Arial" w:eastAsia="Times New Roman" w:hAnsi="Arial" w:cs="Arial"/>
                <w:color w:val="000000"/>
                <w:sz w:val="24"/>
                <w:szCs w:val="24"/>
                <w:lang w:eastAsia="en-PH"/>
              </w:rPr>
              <w:t>0.56</w:t>
            </w:r>
          </w:p>
        </w:tc>
        <w:tc>
          <w:tcPr>
            <w:tcW w:w="1648" w:type="dxa"/>
            <w:noWrap/>
            <w:vAlign w:val="bottom"/>
            <w:hideMark/>
          </w:tcPr>
          <w:p w14:paraId="088619DE" w14:textId="77777777" w:rsidR="00ED5419" w:rsidRDefault="0096380D">
            <w:pPr>
              <w:spacing w:after="0" w:line="240" w:lineRule="auto"/>
              <w:jc w:val="both"/>
              <w:rPr>
                <w:rFonts w:ascii="Arial" w:eastAsia="Times New Roman" w:hAnsi="Arial" w:cs="Arial"/>
                <w:color w:val="000000"/>
                <w:sz w:val="24"/>
                <w:szCs w:val="24"/>
                <w:lang w:eastAsia="en-PH"/>
              </w:rPr>
            </w:pPr>
            <w:r>
              <w:rPr>
                <w:rFonts w:ascii="Arial" w:eastAsia="Times New Roman" w:hAnsi="Arial" w:cs="Arial"/>
                <w:color w:val="000000"/>
                <w:sz w:val="24"/>
                <w:szCs w:val="24"/>
                <w:lang w:eastAsia="en-PH"/>
              </w:rPr>
              <w:t>Always</w:t>
            </w:r>
          </w:p>
        </w:tc>
      </w:tr>
      <w:tr w:rsidR="00ED5419" w14:paraId="508A903D" w14:textId="77777777">
        <w:trPr>
          <w:trHeight w:val="267"/>
        </w:trPr>
        <w:tc>
          <w:tcPr>
            <w:tcW w:w="4740" w:type="dxa"/>
            <w:noWrap/>
            <w:vAlign w:val="center"/>
            <w:hideMark/>
          </w:tcPr>
          <w:p w14:paraId="254AE232" w14:textId="77777777" w:rsidR="00ED5419" w:rsidRDefault="0096380D">
            <w:pPr>
              <w:spacing w:after="0" w:line="240" w:lineRule="auto"/>
              <w:jc w:val="both"/>
              <w:rPr>
                <w:rFonts w:ascii="Arial" w:eastAsia="Times New Roman" w:hAnsi="Arial" w:cs="Arial"/>
                <w:color w:val="000000"/>
                <w:sz w:val="24"/>
                <w:szCs w:val="24"/>
                <w:lang w:eastAsia="en-PH"/>
              </w:rPr>
            </w:pPr>
            <w:r>
              <w:rPr>
                <w:rFonts w:ascii="Arial" w:eastAsia="Times New Roman" w:hAnsi="Arial" w:cs="Arial"/>
                <w:color w:val="1B1C1D"/>
                <w:sz w:val="24"/>
                <w:szCs w:val="24"/>
                <w:lang w:eastAsia="en-PH"/>
              </w:rPr>
              <w:t>We proactively communicate about changes or challenges in the classroom.</w:t>
            </w:r>
          </w:p>
        </w:tc>
        <w:tc>
          <w:tcPr>
            <w:tcW w:w="1211" w:type="dxa"/>
            <w:noWrap/>
            <w:vAlign w:val="bottom"/>
            <w:hideMark/>
          </w:tcPr>
          <w:p w14:paraId="44D46D0F" w14:textId="77777777" w:rsidR="00ED5419" w:rsidRDefault="0096380D">
            <w:pPr>
              <w:spacing w:after="0" w:line="240" w:lineRule="auto"/>
              <w:jc w:val="both"/>
              <w:rPr>
                <w:rFonts w:ascii="Arial" w:eastAsia="Times New Roman" w:hAnsi="Arial" w:cs="Arial"/>
                <w:color w:val="000000"/>
                <w:sz w:val="24"/>
                <w:szCs w:val="24"/>
                <w:lang w:eastAsia="en-PH"/>
              </w:rPr>
            </w:pPr>
            <w:r>
              <w:rPr>
                <w:rFonts w:ascii="Arial" w:eastAsia="Times New Roman" w:hAnsi="Arial" w:cs="Arial"/>
                <w:color w:val="000000"/>
                <w:sz w:val="24"/>
                <w:szCs w:val="24"/>
                <w:lang w:eastAsia="en-PH"/>
              </w:rPr>
              <w:t>4.56</w:t>
            </w:r>
          </w:p>
        </w:tc>
        <w:tc>
          <w:tcPr>
            <w:tcW w:w="1333" w:type="dxa"/>
            <w:noWrap/>
            <w:vAlign w:val="bottom"/>
            <w:hideMark/>
          </w:tcPr>
          <w:p w14:paraId="2468AA93" w14:textId="77777777" w:rsidR="00ED5419" w:rsidRDefault="0096380D">
            <w:pPr>
              <w:spacing w:after="0" w:line="240" w:lineRule="auto"/>
              <w:jc w:val="both"/>
              <w:rPr>
                <w:rFonts w:ascii="Arial" w:eastAsia="Times New Roman" w:hAnsi="Arial" w:cs="Arial"/>
                <w:color w:val="000000"/>
                <w:sz w:val="24"/>
                <w:szCs w:val="24"/>
                <w:lang w:eastAsia="en-PH"/>
              </w:rPr>
            </w:pPr>
            <w:r>
              <w:rPr>
                <w:rFonts w:ascii="Arial" w:eastAsia="Times New Roman" w:hAnsi="Arial" w:cs="Arial"/>
                <w:color w:val="000000"/>
                <w:sz w:val="24"/>
                <w:szCs w:val="24"/>
                <w:lang w:eastAsia="en-PH"/>
              </w:rPr>
              <w:t>0.6</w:t>
            </w:r>
          </w:p>
        </w:tc>
        <w:tc>
          <w:tcPr>
            <w:tcW w:w="1648" w:type="dxa"/>
            <w:noWrap/>
            <w:vAlign w:val="bottom"/>
            <w:hideMark/>
          </w:tcPr>
          <w:p w14:paraId="5E647FE0" w14:textId="77777777" w:rsidR="00ED5419" w:rsidRDefault="0096380D">
            <w:pPr>
              <w:spacing w:after="0" w:line="240" w:lineRule="auto"/>
              <w:jc w:val="both"/>
              <w:rPr>
                <w:rFonts w:ascii="Arial" w:eastAsia="Times New Roman" w:hAnsi="Arial" w:cs="Arial"/>
                <w:color w:val="000000"/>
                <w:sz w:val="24"/>
                <w:szCs w:val="24"/>
                <w:lang w:eastAsia="en-PH"/>
              </w:rPr>
            </w:pPr>
            <w:r>
              <w:rPr>
                <w:rFonts w:ascii="Arial" w:eastAsia="Times New Roman" w:hAnsi="Arial" w:cs="Arial"/>
                <w:color w:val="000000"/>
                <w:sz w:val="24"/>
                <w:szCs w:val="24"/>
                <w:lang w:eastAsia="en-PH"/>
              </w:rPr>
              <w:t>Always</w:t>
            </w:r>
          </w:p>
        </w:tc>
      </w:tr>
      <w:tr w:rsidR="00ED5419" w14:paraId="713D1065" w14:textId="77777777">
        <w:trPr>
          <w:trHeight w:val="267"/>
        </w:trPr>
        <w:tc>
          <w:tcPr>
            <w:tcW w:w="4740" w:type="dxa"/>
            <w:tcBorders>
              <w:bottom w:val="single" w:sz="4" w:space="0" w:color="auto"/>
            </w:tcBorders>
            <w:noWrap/>
            <w:vAlign w:val="center"/>
            <w:hideMark/>
          </w:tcPr>
          <w:p w14:paraId="6ECC4228" w14:textId="77777777" w:rsidR="00ED5419" w:rsidRDefault="0096380D">
            <w:pPr>
              <w:spacing w:after="0" w:line="240" w:lineRule="auto"/>
              <w:jc w:val="both"/>
              <w:rPr>
                <w:rFonts w:ascii="Arial" w:eastAsia="Times New Roman" w:hAnsi="Arial" w:cs="Arial"/>
                <w:color w:val="000000"/>
                <w:sz w:val="24"/>
                <w:szCs w:val="24"/>
                <w:lang w:eastAsia="en-PH"/>
              </w:rPr>
            </w:pPr>
            <w:r>
              <w:rPr>
                <w:rFonts w:ascii="Arial" w:eastAsia="Times New Roman" w:hAnsi="Arial" w:cs="Arial"/>
                <w:color w:val="1B1C1D"/>
                <w:sz w:val="24"/>
                <w:szCs w:val="24"/>
                <w:lang w:eastAsia="en-PH"/>
              </w:rPr>
              <w:t>We use various methods (e.g., face-to-face, email, messaging apps) to communicate effectively.</w:t>
            </w:r>
          </w:p>
        </w:tc>
        <w:tc>
          <w:tcPr>
            <w:tcW w:w="1211" w:type="dxa"/>
            <w:tcBorders>
              <w:bottom w:val="single" w:sz="4" w:space="0" w:color="auto"/>
            </w:tcBorders>
            <w:noWrap/>
            <w:vAlign w:val="bottom"/>
            <w:hideMark/>
          </w:tcPr>
          <w:p w14:paraId="2D12FC1B" w14:textId="77777777" w:rsidR="00ED5419" w:rsidRDefault="0096380D">
            <w:pPr>
              <w:spacing w:after="0" w:line="240" w:lineRule="auto"/>
              <w:jc w:val="both"/>
              <w:rPr>
                <w:rFonts w:ascii="Arial" w:eastAsia="Times New Roman" w:hAnsi="Arial" w:cs="Arial"/>
                <w:color w:val="000000"/>
                <w:sz w:val="24"/>
                <w:szCs w:val="24"/>
                <w:lang w:eastAsia="en-PH"/>
              </w:rPr>
            </w:pPr>
            <w:r>
              <w:rPr>
                <w:rFonts w:ascii="Arial" w:eastAsia="Times New Roman" w:hAnsi="Arial" w:cs="Arial"/>
                <w:color w:val="000000"/>
                <w:sz w:val="24"/>
                <w:szCs w:val="24"/>
                <w:lang w:eastAsia="en-PH"/>
              </w:rPr>
              <w:t>4.53</w:t>
            </w:r>
          </w:p>
        </w:tc>
        <w:tc>
          <w:tcPr>
            <w:tcW w:w="1333" w:type="dxa"/>
            <w:tcBorders>
              <w:bottom w:val="single" w:sz="4" w:space="0" w:color="auto"/>
            </w:tcBorders>
            <w:noWrap/>
            <w:vAlign w:val="bottom"/>
            <w:hideMark/>
          </w:tcPr>
          <w:p w14:paraId="4C5E7026" w14:textId="77777777" w:rsidR="00ED5419" w:rsidRDefault="0096380D">
            <w:pPr>
              <w:spacing w:after="0" w:line="240" w:lineRule="auto"/>
              <w:jc w:val="both"/>
              <w:rPr>
                <w:rFonts w:ascii="Arial" w:eastAsia="Times New Roman" w:hAnsi="Arial" w:cs="Arial"/>
                <w:color w:val="000000"/>
                <w:sz w:val="24"/>
                <w:szCs w:val="24"/>
                <w:lang w:eastAsia="en-PH"/>
              </w:rPr>
            </w:pPr>
            <w:r>
              <w:rPr>
                <w:rFonts w:ascii="Arial" w:eastAsia="Times New Roman" w:hAnsi="Arial" w:cs="Arial"/>
                <w:color w:val="000000"/>
                <w:sz w:val="24"/>
                <w:szCs w:val="24"/>
                <w:lang w:eastAsia="en-PH"/>
              </w:rPr>
              <w:t>0.6</w:t>
            </w:r>
          </w:p>
        </w:tc>
        <w:tc>
          <w:tcPr>
            <w:tcW w:w="1648" w:type="dxa"/>
            <w:tcBorders>
              <w:bottom w:val="single" w:sz="4" w:space="0" w:color="auto"/>
            </w:tcBorders>
            <w:noWrap/>
            <w:vAlign w:val="bottom"/>
            <w:hideMark/>
          </w:tcPr>
          <w:p w14:paraId="5E014190" w14:textId="77777777" w:rsidR="00ED5419" w:rsidRDefault="0096380D">
            <w:pPr>
              <w:spacing w:after="0" w:line="240" w:lineRule="auto"/>
              <w:jc w:val="both"/>
              <w:rPr>
                <w:rFonts w:ascii="Arial" w:eastAsia="Times New Roman" w:hAnsi="Arial" w:cs="Arial"/>
                <w:color w:val="000000"/>
                <w:sz w:val="24"/>
                <w:szCs w:val="24"/>
                <w:lang w:eastAsia="en-PH"/>
              </w:rPr>
            </w:pPr>
            <w:r>
              <w:rPr>
                <w:rFonts w:ascii="Arial" w:eastAsia="Times New Roman" w:hAnsi="Arial" w:cs="Arial"/>
                <w:color w:val="000000"/>
                <w:sz w:val="24"/>
                <w:szCs w:val="24"/>
                <w:lang w:eastAsia="en-PH"/>
              </w:rPr>
              <w:t>Always</w:t>
            </w:r>
          </w:p>
        </w:tc>
      </w:tr>
      <w:tr w:rsidR="00ED5419" w14:paraId="4E88378F" w14:textId="77777777">
        <w:trPr>
          <w:trHeight w:val="267"/>
        </w:trPr>
        <w:tc>
          <w:tcPr>
            <w:tcW w:w="4740" w:type="dxa"/>
            <w:tcBorders>
              <w:top w:val="single" w:sz="4" w:space="0" w:color="auto"/>
              <w:bottom w:val="single" w:sz="4" w:space="0" w:color="auto"/>
            </w:tcBorders>
            <w:noWrap/>
            <w:vAlign w:val="center"/>
          </w:tcPr>
          <w:p w14:paraId="4EAADFC9" w14:textId="77777777" w:rsidR="00ED5419" w:rsidRDefault="0096380D">
            <w:pPr>
              <w:spacing w:after="0" w:line="240" w:lineRule="auto"/>
              <w:jc w:val="both"/>
              <w:rPr>
                <w:rFonts w:ascii="Arial" w:eastAsia="Times New Roman" w:hAnsi="Arial" w:cs="Arial"/>
                <w:b/>
                <w:bCs/>
                <w:color w:val="1B1C1D"/>
                <w:sz w:val="24"/>
                <w:szCs w:val="24"/>
                <w:lang w:eastAsia="en-PH"/>
              </w:rPr>
            </w:pPr>
            <w:r>
              <w:rPr>
                <w:rFonts w:ascii="Arial" w:eastAsia="Times New Roman" w:hAnsi="Arial" w:cs="Arial"/>
                <w:b/>
                <w:bCs/>
                <w:color w:val="1B1C1D"/>
                <w:sz w:val="24"/>
                <w:szCs w:val="24"/>
                <w:lang w:eastAsia="en-PH"/>
              </w:rPr>
              <w:t>Overall Weighted Mean</w:t>
            </w:r>
          </w:p>
        </w:tc>
        <w:tc>
          <w:tcPr>
            <w:tcW w:w="1211" w:type="dxa"/>
            <w:tcBorders>
              <w:top w:val="single" w:sz="4" w:space="0" w:color="auto"/>
              <w:bottom w:val="single" w:sz="4" w:space="0" w:color="auto"/>
            </w:tcBorders>
            <w:noWrap/>
            <w:vAlign w:val="bottom"/>
          </w:tcPr>
          <w:p w14:paraId="0C580DD8" w14:textId="77777777" w:rsidR="00ED5419" w:rsidRDefault="0096380D">
            <w:pPr>
              <w:spacing w:after="0" w:line="240" w:lineRule="auto"/>
              <w:jc w:val="both"/>
              <w:rPr>
                <w:rFonts w:ascii="Arial" w:eastAsia="Times New Roman" w:hAnsi="Arial" w:cs="Arial"/>
                <w:b/>
                <w:bCs/>
                <w:color w:val="000000"/>
                <w:sz w:val="24"/>
                <w:szCs w:val="24"/>
                <w:lang w:eastAsia="en-PH"/>
              </w:rPr>
            </w:pPr>
            <w:r>
              <w:rPr>
                <w:rFonts w:ascii="Arial" w:eastAsia="Times New Roman" w:hAnsi="Arial" w:cs="Arial"/>
                <w:b/>
                <w:bCs/>
                <w:color w:val="000000"/>
                <w:sz w:val="24"/>
                <w:szCs w:val="24"/>
                <w:lang w:eastAsia="en-PH"/>
              </w:rPr>
              <w:t>4.53</w:t>
            </w:r>
          </w:p>
        </w:tc>
        <w:tc>
          <w:tcPr>
            <w:tcW w:w="1333" w:type="dxa"/>
            <w:tcBorders>
              <w:top w:val="single" w:sz="4" w:space="0" w:color="auto"/>
              <w:bottom w:val="single" w:sz="4" w:space="0" w:color="auto"/>
            </w:tcBorders>
            <w:noWrap/>
            <w:vAlign w:val="bottom"/>
          </w:tcPr>
          <w:p w14:paraId="2917D98F" w14:textId="77777777" w:rsidR="00ED5419" w:rsidRDefault="00ED5419">
            <w:pPr>
              <w:spacing w:after="0" w:line="240" w:lineRule="auto"/>
              <w:jc w:val="both"/>
              <w:rPr>
                <w:rFonts w:ascii="Arial" w:eastAsia="Times New Roman" w:hAnsi="Arial" w:cs="Arial"/>
                <w:b/>
                <w:bCs/>
                <w:color w:val="000000"/>
                <w:sz w:val="24"/>
                <w:szCs w:val="24"/>
                <w:lang w:eastAsia="en-PH"/>
              </w:rPr>
            </w:pPr>
          </w:p>
        </w:tc>
        <w:tc>
          <w:tcPr>
            <w:tcW w:w="1648" w:type="dxa"/>
            <w:tcBorders>
              <w:top w:val="single" w:sz="4" w:space="0" w:color="auto"/>
              <w:bottom w:val="single" w:sz="4" w:space="0" w:color="auto"/>
            </w:tcBorders>
            <w:noWrap/>
            <w:vAlign w:val="bottom"/>
          </w:tcPr>
          <w:p w14:paraId="1301FE5F" w14:textId="77777777" w:rsidR="00ED5419" w:rsidRDefault="0096380D">
            <w:pPr>
              <w:spacing w:after="0" w:line="240" w:lineRule="auto"/>
              <w:jc w:val="both"/>
              <w:rPr>
                <w:rFonts w:ascii="Arial" w:eastAsia="Times New Roman" w:hAnsi="Arial" w:cs="Arial"/>
                <w:b/>
                <w:bCs/>
                <w:color w:val="000000"/>
                <w:sz w:val="24"/>
                <w:szCs w:val="24"/>
                <w:lang w:eastAsia="en-PH"/>
              </w:rPr>
            </w:pPr>
            <w:r>
              <w:rPr>
                <w:rFonts w:ascii="Arial" w:eastAsia="Times New Roman" w:hAnsi="Arial" w:cs="Arial"/>
                <w:b/>
                <w:bCs/>
                <w:color w:val="000000"/>
                <w:sz w:val="24"/>
                <w:szCs w:val="24"/>
                <w:lang w:eastAsia="en-PH"/>
              </w:rPr>
              <w:t>Always</w:t>
            </w:r>
          </w:p>
        </w:tc>
      </w:tr>
    </w:tbl>
    <w:p w14:paraId="5AC859DD" w14:textId="77777777" w:rsidR="00ED5419" w:rsidRDefault="0096380D">
      <w:pPr>
        <w:spacing w:after="0" w:line="240" w:lineRule="auto"/>
        <w:jc w:val="both"/>
        <w:rPr>
          <w:rFonts w:ascii="Arial" w:hAnsi="Arial" w:cs="Arial"/>
          <w:sz w:val="20"/>
          <w:szCs w:val="20"/>
          <w:lang w:val="en-US"/>
        </w:rPr>
      </w:pPr>
      <w:bookmarkStart w:id="77" w:name="_Hlk213449686"/>
      <w:r>
        <w:rPr>
          <w:rFonts w:ascii="Arial" w:hAnsi="Arial" w:cs="Arial"/>
          <w:sz w:val="20"/>
          <w:szCs w:val="20"/>
        </w:rPr>
        <w:t>Legend:4.21-5.00-Always; 3.41-4.20-Often; 2.61-3.40-Sometimes; 1.81-2.60-Rarely;1.00-1.80-Never</w:t>
      </w:r>
    </w:p>
    <w:p w14:paraId="532C6939" w14:textId="77777777" w:rsidR="00ED5419" w:rsidRDefault="0096380D">
      <w:pPr>
        <w:spacing w:before="100" w:beforeAutospacing="1" w:after="0" w:line="480" w:lineRule="auto"/>
        <w:ind w:firstLine="720"/>
        <w:jc w:val="both"/>
        <w:rPr>
          <w:rFonts w:ascii="Arial" w:eastAsia="Times New Roman" w:hAnsi="Arial" w:cs="Arial"/>
          <w:color w:val="1B1C1D"/>
          <w:sz w:val="24"/>
          <w:szCs w:val="24"/>
          <w:lang w:eastAsia="en-PH"/>
        </w:rPr>
      </w:pPr>
      <w:bookmarkStart w:id="78" w:name="_Hlk218840056"/>
      <w:bookmarkEnd w:id="74"/>
      <w:bookmarkEnd w:id="77"/>
      <w:r>
        <w:rPr>
          <w:rFonts w:ascii="Arial" w:eastAsia="Times New Roman" w:hAnsi="Arial" w:cs="Arial"/>
          <w:color w:val="1B1C1D"/>
          <w:sz w:val="24"/>
          <w:szCs w:val="24"/>
          <w:bdr w:val="none" w:sz="0" w:space="0" w:color="auto" w:frame="1"/>
          <w:lang w:eastAsia="en-PH"/>
        </w:rPr>
        <w:t>Table 12 shows</w:t>
      </w:r>
      <w:r>
        <w:rPr>
          <w:rFonts w:ascii="Arial" w:eastAsia="Times New Roman" w:hAnsi="Arial" w:cs="Arial"/>
          <w:color w:val="1B1C1D"/>
          <w:sz w:val="24"/>
          <w:szCs w:val="24"/>
          <w:lang w:eastAsia="en-PH"/>
        </w:rPr>
        <w:t xml:space="preserve"> the perceived </w:t>
      </w:r>
      <w:r>
        <w:rPr>
          <w:rFonts w:ascii="Arial" w:eastAsia="Times New Roman" w:hAnsi="Arial" w:cs="Arial"/>
          <w:color w:val="1B1C1D"/>
          <w:sz w:val="24"/>
          <w:szCs w:val="24"/>
          <w:bdr w:val="none" w:sz="0" w:space="0" w:color="auto" w:frame="1"/>
          <w:lang w:eastAsia="en-PH"/>
        </w:rPr>
        <w:t>frequency and quality of communication</w:t>
      </w:r>
      <w:r>
        <w:rPr>
          <w:rFonts w:ascii="Arial" w:eastAsia="Times New Roman" w:hAnsi="Arial" w:cs="Arial"/>
          <w:color w:val="1B1C1D"/>
          <w:sz w:val="24"/>
          <w:szCs w:val="24"/>
          <w:lang w:eastAsia="en-PH"/>
        </w:rPr>
        <w:t xml:space="preserve"> among co-teaching partners, with an </w:t>
      </w:r>
      <w:r>
        <w:rPr>
          <w:rFonts w:ascii="Arial" w:eastAsia="Times New Roman" w:hAnsi="Arial" w:cs="Arial"/>
          <w:color w:val="1B1C1D"/>
          <w:sz w:val="24"/>
          <w:szCs w:val="24"/>
          <w:bdr w:val="none" w:sz="0" w:space="0" w:color="auto" w:frame="1"/>
          <w:lang w:eastAsia="en-PH"/>
        </w:rPr>
        <w:t>Overall Weighted Mean of 4.53</w:t>
      </w:r>
      <w:r>
        <w:rPr>
          <w:rFonts w:ascii="Arial" w:eastAsia="Times New Roman" w:hAnsi="Arial" w:cs="Arial"/>
          <w:color w:val="1B1C1D"/>
          <w:sz w:val="24"/>
          <w:szCs w:val="24"/>
          <w:lang w:eastAsia="en-PH"/>
        </w:rPr>
        <w:t xml:space="preserve">, which is interpreted as </w:t>
      </w:r>
      <w:r>
        <w:rPr>
          <w:rFonts w:ascii="Arial" w:eastAsia="Times New Roman" w:hAnsi="Arial" w:cs="Arial"/>
          <w:color w:val="1B1C1D"/>
          <w:sz w:val="24"/>
          <w:szCs w:val="24"/>
          <w:bdr w:val="none" w:sz="0" w:space="0" w:color="auto" w:frame="1"/>
          <w:lang w:eastAsia="en-PH"/>
        </w:rPr>
        <w:t>"Always"</w:t>
      </w:r>
      <w:r>
        <w:rPr>
          <w:rFonts w:ascii="Arial" w:eastAsia="Times New Roman" w:hAnsi="Arial" w:cs="Arial"/>
          <w:color w:val="1B1C1D"/>
          <w:sz w:val="24"/>
          <w:szCs w:val="24"/>
          <w:lang w:eastAsia="en-PH"/>
        </w:rPr>
        <w:t xml:space="preserve">. All five individual statements about communication practices also received an "Always" verbal interpretation, with weighted means ranging from </w:t>
      </w:r>
      <w:r>
        <w:rPr>
          <w:rFonts w:ascii="Arial" w:eastAsia="Times New Roman" w:hAnsi="Arial" w:cs="Arial"/>
          <w:color w:val="1B1C1D"/>
          <w:sz w:val="24"/>
          <w:szCs w:val="24"/>
          <w:bdr w:val="none" w:sz="0" w:space="0" w:color="auto" w:frame="1"/>
          <w:lang w:eastAsia="en-PH"/>
        </w:rPr>
        <w:t>4.40</w:t>
      </w:r>
      <w:r>
        <w:rPr>
          <w:rFonts w:ascii="Arial" w:eastAsia="Times New Roman" w:hAnsi="Arial" w:cs="Arial"/>
          <w:color w:val="1B1C1D"/>
          <w:sz w:val="24"/>
          <w:szCs w:val="24"/>
          <w:lang w:eastAsia="en-PH"/>
        </w:rPr>
        <w:t xml:space="preserve"> to </w:t>
      </w:r>
      <w:r>
        <w:rPr>
          <w:rFonts w:ascii="Arial" w:eastAsia="Times New Roman" w:hAnsi="Arial" w:cs="Arial"/>
          <w:color w:val="1B1C1D"/>
          <w:sz w:val="24"/>
          <w:szCs w:val="24"/>
          <w:bdr w:val="none" w:sz="0" w:space="0" w:color="auto" w:frame="1"/>
          <w:lang w:eastAsia="en-PH"/>
        </w:rPr>
        <w:t>4.61</w:t>
      </w:r>
      <w:r>
        <w:rPr>
          <w:rFonts w:ascii="Arial" w:eastAsia="Times New Roman" w:hAnsi="Arial" w:cs="Arial"/>
          <w:color w:val="1B1C1D"/>
          <w:sz w:val="24"/>
          <w:szCs w:val="24"/>
          <w:lang w:eastAsia="en-PH"/>
        </w:rPr>
        <w:t>. The highest mean (</w:t>
      </w:r>
      <w:r>
        <w:rPr>
          <w:rFonts w:ascii="Arial" w:eastAsia="Times New Roman" w:hAnsi="Arial" w:cs="Arial"/>
          <w:color w:val="1B1C1D"/>
          <w:sz w:val="24"/>
          <w:szCs w:val="24"/>
          <w:bdr w:val="none" w:sz="0" w:space="0" w:color="auto" w:frame="1"/>
          <w:lang w:eastAsia="en-PH"/>
        </w:rPr>
        <w:t>4.61</w:t>
      </w:r>
      <w:r>
        <w:rPr>
          <w:rFonts w:ascii="Arial" w:eastAsia="Times New Roman" w:hAnsi="Arial" w:cs="Arial"/>
          <w:color w:val="1B1C1D"/>
          <w:sz w:val="24"/>
          <w:szCs w:val="24"/>
          <w:lang w:eastAsia="en-PH"/>
        </w:rPr>
        <w:t>) is for the statement, "</w:t>
      </w:r>
      <w:r>
        <w:rPr>
          <w:rFonts w:ascii="Arial" w:eastAsia="Times New Roman" w:hAnsi="Arial" w:cs="Arial"/>
          <w:color w:val="1B1C1D"/>
          <w:sz w:val="24"/>
          <w:szCs w:val="24"/>
          <w:bdr w:val="none" w:sz="0" w:space="0" w:color="auto" w:frame="1"/>
          <w:lang w:eastAsia="en-PH"/>
        </w:rPr>
        <w:t xml:space="preserve">Our </w:t>
      </w:r>
      <w:r>
        <w:rPr>
          <w:rFonts w:ascii="Arial" w:eastAsia="Times New Roman" w:hAnsi="Arial" w:cs="Arial"/>
          <w:color w:val="1B1C1D"/>
          <w:sz w:val="24"/>
          <w:szCs w:val="24"/>
          <w:bdr w:val="none" w:sz="0" w:space="0" w:color="auto" w:frame="1"/>
          <w:lang w:eastAsia="en-PH"/>
        </w:rPr>
        <w:lastRenderedPageBreak/>
        <w:t>conversations are open, honest, and respectful</w:t>
      </w:r>
      <w:r>
        <w:rPr>
          <w:rFonts w:ascii="Arial" w:eastAsia="Times New Roman" w:hAnsi="Arial" w:cs="Arial"/>
          <w:color w:val="1B1C1D"/>
          <w:sz w:val="24"/>
          <w:szCs w:val="24"/>
          <w:lang w:eastAsia="en-PH"/>
        </w:rPr>
        <w:t>," indicating the strongest consensus on the positive quality of interactions. The lowest mean (</w:t>
      </w:r>
      <w:r>
        <w:rPr>
          <w:rFonts w:ascii="Arial" w:eastAsia="Times New Roman" w:hAnsi="Arial" w:cs="Arial"/>
          <w:color w:val="1B1C1D"/>
          <w:sz w:val="24"/>
          <w:szCs w:val="24"/>
          <w:bdr w:val="none" w:sz="0" w:space="0" w:color="auto" w:frame="1"/>
          <w:lang w:eastAsia="en-PH"/>
        </w:rPr>
        <w:t>4.40</w:t>
      </w:r>
      <w:r>
        <w:rPr>
          <w:rFonts w:ascii="Arial" w:eastAsia="Times New Roman" w:hAnsi="Arial" w:cs="Arial"/>
          <w:color w:val="1B1C1D"/>
          <w:sz w:val="24"/>
          <w:szCs w:val="24"/>
          <w:lang w:eastAsia="en-PH"/>
        </w:rPr>
        <w:t>) is for the statement, "</w:t>
      </w:r>
      <w:r>
        <w:rPr>
          <w:rFonts w:ascii="Arial" w:eastAsia="Times New Roman" w:hAnsi="Arial" w:cs="Arial"/>
          <w:color w:val="1B1C1D"/>
          <w:sz w:val="24"/>
          <w:szCs w:val="24"/>
          <w:bdr w:val="none" w:sz="0" w:space="0" w:color="auto" w:frame="1"/>
          <w:lang w:eastAsia="en-PH"/>
        </w:rPr>
        <w:t>We regularly have dedicated time to discuss lesson plans and student progress</w:t>
      </w:r>
      <w:r>
        <w:rPr>
          <w:rFonts w:ascii="Arial" w:eastAsia="Times New Roman" w:hAnsi="Arial" w:cs="Arial"/>
          <w:color w:val="1B1C1D"/>
          <w:sz w:val="24"/>
          <w:szCs w:val="24"/>
          <w:lang w:eastAsia="en-PH"/>
        </w:rPr>
        <w:t xml:space="preserve">." Despite being the lowest, this score still falls firmly in the "Always" category. The standard deviations are consistently low (ranging from </w:t>
      </w:r>
      <w:r>
        <w:rPr>
          <w:rFonts w:ascii="Arial" w:eastAsia="Times New Roman" w:hAnsi="Arial" w:cs="Arial"/>
          <w:color w:val="1B1C1D"/>
          <w:sz w:val="24"/>
          <w:szCs w:val="24"/>
          <w:bdr w:val="none" w:sz="0" w:space="0" w:color="auto" w:frame="1"/>
          <w:lang w:eastAsia="en-PH"/>
        </w:rPr>
        <w:t>0.56</w:t>
      </w:r>
      <w:r>
        <w:rPr>
          <w:rFonts w:ascii="Arial" w:eastAsia="Times New Roman" w:hAnsi="Arial" w:cs="Arial"/>
          <w:color w:val="1B1C1D"/>
          <w:sz w:val="24"/>
          <w:szCs w:val="24"/>
          <w:lang w:eastAsia="en-PH"/>
        </w:rPr>
        <w:t xml:space="preserve"> to </w:t>
      </w:r>
      <w:r>
        <w:rPr>
          <w:rFonts w:ascii="Arial" w:eastAsia="Times New Roman" w:hAnsi="Arial" w:cs="Arial"/>
          <w:color w:val="1B1C1D"/>
          <w:sz w:val="24"/>
          <w:szCs w:val="24"/>
          <w:bdr w:val="none" w:sz="0" w:space="0" w:color="auto" w:frame="1"/>
          <w:lang w:eastAsia="en-PH"/>
        </w:rPr>
        <w:t>0.71</w:t>
      </w:r>
      <w:r>
        <w:rPr>
          <w:rFonts w:ascii="Arial" w:eastAsia="Times New Roman" w:hAnsi="Arial" w:cs="Arial"/>
          <w:color w:val="1B1C1D"/>
          <w:sz w:val="24"/>
          <w:szCs w:val="24"/>
          <w:lang w:eastAsia="en-PH"/>
        </w:rPr>
        <w:t xml:space="preserve">), suggesting a </w:t>
      </w:r>
      <w:r>
        <w:rPr>
          <w:rFonts w:ascii="Arial" w:eastAsia="Times New Roman" w:hAnsi="Arial" w:cs="Arial"/>
          <w:color w:val="1B1C1D"/>
          <w:sz w:val="24"/>
          <w:szCs w:val="24"/>
          <w:bdr w:val="none" w:sz="0" w:space="0" w:color="auto" w:frame="1"/>
          <w:lang w:eastAsia="en-PH"/>
        </w:rPr>
        <w:t>high degree of agreement</w:t>
      </w:r>
      <w:r>
        <w:rPr>
          <w:rFonts w:ascii="Arial" w:eastAsia="Times New Roman" w:hAnsi="Arial" w:cs="Arial"/>
          <w:color w:val="1B1C1D"/>
          <w:sz w:val="24"/>
          <w:szCs w:val="24"/>
          <w:lang w:eastAsia="en-PH"/>
        </w:rPr>
        <w:t xml:space="preserve"> among the respondents that effective communication is a continuous practice.</w:t>
      </w:r>
    </w:p>
    <w:p w14:paraId="69CD85CC" w14:textId="77777777" w:rsidR="00ED5419" w:rsidRDefault="0096380D">
      <w:pPr>
        <w:spacing w:before="100" w:beforeAutospacing="1" w:after="0" w:line="480" w:lineRule="auto"/>
        <w:ind w:firstLine="720"/>
        <w:jc w:val="both"/>
        <w:rPr>
          <w:rFonts w:ascii="Arial" w:eastAsia="Times New Roman" w:hAnsi="Arial" w:cs="Arial"/>
          <w:color w:val="1B1C1D"/>
          <w:sz w:val="24"/>
          <w:szCs w:val="24"/>
          <w:lang w:eastAsia="en-PH"/>
        </w:rPr>
      </w:pPr>
      <w:r>
        <w:rPr>
          <w:rFonts w:ascii="Arial" w:eastAsia="Times New Roman" w:hAnsi="Arial" w:cs="Arial"/>
          <w:color w:val="1B1C1D"/>
          <w:sz w:val="24"/>
          <w:szCs w:val="24"/>
          <w:bdr w:val="none" w:sz="0" w:space="0" w:color="auto" w:frame="1"/>
          <w:lang w:eastAsia="en-PH"/>
        </w:rPr>
        <w:t>It implies</w:t>
      </w:r>
      <w:r>
        <w:rPr>
          <w:rFonts w:ascii="Arial" w:eastAsia="Times New Roman" w:hAnsi="Arial" w:cs="Arial"/>
          <w:color w:val="1B1C1D"/>
          <w:sz w:val="24"/>
          <w:szCs w:val="24"/>
          <w:lang w:eastAsia="en-PH"/>
        </w:rPr>
        <w:t xml:space="preserve"> that </w:t>
      </w:r>
      <w:r>
        <w:rPr>
          <w:rFonts w:ascii="Arial" w:eastAsia="Times New Roman" w:hAnsi="Arial" w:cs="Arial"/>
          <w:color w:val="1B1C1D"/>
          <w:sz w:val="24"/>
          <w:szCs w:val="24"/>
          <w:bdr w:val="none" w:sz="0" w:space="0" w:color="auto" w:frame="1"/>
          <w:lang w:eastAsia="en-PH"/>
        </w:rPr>
        <w:t>communication is a robust and continuous practice</w:t>
      </w:r>
      <w:r>
        <w:rPr>
          <w:rFonts w:ascii="Arial" w:eastAsia="Times New Roman" w:hAnsi="Arial" w:cs="Arial"/>
          <w:color w:val="1B1C1D"/>
          <w:sz w:val="24"/>
          <w:szCs w:val="24"/>
          <w:lang w:eastAsia="en-PH"/>
        </w:rPr>
        <w:t xml:space="preserve"> among co-teachers, which is essential for effective co-teaching and collaboration. The "Always" finding suggests that teachers </w:t>
      </w:r>
      <w:r>
        <w:rPr>
          <w:rFonts w:ascii="Arial" w:eastAsia="Times New Roman" w:hAnsi="Arial" w:cs="Arial"/>
          <w:color w:val="1B1C1D"/>
          <w:sz w:val="24"/>
          <w:szCs w:val="24"/>
          <w:bdr w:val="none" w:sz="0" w:space="0" w:color="auto" w:frame="1"/>
          <w:lang w:eastAsia="en-PH"/>
        </w:rPr>
        <w:t>prioritize transparent and respectful dialogue</w:t>
      </w:r>
      <w:r>
        <w:rPr>
          <w:rFonts w:ascii="Arial" w:eastAsia="Times New Roman" w:hAnsi="Arial" w:cs="Arial"/>
          <w:color w:val="1B1C1D"/>
          <w:sz w:val="24"/>
          <w:szCs w:val="24"/>
          <w:lang w:eastAsia="en-PH"/>
        </w:rPr>
        <w:t xml:space="preserve">, ensuring that changes, challenges, and instructional feedback are shared proactively and constructively. The relatively lower, yet still "Always," mean for having dedicated discussion time suggests that while effective communication occurs, the </w:t>
      </w:r>
      <w:r>
        <w:rPr>
          <w:rFonts w:ascii="Arial" w:eastAsia="Times New Roman" w:hAnsi="Arial" w:cs="Arial"/>
          <w:color w:val="1B1C1D"/>
          <w:sz w:val="24"/>
          <w:szCs w:val="24"/>
          <w:bdr w:val="none" w:sz="0" w:space="0" w:color="auto" w:frame="1"/>
          <w:lang w:eastAsia="en-PH"/>
        </w:rPr>
        <w:t>formal scheduling of time</w:t>
      </w:r>
      <w:r>
        <w:rPr>
          <w:rFonts w:ascii="Arial" w:eastAsia="Times New Roman" w:hAnsi="Arial" w:cs="Arial"/>
          <w:color w:val="1B1C1D"/>
          <w:sz w:val="24"/>
          <w:szCs w:val="24"/>
          <w:lang w:eastAsia="en-PH"/>
        </w:rPr>
        <w:t xml:space="preserve"> for planning and progress review might be slightly less consistent than the quality and spontaneous nature of their other interactions. Overall, the findings suggest a </w:t>
      </w:r>
      <w:r>
        <w:rPr>
          <w:rFonts w:ascii="Arial" w:eastAsia="Times New Roman" w:hAnsi="Arial" w:cs="Arial"/>
          <w:color w:val="1B1C1D"/>
          <w:sz w:val="24"/>
          <w:szCs w:val="24"/>
          <w:bdr w:val="none" w:sz="0" w:space="0" w:color="auto" w:frame="1"/>
          <w:lang w:eastAsia="en-PH"/>
        </w:rPr>
        <w:t>highly functional and communicative team environment</w:t>
      </w:r>
      <w:r>
        <w:rPr>
          <w:rFonts w:ascii="Arial" w:eastAsia="Times New Roman" w:hAnsi="Arial" w:cs="Arial"/>
          <w:color w:val="1B1C1D"/>
          <w:sz w:val="24"/>
          <w:szCs w:val="24"/>
          <w:lang w:eastAsia="en-PH"/>
        </w:rPr>
        <w:t>, minimizing the risk of misunderstandings or being caught off guard by classroom issues.</w:t>
      </w:r>
    </w:p>
    <w:p w14:paraId="0C92D800" w14:textId="77777777" w:rsidR="00ED5419" w:rsidRDefault="0096380D">
      <w:pPr>
        <w:spacing w:after="0" w:line="480" w:lineRule="auto"/>
        <w:ind w:firstLine="720"/>
        <w:jc w:val="both"/>
        <w:rPr>
          <w:rFonts w:ascii="Arial" w:eastAsia="Times New Roman" w:hAnsi="Arial" w:cs="Arial"/>
          <w:sz w:val="24"/>
          <w:szCs w:val="24"/>
          <w:lang w:eastAsia="en-PH"/>
        </w:rPr>
      </w:pPr>
      <w:r>
        <w:rPr>
          <w:rFonts w:ascii="Arial" w:eastAsia="Times New Roman" w:hAnsi="Arial" w:cs="Arial"/>
          <w:sz w:val="24"/>
          <w:szCs w:val="24"/>
          <w:lang w:eastAsia="en-PH"/>
        </w:rPr>
        <w:t xml:space="preserve">This aligns with the study of Akinyemi et al., which emphasizes the significance of trust and positive relationships among teachers in communities of practice, stating that effective communication fosters an environment where teachers feel secure enough to share their practices and beliefs (Akinyemi et al., 2020). The results presented indicate a high frequency of communication among </w:t>
      </w:r>
      <w:r>
        <w:rPr>
          <w:rFonts w:ascii="Arial" w:eastAsia="Times New Roman" w:hAnsi="Arial" w:cs="Arial"/>
          <w:sz w:val="24"/>
          <w:szCs w:val="24"/>
          <w:lang w:eastAsia="en-PH"/>
        </w:rPr>
        <w:lastRenderedPageBreak/>
        <w:t>co-teaching partners, confirming that they regularly engage in discussions about lesson plans and student progress, which is indicative of a collaborative teaching environment. The weighted mean of 4.4 regarding dedicated discussion time, while the lowest among the queries, still falls within the "Always" category, reflecting a consistent commitment to communication despite some variability in the formal scheduling of these discussions.</w:t>
      </w:r>
    </w:p>
    <w:p w14:paraId="78753942" w14:textId="77777777" w:rsidR="00ED5419" w:rsidRDefault="0096380D">
      <w:pPr>
        <w:spacing w:after="0" w:line="480" w:lineRule="auto"/>
        <w:ind w:firstLine="720"/>
        <w:jc w:val="both"/>
        <w:rPr>
          <w:rFonts w:ascii="Arial" w:eastAsia="Times New Roman" w:hAnsi="Arial" w:cs="Arial"/>
          <w:sz w:val="24"/>
          <w:szCs w:val="24"/>
          <w:lang w:eastAsia="en-PH"/>
        </w:rPr>
      </w:pPr>
      <w:r>
        <w:rPr>
          <w:rFonts w:ascii="Arial" w:eastAsia="Times New Roman" w:hAnsi="Arial" w:cs="Arial"/>
          <w:sz w:val="24"/>
          <w:szCs w:val="24"/>
          <w:lang w:eastAsia="en-PH"/>
        </w:rPr>
        <w:t>Additionally, the research by Lavalley et al. highlights the evolving role of co-teaching relationships, underscoring the approach as one that can effectively develop through shared experiences and constructive feedback (LaValley et al., 2024). This observation is reflected in the weighted mean of 4.56 for feedback exchanges among co-teachers, further supporting the notion that co-teachers work collaboratively to enhance teaching strategies and instructional materials (Adeoye et al., 2023).</w:t>
      </w:r>
    </w:p>
    <w:p w14:paraId="4422A132" w14:textId="77777777" w:rsidR="00ED5419" w:rsidRDefault="0096380D">
      <w:pPr>
        <w:spacing w:after="0" w:line="480" w:lineRule="auto"/>
        <w:ind w:firstLine="720"/>
        <w:jc w:val="both"/>
        <w:rPr>
          <w:rFonts w:ascii="Arial" w:eastAsia="Times New Roman" w:hAnsi="Arial" w:cs="Arial"/>
          <w:sz w:val="24"/>
          <w:szCs w:val="24"/>
          <w:lang w:eastAsia="en-PH"/>
        </w:rPr>
      </w:pPr>
      <w:r>
        <w:rPr>
          <w:rFonts w:ascii="Arial" w:eastAsia="Times New Roman" w:hAnsi="Arial" w:cs="Arial"/>
          <w:sz w:val="24"/>
          <w:szCs w:val="24"/>
          <w:lang w:eastAsia="en-PH"/>
        </w:rPr>
        <w:t xml:space="preserve">Furthermore, the findings resonate with the framework provided by </w:t>
      </w:r>
      <w:proofErr w:type="spellStart"/>
      <w:r>
        <w:rPr>
          <w:rFonts w:ascii="Arial" w:eastAsia="Times New Roman" w:hAnsi="Arial" w:cs="Arial"/>
          <w:sz w:val="24"/>
          <w:szCs w:val="24"/>
          <w:lang w:eastAsia="en-PH"/>
        </w:rPr>
        <w:t>Kolleck</w:t>
      </w:r>
      <w:proofErr w:type="spellEnd"/>
      <w:r>
        <w:rPr>
          <w:rFonts w:ascii="Arial" w:eastAsia="Times New Roman" w:hAnsi="Arial" w:cs="Arial"/>
          <w:sz w:val="24"/>
          <w:szCs w:val="24"/>
          <w:lang w:eastAsia="en-PH"/>
        </w:rPr>
        <w:t xml:space="preserve"> et al., who examined the social dynamics of teacher collaboration and trust through social network analyses. They found that cooperative relationships among educators are crucial for reinforcing trust and, ultimately, for improving educational outcomes (</w:t>
      </w:r>
      <w:proofErr w:type="spellStart"/>
      <w:r>
        <w:rPr>
          <w:rFonts w:ascii="Arial" w:eastAsia="Times New Roman" w:hAnsi="Arial" w:cs="Arial"/>
          <w:sz w:val="24"/>
          <w:szCs w:val="24"/>
          <w:lang w:eastAsia="en-PH"/>
        </w:rPr>
        <w:t>Kolleck</w:t>
      </w:r>
      <w:proofErr w:type="spellEnd"/>
      <w:r>
        <w:rPr>
          <w:rFonts w:ascii="Arial" w:eastAsia="Times New Roman" w:hAnsi="Arial" w:cs="Arial"/>
          <w:sz w:val="24"/>
          <w:szCs w:val="24"/>
          <w:lang w:eastAsia="en-PH"/>
        </w:rPr>
        <w:t xml:space="preserve"> et al., 2021). The high mean values also emphasize that the quality of conversations is viewed favorably, with statements about open, honest, and respectful dialogue scoring the highest.</w:t>
      </w:r>
    </w:p>
    <w:p w14:paraId="7F8EDDB1" w14:textId="77777777" w:rsidR="00ED5419" w:rsidRDefault="0096380D">
      <w:pPr>
        <w:spacing w:after="0" w:line="480" w:lineRule="auto"/>
        <w:ind w:firstLine="720"/>
        <w:jc w:val="both"/>
        <w:rPr>
          <w:rFonts w:ascii="Arial" w:eastAsia="Times New Roman" w:hAnsi="Arial" w:cs="Arial"/>
          <w:sz w:val="24"/>
          <w:szCs w:val="24"/>
          <w:lang w:eastAsia="en-PH"/>
        </w:rPr>
      </w:pPr>
      <w:r>
        <w:rPr>
          <w:rFonts w:ascii="Arial" w:eastAsia="Times New Roman" w:hAnsi="Arial" w:cs="Arial"/>
          <w:sz w:val="24"/>
          <w:szCs w:val="24"/>
          <w:lang w:eastAsia="en-PH"/>
        </w:rPr>
        <w:t xml:space="preserve">The implications of these communication practices are vital in maintaining a robust co-teaching dynamic. The study by Fells reinforces this by identifying effective communication as a cornerstone for successful co-teaching and </w:t>
      </w:r>
      <w:r>
        <w:rPr>
          <w:rFonts w:ascii="Arial" w:eastAsia="Times New Roman" w:hAnsi="Arial" w:cs="Arial"/>
          <w:sz w:val="24"/>
          <w:szCs w:val="24"/>
          <w:lang w:eastAsia="en-PH"/>
        </w:rPr>
        <w:lastRenderedPageBreak/>
        <w:t>enhancing academic achievement in students (Fells, 2021). The ability of co-teachers to communicate effectively and share insights leads to improved educational strategies that directly influence student success.</w:t>
      </w:r>
    </w:p>
    <w:p w14:paraId="26DBCA09" w14:textId="77777777" w:rsidR="00ED5419" w:rsidRDefault="0096380D">
      <w:pPr>
        <w:spacing w:after="0" w:line="480" w:lineRule="auto"/>
        <w:ind w:firstLine="720"/>
        <w:jc w:val="both"/>
        <w:rPr>
          <w:rFonts w:ascii="Arial" w:eastAsia="Times New Roman" w:hAnsi="Arial" w:cs="Arial"/>
          <w:sz w:val="24"/>
          <w:szCs w:val="24"/>
          <w:lang w:eastAsia="en-PH"/>
        </w:rPr>
      </w:pPr>
      <w:r>
        <w:rPr>
          <w:rFonts w:ascii="Arial" w:eastAsia="Times New Roman" w:hAnsi="Arial" w:cs="Arial"/>
          <w:sz w:val="24"/>
          <w:szCs w:val="24"/>
          <w:lang w:eastAsia="en-PH"/>
        </w:rPr>
        <w:t xml:space="preserve">Moreover, the low standard deviations presented indicate a remarkable level of agreement among the participants regarding their communication practices. This uniformity underscores a collective understanding of the importance of communication in their collaborative efforts, a sentiment similarly echoed in the work of Xu and </w:t>
      </w:r>
      <w:proofErr w:type="spellStart"/>
      <w:r>
        <w:rPr>
          <w:rFonts w:ascii="Arial" w:eastAsia="Times New Roman" w:hAnsi="Arial" w:cs="Arial"/>
          <w:sz w:val="24"/>
          <w:szCs w:val="24"/>
          <w:lang w:eastAsia="en-PH"/>
        </w:rPr>
        <w:t>Lü</w:t>
      </w:r>
      <w:proofErr w:type="spellEnd"/>
      <w:r>
        <w:rPr>
          <w:rFonts w:ascii="Arial" w:eastAsia="Times New Roman" w:hAnsi="Arial" w:cs="Arial"/>
          <w:sz w:val="24"/>
          <w:szCs w:val="24"/>
          <w:lang w:eastAsia="en-PH"/>
        </w:rPr>
        <w:t xml:space="preserve">, who explored the implications of co-teaching in pre-service education as a tool for enhancing teaching effectiveness in various contexts (Xu &amp; </w:t>
      </w:r>
      <w:proofErr w:type="spellStart"/>
      <w:r>
        <w:rPr>
          <w:rFonts w:ascii="Arial" w:eastAsia="Times New Roman" w:hAnsi="Arial" w:cs="Arial"/>
          <w:sz w:val="24"/>
          <w:szCs w:val="24"/>
          <w:lang w:eastAsia="en-PH"/>
        </w:rPr>
        <w:t>Lü</w:t>
      </w:r>
      <w:proofErr w:type="spellEnd"/>
      <w:r>
        <w:rPr>
          <w:rFonts w:ascii="Arial" w:eastAsia="Times New Roman" w:hAnsi="Arial" w:cs="Arial"/>
          <w:sz w:val="24"/>
          <w:szCs w:val="24"/>
          <w:lang w:eastAsia="en-PH"/>
        </w:rPr>
        <w:t>, 2024).</w:t>
      </w:r>
    </w:p>
    <w:p w14:paraId="58E28320" w14:textId="77777777" w:rsidR="00ED5419" w:rsidRDefault="0096380D">
      <w:pPr>
        <w:spacing w:after="0" w:line="480" w:lineRule="auto"/>
        <w:ind w:firstLine="720"/>
        <w:jc w:val="both"/>
        <w:rPr>
          <w:rFonts w:ascii="Arial" w:eastAsia="Times New Roman" w:hAnsi="Arial" w:cs="Arial"/>
          <w:sz w:val="24"/>
          <w:szCs w:val="24"/>
          <w:lang w:eastAsia="en-PH"/>
        </w:rPr>
      </w:pPr>
      <w:r>
        <w:rPr>
          <w:rFonts w:ascii="Arial" w:eastAsia="Times New Roman" w:hAnsi="Arial" w:cs="Arial"/>
          <w:sz w:val="24"/>
          <w:szCs w:val="24"/>
          <w:lang w:eastAsia="en-PH"/>
        </w:rPr>
        <w:t>In summary, the findings related to communication frequency and quality among co-teaching partners firmly illustrate a culture dedicated to collaboration. This culture is built on mutual trust and a commitment to regular interaction, not only ensuring transparency in teaching practices but significantly enhancing the overall educational environment.</w:t>
      </w:r>
    </w:p>
    <w:p w14:paraId="04CD43E3" w14:textId="77777777" w:rsidR="00ED5419" w:rsidRDefault="00ED5419">
      <w:pPr>
        <w:spacing w:after="0" w:line="240" w:lineRule="auto"/>
        <w:jc w:val="both"/>
        <w:rPr>
          <w:rFonts w:ascii="Arial" w:eastAsia="Times New Roman" w:hAnsi="Arial" w:cs="Arial"/>
          <w:b/>
          <w:bCs/>
          <w:color w:val="1B1C1D"/>
          <w:sz w:val="24"/>
          <w:szCs w:val="24"/>
          <w:lang w:eastAsia="en-PH"/>
        </w:rPr>
      </w:pPr>
      <w:bookmarkStart w:id="79" w:name="OLE_LINK17"/>
      <w:bookmarkStart w:id="80" w:name="OLE_LINK43"/>
      <w:bookmarkEnd w:id="78"/>
    </w:p>
    <w:p w14:paraId="51B20619" w14:textId="77777777" w:rsidR="00ED5419" w:rsidRDefault="00ED5419">
      <w:pPr>
        <w:spacing w:after="0" w:line="240" w:lineRule="auto"/>
        <w:jc w:val="both"/>
        <w:rPr>
          <w:rFonts w:ascii="Arial" w:eastAsia="Times New Roman" w:hAnsi="Arial" w:cs="Arial"/>
          <w:b/>
          <w:bCs/>
          <w:color w:val="1B1C1D"/>
          <w:sz w:val="24"/>
          <w:szCs w:val="24"/>
          <w:lang w:eastAsia="en-PH"/>
        </w:rPr>
      </w:pPr>
    </w:p>
    <w:p w14:paraId="35A0D47C" w14:textId="77777777" w:rsidR="00ED5419" w:rsidRDefault="00ED5419">
      <w:pPr>
        <w:spacing w:after="0" w:line="240" w:lineRule="auto"/>
        <w:jc w:val="both"/>
        <w:rPr>
          <w:rFonts w:ascii="Arial" w:eastAsia="Times New Roman" w:hAnsi="Arial" w:cs="Arial"/>
          <w:b/>
          <w:bCs/>
          <w:color w:val="1B1C1D"/>
          <w:sz w:val="24"/>
          <w:szCs w:val="24"/>
          <w:lang w:eastAsia="en-PH"/>
        </w:rPr>
      </w:pPr>
    </w:p>
    <w:p w14:paraId="760465FF" w14:textId="77777777" w:rsidR="00ED5419" w:rsidRDefault="00ED5419">
      <w:pPr>
        <w:spacing w:after="0" w:line="240" w:lineRule="auto"/>
        <w:jc w:val="both"/>
        <w:rPr>
          <w:rFonts w:ascii="Arial" w:eastAsia="Times New Roman" w:hAnsi="Arial" w:cs="Arial"/>
          <w:b/>
          <w:bCs/>
          <w:color w:val="1B1C1D"/>
          <w:sz w:val="24"/>
          <w:szCs w:val="24"/>
          <w:lang w:eastAsia="en-PH"/>
        </w:rPr>
      </w:pPr>
    </w:p>
    <w:p w14:paraId="21C9D662" w14:textId="77777777" w:rsidR="00ED5419" w:rsidRDefault="00ED5419">
      <w:pPr>
        <w:spacing w:after="0" w:line="240" w:lineRule="auto"/>
        <w:jc w:val="both"/>
        <w:rPr>
          <w:rFonts w:ascii="Arial" w:eastAsia="Times New Roman" w:hAnsi="Arial" w:cs="Arial"/>
          <w:b/>
          <w:bCs/>
          <w:color w:val="1B1C1D"/>
          <w:sz w:val="24"/>
          <w:szCs w:val="24"/>
          <w:lang w:eastAsia="en-PH"/>
        </w:rPr>
      </w:pPr>
    </w:p>
    <w:p w14:paraId="5732330F" w14:textId="77777777" w:rsidR="00ED5419" w:rsidRDefault="00ED5419">
      <w:pPr>
        <w:spacing w:after="0" w:line="240" w:lineRule="auto"/>
        <w:jc w:val="both"/>
        <w:rPr>
          <w:rFonts w:ascii="Arial" w:eastAsia="Times New Roman" w:hAnsi="Arial" w:cs="Arial"/>
          <w:b/>
          <w:bCs/>
          <w:color w:val="1B1C1D"/>
          <w:sz w:val="24"/>
          <w:szCs w:val="24"/>
          <w:lang w:eastAsia="en-PH"/>
        </w:rPr>
      </w:pPr>
    </w:p>
    <w:p w14:paraId="3BDDAEE6" w14:textId="77777777" w:rsidR="00ED5419" w:rsidRDefault="00ED5419">
      <w:pPr>
        <w:spacing w:after="0" w:line="240" w:lineRule="auto"/>
        <w:jc w:val="both"/>
        <w:rPr>
          <w:rFonts w:ascii="Arial" w:eastAsia="Times New Roman" w:hAnsi="Arial" w:cs="Arial"/>
          <w:b/>
          <w:bCs/>
          <w:color w:val="1B1C1D"/>
          <w:sz w:val="24"/>
          <w:szCs w:val="24"/>
          <w:lang w:eastAsia="en-PH"/>
        </w:rPr>
      </w:pPr>
    </w:p>
    <w:p w14:paraId="428B8F56" w14:textId="77777777" w:rsidR="00ED5419" w:rsidRDefault="00ED5419">
      <w:pPr>
        <w:spacing w:after="0" w:line="240" w:lineRule="auto"/>
        <w:jc w:val="both"/>
        <w:rPr>
          <w:rFonts w:ascii="Arial" w:eastAsia="Times New Roman" w:hAnsi="Arial" w:cs="Arial"/>
          <w:b/>
          <w:bCs/>
          <w:color w:val="1B1C1D"/>
          <w:sz w:val="24"/>
          <w:szCs w:val="24"/>
          <w:lang w:eastAsia="en-PH"/>
        </w:rPr>
      </w:pPr>
    </w:p>
    <w:p w14:paraId="7F06B1A7" w14:textId="77777777" w:rsidR="00ED5419" w:rsidRDefault="00ED5419">
      <w:pPr>
        <w:spacing w:after="0" w:line="240" w:lineRule="auto"/>
        <w:jc w:val="both"/>
        <w:rPr>
          <w:rFonts w:ascii="Arial" w:eastAsia="Times New Roman" w:hAnsi="Arial" w:cs="Arial"/>
          <w:b/>
          <w:bCs/>
          <w:color w:val="1B1C1D"/>
          <w:sz w:val="24"/>
          <w:szCs w:val="24"/>
          <w:lang w:eastAsia="en-PH"/>
        </w:rPr>
      </w:pPr>
    </w:p>
    <w:p w14:paraId="3EDA4496" w14:textId="77777777" w:rsidR="00ED5419" w:rsidRDefault="00ED5419">
      <w:pPr>
        <w:spacing w:after="0" w:line="240" w:lineRule="auto"/>
        <w:jc w:val="both"/>
        <w:rPr>
          <w:rFonts w:ascii="Arial" w:eastAsia="Times New Roman" w:hAnsi="Arial" w:cs="Arial"/>
          <w:b/>
          <w:bCs/>
          <w:color w:val="1B1C1D"/>
          <w:sz w:val="24"/>
          <w:szCs w:val="24"/>
          <w:lang w:eastAsia="en-PH"/>
        </w:rPr>
      </w:pPr>
    </w:p>
    <w:p w14:paraId="5685FE24" w14:textId="77777777" w:rsidR="00ED5419" w:rsidRDefault="00ED5419">
      <w:pPr>
        <w:spacing w:after="0" w:line="240" w:lineRule="auto"/>
        <w:jc w:val="both"/>
        <w:rPr>
          <w:rFonts w:ascii="Arial" w:eastAsia="Times New Roman" w:hAnsi="Arial" w:cs="Arial"/>
          <w:b/>
          <w:bCs/>
          <w:color w:val="1B1C1D"/>
          <w:sz w:val="24"/>
          <w:szCs w:val="24"/>
          <w:lang w:eastAsia="en-PH"/>
        </w:rPr>
      </w:pPr>
    </w:p>
    <w:p w14:paraId="6D738823" w14:textId="77777777" w:rsidR="00ED5419" w:rsidRDefault="00ED5419">
      <w:pPr>
        <w:spacing w:after="0" w:line="240" w:lineRule="auto"/>
        <w:jc w:val="both"/>
        <w:rPr>
          <w:rFonts w:ascii="Arial" w:eastAsia="Times New Roman" w:hAnsi="Arial" w:cs="Arial"/>
          <w:b/>
          <w:bCs/>
          <w:color w:val="1B1C1D"/>
          <w:sz w:val="24"/>
          <w:szCs w:val="24"/>
          <w:lang w:eastAsia="en-PH"/>
        </w:rPr>
      </w:pPr>
    </w:p>
    <w:p w14:paraId="043A977C" w14:textId="77777777" w:rsidR="00ED5419" w:rsidRDefault="00ED5419">
      <w:pPr>
        <w:spacing w:after="0" w:line="240" w:lineRule="auto"/>
        <w:jc w:val="both"/>
        <w:rPr>
          <w:rFonts w:ascii="Arial" w:eastAsia="Times New Roman" w:hAnsi="Arial" w:cs="Arial"/>
          <w:b/>
          <w:bCs/>
          <w:color w:val="1B1C1D"/>
          <w:sz w:val="24"/>
          <w:szCs w:val="24"/>
          <w:lang w:eastAsia="en-PH"/>
        </w:rPr>
      </w:pPr>
    </w:p>
    <w:p w14:paraId="56D231C2" w14:textId="77777777" w:rsidR="00ED5419" w:rsidRDefault="00ED5419">
      <w:pPr>
        <w:spacing w:after="0" w:line="240" w:lineRule="auto"/>
        <w:jc w:val="both"/>
        <w:rPr>
          <w:rFonts w:ascii="Arial" w:eastAsia="Times New Roman" w:hAnsi="Arial" w:cs="Arial"/>
          <w:b/>
          <w:bCs/>
          <w:color w:val="1B1C1D"/>
          <w:sz w:val="24"/>
          <w:szCs w:val="24"/>
          <w:lang w:eastAsia="en-PH"/>
        </w:rPr>
      </w:pPr>
    </w:p>
    <w:p w14:paraId="58CBC4C7" w14:textId="77777777" w:rsidR="00ED5419" w:rsidRDefault="00ED5419">
      <w:pPr>
        <w:spacing w:after="0" w:line="240" w:lineRule="auto"/>
        <w:jc w:val="both"/>
        <w:rPr>
          <w:rFonts w:ascii="Arial" w:eastAsia="Times New Roman" w:hAnsi="Arial" w:cs="Arial"/>
          <w:b/>
          <w:bCs/>
          <w:color w:val="1B1C1D"/>
          <w:sz w:val="24"/>
          <w:szCs w:val="24"/>
          <w:lang w:eastAsia="en-PH"/>
        </w:rPr>
      </w:pPr>
    </w:p>
    <w:p w14:paraId="1C48F650" w14:textId="77777777" w:rsidR="00ED5419" w:rsidRDefault="0096380D">
      <w:pPr>
        <w:spacing w:after="0" w:line="240" w:lineRule="auto"/>
        <w:jc w:val="both"/>
        <w:rPr>
          <w:rFonts w:ascii="Arial" w:eastAsia="Times New Roman" w:hAnsi="Arial" w:cs="Arial"/>
          <w:b/>
          <w:bCs/>
          <w:color w:val="1B1C1D"/>
          <w:sz w:val="24"/>
          <w:szCs w:val="24"/>
          <w:lang w:eastAsia="en-PH"/>
        </w:rPr>
      </w:pPr>
      <w:r>
        <w:rPr>
          <w:rFonts w:ascii="Arial" w:eastAsia="Times New Roman" w:hAnsi="Arial" w:cs="Arial"/>
          <w:b/>
          <w:bCs/>
          <w:color w:val="1B1C1D"/>
          <w:sz w:val="24"/>
          <w:szCs w:val="24"/>
          <w:lang w:eastAsia="en-PH"/>
        </w:rPr>
        <w:lastRenderedPageBreak/>
        <w:br/>
        <w:t xml:space="preserve">Table 13. </w:t>
      </w:r>
      <w:bookmarkStart w:id="81" w:name="_Hlk218840092"/>
      <w:r>
        <w:rPr>
          <w:rFonts w:ascii="Arial" w:eastAsia="Times New Roman" w:hAnsi="Arial" w:cs="Arial"/>
          <w:b/>
          <w:bCs/>
          <w:color w:val="1B1C1D"/>
          <w:sz w:val="24"/>
          <w:szCs w:val="24"/>
          <w:lang w:eastAsia="en-PH"/>
        </w:rPr>
        <w:t>Clarity of Roles and Responsibilities</w:t>
      </w:r>
      <w:bookmarkEnd w:id="81"/>
    </w:p>
    <w:tbl>
      <w:tblPr>
        <w:tblW w:w="8630" w:type="dxa"/>
        <w:tblLook w:val="04A0" w:firstRow="1" w:lastRow="0" w:firstColumn="1" w:lastColumn="0" w:noHBand="0" w:noVBand="1"/>
      </w:tblPr>
      <w:tblGrid>
        <w:gridCol w:w="3952"/>
        <w:gridCol w:w="1428"/>
        <w:gridCol w:w="1419"/>
        <w:gridCol w:w="1831"/>
      </w:tblGrid>
      <w:tr w:rsidR="00ED5419" w14:paraId="40C5C8DD" w14:textId="77777777">
        <w:trPr>
          <w:trHeight w:val="315"/>
        </w:trPr>
        <w:tc>
          <w:tcPr>
            <w:tcW w:w="3952" w:type="dxa"/>
            <w:tcBorders>
              <w:top w:val="single" w:sz="4" w:space="0" w:color="auto"/>
              <w:bottom w:val="single" w:sz="4" w:space="0" w:color="auto"/>
            </w:tcBorders>
            <w:noWrap/>
            <w:vAlign w:val="bottom"/>
            <w:hideMark/>
          </w:tcPr>
          <w:p w14:paraId="361E23BE" w14:textId="77777777" w:rsidR="00ED5419" w:rsidRDefault="0096380D">
            <w:pPr>
              <w:spacing w:after="0" w:line="240" w:lineRule="auto"/>
              <w:jc w:val="both"/>
              <w:rPr>
                <w:rFonts w:ascii="Arial" w:eastAsia="Times New Roman" w:hAnsi="Arial" w:cs="Arial"/>
                <w:b/>
                <w:bCs/>
                <w:color w:val="000000"/>
                <w:sz w:val="24"/>
                <w:szCs w:val="24"/>
                <w:lang w:eastAsia="en-PH"/>
              </w:rPr>
            </w:pPr>
            <w:r>
              <w:rPr>
                <w:rFonts w:ascii="Arial" w:eastAsia="Times New Roman" w:hAnsi="Arial" w:cs="Arial"/>
                <w:b/>
                <w:bCs/>
                <w:color w:val="000000"/>
                <w:sz w:val="24"/>
                <w:szCs w:val="24"/>
                <w:lang w:eastAsia="en-PH"/>
              </w:rPr>
              <w:t>Statements</w:t>
            </w:r>
          </w:p>
        </w:tc>
        <w:tc>
          <w:tcPr>
            <w:tcW w:w="1428" w:type="dxa"/>
            <w:tcBorders>
              <w:top w:val="single" w:sz="4" w:space="0" w:color="auto"/>
              <w:bottom w:val="single" w:sz="4" w:space="0" w:color="auto"/>
            </w:tcBorders>
            <w:noWrap/>
            <w:vAlign w:val="bottom"/>
            <w:hideMark/>
          </w:tcPr>
          <w:p w14:paraId="3D4E1135" w14:textId="77777777" w:rsidR="00ED5419" w:rsidRDefault="0096380D">
            <w:pPr>
              <w:spacing w:after="0" w:line="240" w:lineRule="auto"/>
              <w:jc w:val="both"/>
              <w:rPr>
                <w:rFonts w:ascii="Arial" w:eastAsia="Times New Roman" w:hAnsi="Arial" w:cs="Arial"/>
                <w:b/>
                <w:bCs/>
                <w:color w:val="000000"/>
                <w:sz w:val="24"/>
                <w:szCs w:val="24"/>
                <w:lang w:eastAsia="en-PH"/>
              </w:rPr>
            </w:pPr>
            <w:r>
              <w:rPr>
                <w:rFonts w:ascii="Arial" w:eastAsia="Times New Roman" w:hAnsi="Arial" w:cs="Arial"/>
                <w:b/>
                <w:bCs/>
                <w:color w:val="000000"/>
                <w:sz w:val="24"/>
                <w:szCs w:val="24"/>
                <w:lang w:eastAsia="en-PH"/>
              </w:rPr>
              <w:t xml:space="preserve">Weighted Mean </w:t>
            </w:r>
          </w:p>
        </w:tc>
        <w:tc>
          <w:tcPr>
            <w:tcW w:w="1419" w:type="dxa"/>
            <w:tcBorders>
              <w:top w:val="single" w:sz="4" w:space="0" w:color="auto"/>
              <w:bottom w:val="single" w:sz="4" w:space="0" w:color="auto"/>
            </w:tcBorders>
            <w:noWrap/>
            <w:vAlign w:val="bottom"/>
            <w:hideMark/>
          </w:tcPr>
          <w:p w14:paraId="76F6E848" w14:textId="77777777" w:rsidR="00ED5419" w:rsidRDefault="0096380D">
            <w:pPr>
              <w:spacing w:after="0" w:line="240" w:lineRule="auto"/>
              <w:jc w:val="both"/>
              <w:rPr>
                <w:rFonts w:ascii="Arial" w:eastAsia="Times New Roman" w:hAnsi="Arial" w:cs="Arial"/>
                <w:b/>
                <w:bCs/>
                <w:color w:val="000000"/>
                <w:sz w:val="24"/>
                <w:szCs w:val="24"/>
                <w:lang w:eastAsia="en-PH"/>
              </w:rPr>
            </w:pPr>
            <w:r>
              <w:rPr>
                <w:rFonts w:ascii="Arial" w:eastAsia="Times New Roman" w:hAnsi="Arial" w:cs="Arial"/>
                <w:b/>
                <w:bCs/>
                <w:color w:val="000000"/>
                <w:sz w:val="24"/>
                <w:szCs w:val="24"/>
                <w:lang w:eastAsia="en-PH"/>
              </w:rPr>
              <w:t>Standard Deviation</w:t>
            </w:r>
          </w:p>
        </w:tc>
        <w:tc>
          <w:tcPr>
            <w:tcW w:w="1831" w:type="dxa"/>
            <w:tcBorders>
              <w:top w:val="single" w:sz="4" w:space="0" w:color="auto"/>
              <w:bottom w:val="single" w:sz="4" w:space="0" w:color="auto"/>
            </w:tcBorders>
            <w:noWrap/>
            <w:vAlign w:val="bottom"/>
            <w:hideMark/>
          </w:tcPr>
          <w:p w14:paraId="7939FDAD" w14:textId="77777777" w:rsidR="00ED5419" w:rsidRDefault="0096380D">
            <w:pPr>
              <w:spacing w:after="0" w:line="240" w:lineRule="auto"/>
              <w:jc w:val="both"/>
              <w:rPr>
                <w:rFonts w:ascii="Arial" w:eastAsia="Times New Roman" w:hAnsi="Arial" w:cs="Arial"/>
                <w:b/>
                <w:bCs/>
                <w:color w:val="000000"/>
                <w:sz w:val="24"/>
                <w:szCs w:val="24"/>
                <w:lang w:eastAsia="en-PH"/>
              </w:rPr>
            </w:pPr>
            <w:r>
              <w:rPr>
                <w:rFonts w:ascii="Arial" w:eastAsia="Times New Roman" w:hAnsi="Arial" w:cs="Arial"/>
                <w:b/>
                <w:bCs/>
                <w:color w:val="000000"/>
                <w:sz w:val="24"/>
                <w:szCs w:val="24"/>
                <w:lang w:eastAsia="en-PH"/>
              </w:rPr>
              <w:t>Verbal Interpretation</w:t>
            </w:r>
          </w:p>
        </w:tc>
      </w:tr>
      <w:tr w:rsidR="00ED5419" w14:paraId="046A56A9" w14:textId="77777777">
        <w:trPr>
          <w:trHeight w:val="315"/>
        </w:trPr>
        <w:tc>
          <w:tcPr>
            <w:tcW w:w="3952" w:type="dxa"/>
            <w:tcBorders>
              <w:top w:val="single" w:sz="4" w:space="0" w:color="auto"/>
            </w:tcBorders>
            <w:noWrap/>
            <w:vAlign w:val="center"/>
            <w:hideMark/>
          </w:tcPr>
          <w:p w14:paraId="7EB7993A" w14:textId="77777777" w:rsidR="00ED5419" w:rsidRDefault="0096380D">
            <w:pPr>
              <w:spacing w:after="0" w:line="240" w:lineRule="auto"/>
              <w:jc w:val="both"/>
              <w:rPr>
                <w:rFonts w:ascii="Arial" w:eastAsia="Times New Roman" w:hAnsi="Arial" w:cs="Arial"/>
                <w:color w:val="000000"/>
                <w:sz w:val="24"/>
                <w:szCs w:val="24"/>
                <w:lang w:eastAsia="en-PH"/>
              </w:rPr>
            </w:pPr>
            <w:r>
              <w:rPr>
                <w:rFonts w:ascii="Arial" w:eastAsia="Times New Roman" w:hAnsi="Arial" w:cs="Arial"/>
                <w:color w:val="1B1C1D"/>
                <w:sz w:val="24"/>
                <w:szCs w:val="24"/>
                <w:lang w:eastAsia="en-PH"/>
              </w:rPr>
              <w:t>We have clearly defined roles for each lesson (e.g., lead teacher, support teacher).</w:t>
            </w:r>
          </w:p>
        </w:tc>
        <w:tc>
          <w:tcPr>
            <w:tcW w:w="1428" w:type="dxa"/>
            <w:tcBorders>
              <w:top w:val="single" w:sz="4" w:space="0" w:color="auto"/>
            </w:tcBorders>
            <w:noWrap/>
            <w:vAlign w:val="bottom"/>
            <w:hideMark/>
          </w:tcPr>
          <w:p w14:paraId="647E4931" w14:textId="77777777" w:rsidR="00ED5419" w:rsidRDefault="0096380D">
            <w:pPr>
              <w:spacing w:after="0" w:line="240" w:lineRule="auto"/>
              <w:jc w:val="both"/>
              <w:rPr>
                <w:rFonts w:ascii="Arial" w:eastAsia="Times New Roman" w:hAnsi="Arial" w:cs="Arial"/>
                <w:color w:val="000000"/>
                <w:sz w:val="24"/>
                <w:szCs w:val="24"/>
                <w:lang w:eastAsia="en-PH"/>
              </w:rPr>
            </w:pPr>
            <w:r>
              <w:rPr>
                <w:rFonts w:ascii="Arial" w:eastAsia="Times New Roman" w:hAnsi="Arial" w:cs="Arial"/>
                <w:color w:val="000000"/>
                <w:sz w:val="24"/>
                <w:szCs w:val="24"/>
                <w:lang w:eastAsia="en-PH"/>
              </w:rPr>
              <w:t>4.49</w:t>
            </w:r>
          </w:p>
        </w:tc>
        <w:tc>
          <w:tcPr>
            <w:tcW w:w="1419" w:type="dxa"/>
            <w:tcBorders>
              <w:top w:val="single" w:sz="4" w:space="0" w:color="auto"/>
            </w:tcBorders>
            <w:noWrap/>
            <w:vAlign w:val="bottom"/>
            <w:hideMark/>
          </w:tcPr>
          <w:p w14:paraId="5BCAD835" w14:textId="77777777" w:rsidR="00ED5419" w:rsidRDefault="0096380D">
            <w:pPr>
              <w:spacing w:after="0" w:line="240" w:lineRule="auto"/>
              <w:jc w:val="both"/>
              <w:rPr>
                <w:rFonts w:ascii="Arial" w:eastAsia="Times New Roman" w:hAnsi="Arial" w:cs="Arial"/>
                <w:color w:val="000000"/>
                <w:sz w:val="24"/>
                <w:szCs w:val="24"/>
                <w:lang w:eastAsia="en-PH"/>
              </w:rPr>
            </w:pPr>
            <w:r>
              <w:rPr>
                <w:rFonts w:ascii="Arial" w:eastAsia="Times New Roman" w:hAnsi="Arial" w:cs="Arial"/>
                <w:color w:val="000000"/>
                <w:sz w:val="24"/>
                <w:szCs w:val="24"/>
                <w:lang w:eastAsia="en-PH"/>
              </w:rPr>
              <w:t>0.66</w:t>
            </w:r>
          </w:p>
        </w:tc>
        <w:tc>
          <w:tcPr>
            <w:tcW w:w="1831" w:type="dxa"/>
            <w:tcBorders>
              <w:top w:val="single" w:sz="4" w:space="0" w:color="auto"/>
            </w:tcBorders>
            <w:noWrap/>
            <w:vAlign w:val="bottom"/>
            <w:hideMark/>
          </w:tcPr>
          <w:p w14:paraId="0FD54951" w14:textId="77777777" w:rsidR="00ED5419" w:rsidRDefault="0096380D">
            <w:pPr>
              <w:spacing w:after="0" w:line="240" w:lineRule="auto"/>
              <w:jc w:val="both"/>
              <w:rPr>
                <w:rFonts w:ascii="Arial" w:eastAsia="Times New Roman" w:hAnsi="Arial" w:cs="Arial"/>
                <w:color w:val="000000"/>
                <w:sz w:val="24"/>
                <w:szCs w:val="24"/>
                <w:lang w:eastAsia="en-PH"/>
              </w:rPr>
            </w:pPr>
            <w:r>
              <w:rPr>
                <w:rFonts w:ascii="Arial" w:eastAsia="Times New Roman" w:hAnsi="Arial" w:cs="Arial"/>
                <w:color w:val="000000"/>
                <w:sz w:val="24"/>
                <w:szCs w:val="24"/>
                <w:lang w:eastAsia="en-PH"/>
              </w:rPr>
              <w:t>Always</w:t>
            </w:r>
          </w:p>
        </w:tc>
      </w:tr>
      <w:tr w:rsidR="00ED5419" w14:paraId="4FA2CC4D" w14:textId="77777777">
        <w:trPr>
          <w:trHeight w:val="315"/>
        </w:trPr>
        <w:tc>
          <w:tcPr>
            <w:tcW w:w="3952" w:type="dxa"/>
            <w:noWrap/>
            <w:vAlign w:val="center"/>
            <w:hideMark/>
          </w:tcPr>
          <w:p w14:paraId="7E8B47A4" w14:textId="77777777" w:rsidR="00ED5419" w:rsidRDefault="0096380D">
            <w:pPr>
              <w:spacing w:after="0" w:line="240" w:lineRule="auto"/>
              <w:jc w:val="both"/>
              <w:rPr>
                <w:rFonts w:ascii="Arial" w:eastAsia="Times New Roman" w:hAnsi="Arial" w:cs="Arial"/>
                <w:color w:val="000000"/>
                <w:sz w:val="24"/>
                <w:szCs w:val="24"/>
                <w:lang w:eastAsia="en-PH"/>
              </w:rPr>
            </w:pPr>
            <w:r>
              <w:rPr>
                <w:rFonts w:ascii="Arial" w:eastAsia="Times New Roman" w:hAnsi="Arial" w:cs="Arial"/>
                <w:color w:val="1B1C1D"/>
                <w:sz w:val="24"/>
                <w:szCs w:val="24"/>
                <w:lang w:eastAsia="en-PH"/>
              </w:rPr>
              <w:t>We both understand our individual duties in the classroom.</w:t>
            </w:r>
          </w:p>
        </w:tc>
        <w:tc>
          <w:tcPr>
            <w:tcW w:w="1428" w:type="dxa"/>
            <w:noWrap/>
            <w:vAlign w:val="bottom"/>
            <w:hideMark/>
          </w:tcPr>
          <w:p w14:paraId="40484BE6" w14:textId="77777777" w:rsidR="00ED5419" w:rsidRDefault="0096380D">
            <w:pPr>
              <w:spacing w:after="0" w:line="240" w:lineRule="auto"/>
              <w:jc w:val="both"/>
              <w:rPr>
                <w:rFonts w:ascii="Arial" w:eastAsia="Times New Roman" w:hAnsi="Arial" w:cs="Arial"/>
                <w:color w:val="000000"/>
                <w:sz w:val="24"/>
                <w:szCs w:val="24"/>
                <w:lang w:eastAsia="en-PH"/>
              </w:rPr>
            </w:pPr>
            <w:r>
              <w:rPr>
                <w:rFonts w:ascii="Arial" w:eastAsia="Times New Roman" w:hAnsi="Arial" w:cs="Arial"/>
                <w:color w:val="000000"/>
                <w:sz w:val="24"/>
                <w:szCs w:val="24"/>
                <w:lang w:eastAsia="en-PH"/>
              </w:rPr>
              <w:t>4.67</w:t>
            </w:r>
          </w:p>
        </w:tc>
        <w:tc>
          <w:tcPr>
            <w:tcW w:w="1419" w:type="dxa"/>
            <w:noWrap/>
            <w:vAlign w:val="bottom"/>
            <w:hideMark/>
          </w:tcPr>
          <w:p w14:paraId="309490FF" w14:textId="77777777" w:rsidR="00ED5419" w:rsidRDefault="0096380D">
            <w:pPr>
              <w:spacing w:after="0" w:line="240" w:lineRule="auto"/>
              <w:jc w:val="both"/>
              <w:rPr>
                <w:rFonts w:ascii="Arial" w:eastAsia="Times New Roman" w:hAnsi="Arial" w:cs="Arial"/>
                <w:color w:val="000000"/>
                <w:sz w:val="24"/>
                <w:szCs w:val="24"/>
                <w:lang w:eastAsia="en-PH"/>
              </w:rPr>
            </w:pPr>
            <w:r>
              <w:rPr>
                <w:rFonts w:ascii="Arial" w:eastAsia="Times New Roman" w:hAnsi="Arial" w:cs="Arial"/>
                <w:color w:val="000000"/>
                <w:sz w:val="24"/>
                <w:szCs w:val="24"/>
                <w:lang w:eastAsia="en-PH"/>
              </w:rPr>
              <w:t>0.58</w:t>
            </w:r>
          </w:p>
        </w:tc>
        <w:tc>
          <w:tcPr>
            <w:tcW w:w="1831" w:type="dxa"/>
            <w:noWrap/>
            <w:vAlign w:val="bottom"/>
            <w:hideMark/>
          </w:tcPr>
          <w:p w14:paraId="4E8B4354" w14:textId="77777777" w:rsidR="00ED5419" w:rsidRDefault="0096380D">
            <w:pPr>
              <w:spacing w:after="0" w:line="240" w:lineRule="auto"/>
              <w:jc w:val="both"/>
              <w:rPr>
                <w:rFonts w:ascii="Arial" w:eastAsia="Times New Roman" w:hAnsi="Arial" w:cs="Arial"/>
                <w:color w:val="000000"/>
                <w:sz w:val="24"/>
                <w:szCs w:val="24"/>
                <w:lang w:eastAsia="en-PH"/>
              </w:rPr>
            </w:pPr>
            <w:r>
              <w:rPr>
                <w:rFonts w:ascii="Arial" w:eastAsia="Times New Roman" w:hAnsi="Arial" w:cs="Arial"/>
                <w:color w:val="000000"/>
                <w:sz w:val="24"/>
                <w:szCs w:val="24"/>
                <w:lang w:eastAsia="en-PH"/>
              </w:rPr>
              <w:t>Always</w:t>
            </w:r>
          </w:p>
        </w:tc>
      </w:tr>
      <w:tr w:rsidR="00ED5419" w14:paraId="66B257E4" w14:textId="77777777">
        <w:trPr>
          <w:trHeight w:val="315"/>
        </w:trPr>
        <w:tc>
          <w:tcPr>
            <w:tcW w:w="3952" w:type="dxa"/>
            <w:noWrap/>
            <w:vAlign w:val="center"/>
            <w:hideMark/>
          </w:tcPr>
          <w:p w14:paraId="33847732" w14:textId="77777777" w:rsidR="00ED5419" w:rsidRDefault="0096380D">
            <w:pPr>
              <w:spacing w:after="0" w:line="240" w:lineRule="auto"/>
              <w:jc w:val="both"/>
              <w:rPr>
                <w:rFonts w:ascii="Arial" w:eastAsia="Times New Roman" w:hAnsi="Arial" w:cs="Arial"/>
                <w:color w:val="000000"/>
                <w:sz w:val="24"/>
                <w:szCs w:val="24"/>
                <w:lang w:eastAsia="en-PH"/>
              </w:rPr>
            </w:pPr>
            <w:r>
              <w:rPr>
                <w:rFonts w:ascii="Arial" w:eastAsia="Times New Roman" w:hAnsi="Arial" w:cs="Arial"/>
                <w:color w:val="1B1C1D"/>
                <w:sz w:val="24"/>
                <w:szCs w:val="24"/>
                <w:lang w:eastAsia="en-PH"/>
              </w:rPr>
              <w:t>Our roles and responsibilities are flexible and can be adjusted when needed.</w:t>
            </w:r>
          </w:p>
        </w:tc>
        <w:tc>
          <w:tcPr>
            <w:tcW w:w="1428" w:type="dxa"/>
            <w:noWrap/>
            <w:vAlign w:val="bottom"/>
            <w:hideMark/>
          </w:tcPr>
          <w:p w14:paraId="7BDD8F1A" w14:textId="77777777" w:rsidR="00ED5419" w:rsidRDefault="0096380D">
            <w:pPr>
              <w:spacing w:after="0" w:line="240" w:lineRule="auto"/>
              <w:jc w:val="both"/>
              <w:rPr>
                <w:rFonts w:ascii="Arial" w:eastAsia="Times New Roman" w:hAnsi="Arial" w:cs="Arial"/>
                <w:color w:val="000000"/>
                <w:sz w:val="24"/>
                <w:szCs w:val="24"/>
                <w:lang w:eastAsia="en-PH"/>
              </w:rPr>
            </w:pPr>
            <w:r>
              <w:rPr>
                <w:rFonts w:ascii="Arial" w:eastAsia="Times New Roman" w:hAnsi="Arial" w:cs="Arial"/>
                <w:color w:val="000000"/>
                <w:sz w:val="24"/>
                <w:szCs w:val="24"/>
                <w:lang w:eastAsia="en-PH"/>
              </w:rPr>
              <w:t>4.64</w:t>
            </w:r>
          </w:p>
        </w:tc>
        <w:tc>
          <w:tcPr>
            <w:tcW w:w="1419" w:type="dxa"/>
            <w:noWrap/>
            <w:vAlign w:val="bottom"/>
            <w:hideMark/>
          </w:tcPr>
          <w:p w14:paraId="7DC7E5C2" w14:textId="77777777" w:rsidR="00ED5419" w:rsidRDefault="0096380D">
            <w:pPr>
              <w:spacing w:after="0" w:line="240" w:lineRule="auto"/>
              <w:jc w:val="both"/>
              <w:rPr>
                <w:rFonts w:ascii="Arial" w:eastAsia="Times New Roman" w:hAnsi="Arial" w:cs="Arial"/>
                <w:color w:val="000000"/>
                <w:sz w:val="24"/>
                <w:szCs w:val="24"/>
                <w:lang w:eastAsia="en-PH"/>
              </w:rPr>
            </w:pPr>
            <w:r>
              <w:rPr>
                <w:rFonts w:ascii="Arial" w:eastAsia="Times New Roman" w:hAnsi="Arial" w:cs="Arial"/>
                <w:color w:val="000000"/>
                <w:sz w:val="24"/>
                <w:szCs w:val="24"/>
                <w:lang w:eastAsia="en-PH"/>
              </w:rPr>
              <w:t>0.59</w:t>
            </w:r>
          </w:p>
        </w:tc>
        <w:tc>
          <w:tcPr>
            <w:tcW w:w="1831" w:type="dxa"/>
            <w:noWrap/>
            <w:vAlign w:val="bottom"/>
            <w:hideMark/>
          </w:tcPr>
          <w:p w14:paraId="78C6337E" w14:textId="77777777" w:rsidR="00ED5419" w:rsidRDefault="0096380D">
            <w:pPr>
              <w:spacing w:after="0" w:line="240" w:lineRule="auto"/>
              <w:jc w:val="both"/>
              <w:rPr>
                <w:rFonts w:ascii="Arial" w:eastAsia="Times New Roman" w:hAnsi="Arial" w:cs="Arial"/>
                <w:color w:val="000000"/>
                <w:sz w:val="24"/>
                <w:szCs w:val="24"/>
                <w:lang w:eastAsia="en-PH"/>
              </w:rPr>
            </w:pPr>
            <w:r>
              <w:rPr>
                <w:rFonts w:ascii="Arial" w:eastAsia="Times New Roman" w:hAnsi="Arial" w:cs="Arial"/>
                <w:color w:val="000000"/>
                <w:sz w:val="24"/>
                <w:szCs w:val="24"/>
                <w:lang w:eastAsia="en-PH"/>
              </w:rPr>
              <w:t>Always</w:t>
            </w:r>
          </w:p>
        </w:tc>
      </w:tr>
      <w:tr w:rsidR="00ED5419" w14:paraId="5517FD26" w14:textId="77777777">
        <w:trPr>
          <w:trHeight w:val="315"/>
        </w:trPr>
        <w:tc>
          <w:tcPr>
            <w:tcW w:w="3952" w:type="dxa"/>
            <w:noWrap/>
            <w:vAlign w:val="center"/>
            <w:hideMark/>
          </w:tcPr>
          <w:p w14:paraId="62E2AE0D" w14:textId="77777777" w:rsidR="00ED5419" w:rsidRDefault="0096380D">
            <w:pPr>
              <w:spacing w:after="0" w:line="240" w:lineRule="auto"/>
              <w:jc w:val="both"/>
              <w:rPr>
                <w:rFonts w:ascii="Arial" w:eastAsia="Times New Roman" w:hAnsi="Arial" w:cs="Arial"/>
                <w:color w:val="000000"/>
                <w:sz w:val="24"/>
                <w:szCs w:val="24"/>
                <w:lang w:eastAsia="en-PH"/>
              </w:rPr>
            </w:pPr>
            <w:r>
              <w:rPr>
                <w:rFonts w:ascii="Arial" w:eastAsia="Times New Roman" w:hAnsi="Arial" w:cs="Arial"/>
                <w:color w:val="1B1C1D"/>
                <w:sz w:val="24"/>
                <w:szCs w:val="24"/>
                <w:lang w:eastAsia="en-PH"/>
              </w:rPr>
              <w:t>We have a shared understanding of who is responsible for specific tasks (e.g., grading, parent communication).</w:t>
            </w:r>
          </w:p>
        </w:tc>
        <w:tc>
          <w:tcPr>
            <w:tcW w:w="1428" w:type="dxa"/>
            <w:noWrap/>
            <w:vAlign w:val="bottom"/>
            <w:hideMark/>
          </w:tcPr>
          <w:p w14:paraId="2D3C1BF7" w14:textId="77777777" w:rsidR="00ED5419" w:rsidRDefault="0096380D">
            <w:pPr>
              <w:spacing w:after="0" w:line="240" w:lineRule="auto"/>
              <w:jc w:val="both"/>
              <w:rPr>
                <w:rFonts w:ascii="Arial" w:eastAsia="Times New Roman" w:hAnsi="Arial" w:cs="Arial"/>
                <w:color w:val="000000"/>
                <w:sz w:val="24"/>
                <w:szCs w:val="24"/>
                <w:lang w:eastAsia="en-PH"/>
              </w:rPr>
            </w:pPr>
            <w:r>
              <w:rPr>
                <w:rFonts w:ascii="Arial" w:eastAsia="Times New Roman" w:hAnsi="Arial" w:cs="Arial"/>
                <w:color w:val="000000"/>
                <w:sz w:val="24"/>
                <w:szCs w:val="24"/>
                <w:lang w:eastAsia="en-PH"/>
              </w:rPr>
              <w:t>4.62</w:t>
            </w:r>
          </w:p>
        </w:tc>
        <w:tc>
          <w:tcPr>
            <w:tcW w:w="1419" w:type="dxa"/>
            <w:noWrap/>
            <w:vAlign w:val="bottom"/>
            <w:hideMark/>
          </w:tcPr>
          <w:p w14:paraId="76099424" w14:textId="77777777" w:rsidR="00ED5419" w:rsidRDefault="0096380D">
            <w:pPr>
              <w:spacing w:after="0" w:line="240" w:lineRule="auto"/>
              <w:jc w:val="both"/>
              <w:rPr>
                <w:rFonts w:ascii="Arial" w:eastAsia="Times New Roman" w:hAnsi="Arial" w:cs="Arial"/>
                <w:color w:val="000000"/>
                <w:sz w:val="24"/>
                <w:szCs w:val="24"/>
                <w:lang w:eastAsia="en-PH"/>
              </w:rPr>
            </w:pPr>
            <w:r>
              <w:rPr>
                <w:rFonts w:ascii="Arial" w:eastAsia="Times New Roman" w:hAnsi="Arial" w:cs="Arial"/>
                <w:color w:val="000000"/>
                <w:sz w:val="24"/>
                <w:szCs w:val="24"/>
                <w:lang w:eastAsia="en-PH"/>
              </w:rPr>
              <w:t>0.59</w:t>
            </w:r>
          </w:p>
        </w:tc>
        <w:tc>
          <w:tcPr>
            <w:tcW w:w="1831" w:type="dxa"/>
            <w:noWrap/>
            <w:vAlign w:val="bottom"/>
            <w:hideMark/>
          </w:tcPr>
          <w:p w14:paraId="688518DE" w14:textId="77777777" w:rsidR="00ED5419" w:rsidRDefault="0096380D">
            <w:pPr>
              <w:spacing w:after="0" w:line="240" w:lineRule="auto"/>
              <w:jc w:val="both"/>
              <w:rPr>
                <w:rFonts w:ascii="Arial" w:eastAsia="Times New Roman" w:hAnsi="Arial" w:cs="Arial"/>
                <w:color w:val="000000"/>
                <w:sz w:val="24"/>
                <w:szCs w:val="24"/>
                <w:lang w:eastAsia="en-PH"/>
              </w:rPr>
            </w:pPr>
            <w:r>
              <w:rPr>
                <w:rFonts w:ascii="Arial" w:eastAsia="Times New Roman" w:hAnsi="Arial" w:cs="Arial"/>
                <w:color w:val="000000"/>
                <w:sz w:val="24"/>
                <w:szCs w:val="24"/>
                <w:lang w:eastAsia="en-PH"/>
              </w:rPr>
              <w:t>Always</w:t>
            </w:r>
          </w:p>
        </w:tc>
      </w:tr>
      <w:tr w:rsidR="00ED5419" w14:paraId="1A062E74" w14:textId="77777777">
        <w:trPr>
          <w:trHeight w:val="315"/>
        </w:trPr>
        <w:tc>
          <w:tcPr>
            <w:tcW w:w="3952" w:type="dxa"/>
            <w:tcBorders>
              <w:bottom w:val="single" w:sz="4" w:space="0" w:color="auto"/>
            </w:tcBorders>
            <w:noWrap/>
            <w:vAlign w:val="center"/>
            <w:hideMark/>
          </w:tcPr>
          <w:p w14:paraId="1457885A" w14:textId="77777777" w:rsidR="00ED5419" w:rsidRDefault="0096380D">
            <w:pPr>
              <w:spacing w:after="0" w:line="240" w:lineRule="auto"/>
              <w:jc w:val="both"/>
              <w:rPr>
                <w:rFonts w:ascii="Arial" w:eastAsia="Times New Roman" w:hAnsi="Arial" w:cs="Arial"/>
                <w:color w:val="000000"/>
                <w:sz w:val="24"/>
                <w:szCs w:val="24"/>
                <w:lang w:eastAsia="en-PH"/>
              </w:rPr>
            </w:pPr>
            <w:r>
              <w:rPr>
                <w:rFonts w:ascii="Arial" w:eastAsia="Times New Roman" w:hAnsi="Arial" w:cs="Arial"/>
                <w:color w:val="1B1C1D"/>
                <w:sz w:val="24"/>
                <w:szCs w:val="24"/>
                <w:lang w:eastAsia="en-PH"/>
              </w:rPr>
              <w:t>The division of labor in our partnership feels fair and balanced.</w:t>
            </w:r>
          </w:p>
        </w:tc>
        <w:tc>
          <w:tcPr>
            <w:tcW w:w="1428" w:type="dxa"/>
            <w:tcBorders>
              <w:bottom w:val="single" w:sz="4" w:space="0" w:color="auto"/>
            </w:tcBorders>
            <w:noWrap/>
            <w:vAlign w:val="bottom"/>
            <w:hideMark/>
          </w:tcPr>
          <w:p w14:paraId="7D16AD99" w14:textId="77777777" w:rsidR="00ED5419" w:rsidRDefault="0096380D">
            <w:pPr>
              <w:spacing w:after="0" w:line="240" w:lineRule="auto"/>
              <w:jc w:val="both"/>
              <w:rPr>
                <w:rFonts w:ascii="Arial" w:eastAsia="Times New Roman" w:hAnsi="Arial" w:cs="Arial"/>
                <w:color w:val="000000"/>
                <w:sz w:val="24"/>
                <w:szCs w:val="24"/>
                <w:lang w:eastAsia="en-PH"/>
              </w:rPr>
            </w:pPr>
            <w:r>
              <w:rPr>
                <w:rFonts w:ascii="Arial" w:eastAsia="Times New Roman" w:hAnsi="Arial" w:cs="Arial"/>
                <w:color w:val="000000"/>
                <w:sz w:val="24"/>
                <w:szCs w:val="24"/>
                <w:lang w:eastAsia="en-PH"/>
              </w:rPr>
              <w:t>4.49</w:t>
            </w:r>
          </w:p>
        </w:tc>
        <w:tc>
          <w:tcPr>
            <w:tcW w:w="1419" w:type="dxa"/>
            <w:tcBorders>
              <w:bottom w:val="single" w:sz="4" w:space="0" w:color="auto"/>
            </w:tcBorders>
            <w:noWrap/>
            <w:vAlign w:val="bottom"/>
            <w:hideMark/>
          </w:tcPr>
          <w:p w14:paraId="6A0EBCAB" w14:textId="77777777" w:rsidR="00ED5419" w:rsidRDefault="0096380D">
            <w:pPr>
              <w:spacing w:after="0" w:line="240" w:lineRule="auto"/>
              <w:jc w:val="both"/>
              <w:rPr>
                <w:rFonts w:ascii="Arial" w:eastAsia="Times New Roman" w:hAnsi="Arial" w:cs="Arial"/>
                <w:color w:val="000000"/>
                <w:sz w:val="24"/>
                <w:szCs w:val="24"/>
                <w:lang w:eastAsia="en-PH"/>
              </w:rPr>
            </w:pPr>
            <w:r>
              <w:rPr>
                <w:rFonts w:ascii="Arial" w:eastAsia="Times New Roman" w:hAnsi="Arial" w:cs="Arial"/>
                <w:color w:val="000000"/>
                <w:sz w:val="24"/>
                <w:szCs w:val="24"/>
                <w:lang w:eastAsia="en-PH"/>
              </w:rPr>
              <w:t>0.66</w:t>
            </w:r>
          </w:p>
        </w:tc>
        <w:tc>
          <w:tcPr>
            <w:tcW w:w="1831" w:type="dxa"/>
            <w:tcBorders>
              <w:bottom w:val="single" w:sz="4" w:space="0" w:color="auto"/>
            </w:tcBorders>
            <w:noWrap/>
            <w:vAlign w:val="bottom"/>
            <w:hideMark/>
          </w:tcPr>
          <w:p w14:paraId="5268D026" w14:textId="77777777" w:rsidR="00ED5419" w:rsidRDefault="0096380D">
            <w:pPr>
              <w:spacing w:after="0" w:line="240" w:lineRule="auto"/>
              <w:jc w:val="both"/>
              <w:rPr>
                <w:rFonts w:ascii="Arial" w:eastAsia="Times New Roman" w:hAnsi="Arial" w:cs="Arial"/>
                <w:color w:val="000000"/>
                <w:sz w:val="24"/>
                <w:szCs w:val="24"/>
                <w:lang w:eastAsia="en-PH"/>
              </w:rPr>
            </w:pPr>
            <w:r>
              <w:rPr>
                <w:rFonts w:ascii="Arial" w:eastAsia="Times New Roman" w:hAnsi="Arial" w:cs="Arial"/>
                <w:color w:val="000000"/>
                <w:sz w:val="24"/>
                <w:szCs w:val="24"/>
                <w:lang w:eastAsia="en-PH"/>
              </w:rPr>
              <w:t>Always</w:t>
            </w:r>
          </w:p>
        </w:tc>
      </w:tr>
      <w:tr w:rsidR="00ED5419" w14:paraId="1CBA5247" w14:textId="77777777">
        <w:trPr>
          <w:trHeight w:val="315"/>
        </w:trPr>
        <w:tc>
          <w:tcPr>
            <w:tcW w:w="3952" w:type="dxa"/>
            <w:tcBorders>
              <w:top w:val="single" w:sz="4" w:space="0" w:color="auto"/>
              <w:bottom w:val="single" w:sz="4" w:space="0" w:color="auto"/>
            </w:tcBorders>
            <w:noWrap/>
            <w:vAlign w:val="center"/>
          </w:tcPr>
          <w:p w14:paraId="7A30DA26" w14:textId="77777777" w:rsidR="00ED5419" w:rsidRDefault="0096380D">
            <w:pPr>
              <w:spacing w:after="0" w:line="240" w:lineRule="auto"/>
              <w:jc w:val="both"/>
              <w:rPr>
                <w:rFonts w:ascii="Arial" w:eastAsia="Times New Roman" w:hAnsi="Arial" w:cs="Arial"/>
                <w:b/>
                <w:bCs/>
                <w:color w:val="1B1C1D"/>
                <w:sz w:val="24"/>
                <w:szCs w:val="24"/>
                <w:lang w:eastAsia="en-PH"/>
              </w:rPr>
            </w:pPr>
            <w:r>
              <w:rPr>
                <w:rFonts w:ascii="Arial" w:eastAsia="Times New Roman" w:hAnsi="Arial" w:cs="Arial"/>
                <w:b/>
                <w:bCs/>
                <w:color w:val="1B1C1D"/>
                <w:sz w:val="24"/>
                <w:szCs w:val="24"/>
                <w:lang w:eastAsia="en-PH"/>
              </w:rPr>
              <w:t>Overall Weighted Mean</w:t>
            </w:r>
          </w:p>
        </w:tc>
        <w:tc>
          <w:tcPr>
            <w:tcW w:w="1428" w:type="dxa"/>
            <w:tcBorders>
              <w:top w:val="single" w:sz="4" w:space="0" w:color="auto"/>
              <w:bottom w:val="single" w:sz="4" w:space="0" w:color="auto"/>
            </w:tcBorders>
            <w:noWrap/>
            <w:vAlign w:val="bottom"/>
          </w:tcPr>
          <w:p w14:paraId="3F2DE4FB" w14:textId="77777777" w:rsidR="00ED5419" w:rsidRDefault="0096380D">
            <w:pPr>
              <w:spacing w:after="0" w:line="240" w:lineRule="auto"/>
              <w:jc w:val="both"/>
              <w:rPr>
                <w:rFonts w:ascii="Arial" w:eastAsia="Times New Roman" w:hAnsi="Arial" w:cs="Arial"/>
                <w:b/>
                <w:bCs/>
                <w:color w:val="000000"/>
                <w:sz w:val="24"/>
                <w:szCs w:val="24"/>
                <w:lang w:eastAsia="en-PH"/>
              </w:rPr>
            </w:pPr>
            <w:r>
              <w:rPr>
                <w:rFonts w:ascii="Arial" w:eastAsia="Times New Roman" w:hAnsi="Arial" w:cs="Arial"/>
                <w:b/>
                <w:bCs/>
                <w:color w:val="000000"/>
                <w:sz w:val="24"/>
                <w:szCs w:val="24"/>
                <w:lang w:eastAsia="en-PH"/>
              </w:rPr>
              <w:t>4.58</w:t>
            </w:r>
          </w:p>
        </w:tc>
        <w:tc>
          <w:tcPr>
            <w:tcW w:w="1419" w:type="dxa"/>
            <w:tcBorders>
              <w:top w:val="single" w:sz="4" w:space="0" w:color="auto"/>
              <w:bottom w:val="single" w:sz="4" w:space="0" w:color="auto"/>
            </w:tcBorders>
            <w:noWrap/>
            <w:vAlign w:val="bottom"/>
          </w:tcPr>
          <w:p w14:paraId="5EB650B7" w14:textId="77777777" w:rsidR="00ED5419" w:rsidRDefault="00ED5419">
            <w:pPr>
              <w:spacing w:after="0" w:line="240" w:lineRule="auto"/>
              <w:jc w:val="both"/>
              <w:rPr>
                <w:rFonts w:ascii="Arial" w:eastAsia="Times New Roman" w:hAnsi="Arial" w:cs="Arial"/>
                <w:b/>
                <w:bCs/>
                <w:color w:val="000000"/>
                <w:sz w:val="24"/>
                <w:szCs w:val="24"/>
                <w:lang w:eastAsia="en-PH"/>
              </w:rPr>
            </w:pPr>
          </w:p>
        </w:tc>
        <w:tc>
          <w:tcPr>
            <w:tcW w:w="1831" w:type="dxa"/>
            <w:tcBorders>
              <w:top w:val="single" w:sz="4" w:space="0" w:color="auto"/>
              <w:bottom w:val="single" w:sz="4" w:space="0" w:color="auto"/>
            </w:tcBorders>
            <w:noWrap/>
            <w:vAlign w:val="bottom"/>
          </w:tcPr>
          <w:p w14:paraId="13436D07" w14:textId="77777777" w:rsidR="00ED5419" w:rsidRDefault="0096380D">
            <w:pPr>
              <w:spacing w:after="0" w:line="240" w:lineRule="auto"/>
              <w:jc w:val="both"/>
              <w:rPr>
                <w:rFonts w:ascii="Arial" w:eastAsia="Times New Roman" w:hAnsi="Arial" w:cs="Arial"/>
                <w:b/>
                <w:bCs/>
                <w:color w:val="000000"/>
                <w:sz w:val="24"/>
                <w:szCs w:val="24"/>
                <w:lang w:eastAsia="en-PH"/>
              </w:rPr>
            </w:pPr>
            <w:r>
              <w:rPr>
                <w:rFonts w:ascii="Arial" w:eastAsia="Times New Roman" w:hAnsi="Arial" w:cs="Arial"/>
                <w:b/>
                <w:bCs/>
                <w:color w:val="000000"/>
                <w:sz w:val="24"/>
                <w:szCs w:val="24"/>
                <w:lang w:eastAsia="en-PH"/>
              </w:rPr>
              <w:t>Always</w:t>
            </w:r>
          </w:p>
        </w:tc>
      </w:tr>
    </w:tbl>
    <w:p w14:paraId="32F33221" w14:textId="77777777" w:rsidR="00ED5419" w:rsidRDefault="0096380D">
      <w:pPr>
        <w:spacing w:after="0" w:line="240" w:lineRule="auto"/>
        <w:jc w:val="both"/>
        <w:rPr>
          <w:rFonts w:ascii="Arial" w:hAnsi="Arial" w:cs="Arial"/>
          <w:sz w:val="18"/>
          <w:szCs w:val="18"/>
          <w:lang w:val="en-US"/>
        </w:rPr>
      </w:pPr>
      <w:r>
        <w:rPr>
          <w:rFonts w:ascii="Arial" w:hAnsi="Arial" w:cs="Arial"/>
          <w:sz w:val="18"/>
          <w:szCs w:val="18"/>
        </w:rPr>
        <w:t>Legend:4.21-5.00-Always; 3.41-4.20-Often; 2.61-3.40-Sometimes; 1.81-2.60-Rarely;1.00-1.80-Never</w:t>
      </w:r>
    </w:p>
    <w:p w14:paraId="36D6E8A4" w14:textId="77777777" w:rsidR="00ED5419" w:rsidRDefault="0096380D">
      <w:pPr>
        <w:spacing w:before="100" w:beforeAutospacing="1" w:after="0" w:line="480" w:lineRule="auto"/>
        <w:ind w:firstLine="720"/>
        <w:jc w:val="both"/>
        <w:rPr>
          <w:rFonts w:ascii="Arial" w:eastAsia="Times New Roman" w:hAnsi="Arial" w:cs="Arial"/>
          <w:color w:val="1B1C1D"/>
          <w:sz w:val="24"/>
          <w:szCs w:val="24"/>
          <w:lang w:eastAsia="en-PH"/>
        </w:rPr>
      </w:pPr>
      <w:bookmarkStart w:id="82" w:name="_Hlk218840116"/>
      <w:bookmarkEnd w:id="79"/>
      <w:r>
        <w:rPr>
          <w:rFonts w:ascii="Arial" w:eastAsia="Times New Roman" w:hAnsi="Arial" w:cs="Arial"/>
          <w:color w:val="1B1C1D"/>
          <w:sz w:val="24"/>
          <w:szCs w:val="24"/>
          <w:bdr w:val="none" w:sz="0" w:space="0" w:color="auto" w:frame="1"/>
          <w:lang w:eastAsia="en-PH"/>
        </w:rPr>
        <w:t>Table 13 shows</w:t>
      </w:r>
      <w:r>
        <w:rPr>
          <w:rFonts w:ascii="Arial" w:eastAsia="Times New Roman" w:hAnsi="Arial" w:cs="Arial"/>
          <w:color w:val="1B1C1D"/>
          <w:sz w:val="24"/>
          <w:szCs w:val="24"/>
          <w:lang w:eastAsia="en-PH"/>
        </w:rPr>
        <w:t xml:space="preserve"> the elementary teachers' perception of the </w:t>
      </w:r>
      <w:r>
        <w:rPr>
          <w:rFonts w:ascii="Arial" w:eastAsia="Times New Roman" w:hAnsi="Arial" w:cs="Arial"/>
          <w:color w:val="1B1C1D"/>
          <w:sz w:val="24"/>
          <w:szCs w:val="24"/>
          <w:bdr w:val="none" w:sz="0" w:space="0" w:color="auto" w:frame="1"/>
          <w:lang w:eastAsia="en-PH"/>
        </w:rPr>
        <w:t>clarity of roles and responsibilities</w:t>
      </w:r>
      <w:r>
        <w:rPr>
          <w:rFonts w:ascii="Arial" w:eastAsia="Times New Roman" w:hAnsi="Arial" w:cs="Arial"/>
          <w:color w:val="1B1C1D"/>
          <w:sz w:val="24"/>
          <w:szCs w:val="24"/>
          <w:lang w:eastAsia="en-PH"/>
        </w:rPr>
        <w:t xml:space="preserve"> in their co-teaching partnerships, with an </w:t>
      </w:r>
      <w:r>
        <w:rPr>
          <w:rFonts w:ascii="Arial" w:eastAsia="Times New Roman" w:hAnsi="Arial" w:cs="Arial"/>
          <w:color w:val="1B1C1D"/>
          <w:sz w:val="24"/>
          <w:szCs w:val="24"/>
          <w:bdr w:val="none" w:sz="0" w:space="0" w:color="auto" w:frame="1"/>
          <w:lang w:eastAsia="en-PH"/>
        </w:rPr>
        <w:t>Overall Weighted Mean of 4.58</w:t>
      </w:r>
      <w:r>
        <w:rPr>
          <w:rFonts w:ascii="Arial" w:eastAsia="Times New Roman" w:hAnsi="Arial" w:cs="Arial"/>
          <w:color w:val="1B1C1D"/>
          <w:sz w:val="24"/>
          <w:szCs w:val="24"/>
          <w:lang w:eastAsia="en-PH"/>
        </w:rPr>
        <w:t>, which corresponds to the verbal interpretation of "</w:t>
      </w:r>
      <w:r>
        <w:rPr>
          <w:rFonts w:ascii="Arial" w:eastAsia="Times New Roman" w:hAnsi="Arial" w:cs="Arial"/>
          <w:color w:val="1B1C1D"/>
          <w:sz w:val="24"/>
          <w:szCs w:val="24"/>
          <w:bdr w:val="none" w:sz="0" w:space="0" w:color="auto" w:frame="1"/>
          <w:lang w:eastAsia="en-PH"/>
        </w:rPr>
        <w:t>Always</w:t>
      </w:r>
      <w:r>
        <w:rPr>
          <w:rFonts w:ascii="Arial" w:eastAsia="Times New Roman" w:hAnsi="Arial" w:cs="Arial"/>
          <w:color w:val="1B1C1D"/>
          <w:sz w:val="24"/>
          <w:szCs w:val="24"/>
          <w:lang w:eastAsia="en-PH"/>
        </w:rPr>
        <w:t>." All five specific statements also received the same "</w:t>
      </w:r>
      <w:r>
        <w:rPr>
          <w:rFonts w:ascii="Arial" w:eastAsia="Times New Roman" w:hAnsi="Arial" w:cs="Arial"/>
          <w:color w:val="1B1C1D"/>
          <w:sz w:val="24"/>
          <w:szCs w:val="24"/>
          <w:bdr w:val="none" w:sz="0" w:space="0" w:color="auto" w:frame="1"/>
          <w:lang w:eastAsia="en-PH"/>
        </w:rPr>
        <w:t>Always</w:t>
      </w:r>
      <w:r>
        <w:rPr>
          <w:rFonts w:ascii="Arial" w:eastAsia="Times New Roman" w:hAnsi="Arial" w:cs="Arial"/>
          <w:color w:val="1B1C1D"/>
          <w:sz w:val="24"/>
          <w:szCs w:val="24"/>
          <w:lang w:eastAsia="en-PH"/>
        </w:rPr>
        <w:t xml:space="preserve">" interpretation, with weighted means ranging from a low of </w:t>
      </w:r>
      <w:r>
        <w:rPr>
          <w:rFonts w:ascii="Arial" w:eastAsia="Times New Roman" w:hAnsi="Arial" w:cs="Arial"/>
          <w:color w:val="1B1C1D"/>
          <w:sz w:val="24"/>
          <w:szCs w:val="24"/>
          <w:bdr w:val="none" w:sz="0" w:space="0" w:color="auto" w:frame="1"/>
          <w:lang w:eastAsia="en-PH"/>
        </w:rPr>
        <w:t>4.49</w:t>
      </w:r>
      <w:r>
        <w:rPr>
          <w:rFonts w:ascii="Arial" w:eastAsia="Times New Roman" w:hAnsi="Arial" w:cs="Arial"/>
          <w:color w:val="1B1C1D"/>
          <w:sz w:val="24"/>
          <w:szCs w:val="24"/>
          <w:lang w:eastAsia="en-PH"/>
        </w:rPr>
        <w:t xml:space="preserve"> to a high of </w:t>
      </w:r>
      <w:r>
        <w:rPr>
          <w:rFonts w:ascii="Arial" w:eastAsia="Times New Roman" w:hAnsi="Arial" w:cs="Arial"/>
          <w:color w:val="1B1C1D"/>
          <w:sz w:val="24"/>
          <w:szCs w:val="24"/>
          <w:bdr w:val="none" w:sz="0" w:space="0" w:color="auto" w:frame="1"/>
          <w:lang w:eastAsia="en-PH"/>
        </w:rPr>
        <w:t>4.67</w:t>
      </w:r>
      <w:r>
        <w:rPr>
          <w:rFonts w:ascii="Arial" w:eastAsia="Times New Roman" w:hAnsi="Arial" w:cs="Arial"/>
          <w:color w:val="1B1C1D"/>
          <w:sz w:val="24"/>
          <w:szCs w:val="24"/>
          <w:lang w:eastAsia="en-PH"/>
        </w:rPr>
        <w:t>. The highest consensus (</w:t>
      </w:r>
      <w:r>
        <w:rPr>
          <w:rFonts w:ascii="Arial" w:eastAsia="Times New Roman" w:hAnsi="Arial" w:cs="Arial"/>
          <w:color w:val="1B1C1D"/>
          <w:sz w:val="24"/>
          <w:szCs w:val="24"/>
          <w:bdr w:val="none" w:sz="0" w:space="0" w:color="auto" w:frame="1"/>
          <w:lang w:eastAsia="en-PH"/>
        </w:rPr>
        <w:t>WM=4.67</w:t>
      </w:r>
      <w:r>
        <w:rPr>
          <w:rFonts w:ascii="Arial" w:eastAsia="Times New Roman" w:hAnsi="Arial" w:cs="Arial"/>
          <w:color w:val="1B1C1D"/>
          <w:sz w:val="24"/>
          <w:szCs w:val="24"/>
          <w:lang w:eastAsia="en-PH"/>
        </w:rPr>
        <w:t>) is on the statement, "</w:t>
      </w:r>
      <w:r>
        <w:rPr>
          <w:rFonts w:ascii="Arial" w:eastAsia="Times New Roman" w:hAnsi="Arial" w:cs="Arial"/>
          <w:color w:val="1B1C1D"/>
          <w:sz w:val="24"/>
          <w:szCs w:val="24"/>
          <w:bdr w:val="none" w:sz="0" w:space="0" w:color="auto" w:frame="1"/>
          <w:lang w:eastAsia="en-PH"/>
        </w:rPr>
        <w:t>We both understand our individual duties in the classroom</w:t>
      </w:r>
      <w:r>
        <w:rPr>
          <w:rFonts w:ascii="Arial" w:eastAsia="Times New Roman" w:hAnsi="Arial" w:cs="Arial"/>
          <w:color w:val="1B1C1D"/>
          <w:sz w:val="24"/>
          <w:szCs w:val="24"/>
          <w:lang w:eastAsia="en-PH"/>
        </w:rPr>
        <w:t>," indicating a strong, shared foundational awareness of responsibilities. The lowest means (</w:t>
      </w:r>
      <w:r>
        <w:rPr>
          <w:rFonts w:ascii="Arial" w:eastAsia="Times New Roman" w:hAnsi="Arial" w:cs="Arial"/>
          <w:color w:val="1B1C1D"/>
          <w:sz w:val="24"/>
          <w:szCs w:val="24"/>
          <w:bdr w:val="none" w:sz="0" w:space="0" w:color="auto" w:frame="1"/>
          <w:lang w:eastAsia="en-PH"/>
        </w:rPr>
        <w:t>WM=4.49</w:t>
      </w:r>
      <w:r>
        <w:rPr>
          <w:rFonts w:ascii="Arial" w:eastAsia="Times New Roman" w:hAnsi="Arial" w:cs="Arial"/>
          <w:color w:val="1B1C1D"/>
          <w:sz w:val="24"/>
          <w:szCs w:val="24"/>
          <w:lang w:eastAsia="en-PH"/>
        </w:rPr>
        <w:t xml:space="preserve">) are associated with both the formal definition of roles ("We have clearly defined roles for each lesson...") and the perceived equity ("The division of labor... feels fair and balanced"). The relatively low standard deviations (ranging from </w:t>
      </w:r>
      <w:r>
        <w:rPr>
          <w:rFonts w:ascii="Arial" w:eastAsia="Times New Roman" w:hAnsi="Arial" w:cs="Arial"/>
          <w:color w:val="1B1C1D"/>
          <w:sz w:val="24"/>
          <w:szCs w:val="24"/>
          <w:bdr w:val="none" w:sz="0" w:space="0" w:color="auto" w:frame="1"/>
          <w:lang w:eastAsia="en-PH"/>
        </w:rPr>
        <w:t>0.58</w:t>
      </w:r>
      <w:r>
        <w:rPr>
          <w:rFonts w:ascii="Arial" w:eastAsia="Times New Roman" w:hAnsi="Arial" w:cs="Arial"/>
          <w:color w:val="1B1C1D"/>
          <w:sz w:val="24"/>
          <w:szCs w:val="24"/>
          <w:lang w:eastAsia="en-PH"/>
        </w:rPr>
        <w:t xml:space="preserve"> to</w:t>
      </w:r>
      <w:r>
        <w:rPr>
          <w:rFonts w:ascii="Arial" w:eastAsia="Times New Roman" w:hAnsi="Arial" w:cs="Arial"/>
          <w:color w:val="1B1C1D"/>
          <w:sz w:val="24"/>
          <w:szCs w:val="24"/>
          <w:bdr w:val="none" w:sz="0" w:space="0" w:color="auto" w:frame="1"/>
          <w:lang w:eastAsia="en-PH"/>
        </w:rPr>
        <w:t>0.66</w:t>
      </w:r>
      <w:r>
        <w:rPr>
          <w:rFonts w:ascii="Arial" w:eastAsia="Times New Roman" w:hAnsi="Arial" w:cs="Arial"/>
          <w:color w:val="1B1C1D"/>
          <w:sz w:val="24"/>
          <w:szCs w:val="24"/>
          <w:lang w:eastAsia="en-PH"/>
        </w:rPr>
        <w:t xml:space="preserve">) across all items suggest a </w:t>
      </w:r>
      <w:r>
        <w:rPr>
          <w:rFonts w:ascii="Arial" w:eastAsia="Times New Roman" w:hAnsi="Arial" w:cs="Arial"/>
          <w:color w:val="1B1C1D"/>
          <w:sz w:val="24"/>
          <w:szCs w:val="24"/>
          <w:bdr w:val="none" w:sz="0" w:space="0" w:color="auto" w:frame="1"/>
          <w:lang w:eastAsia="en-PH"/>
        </w:rPr>
        <w:t>high level of consistency</w:t>
      </w:r>
      <w:r>
        <w:rPr>
          <w:rFonts w:ascii="Arial" w:eastAsia="Times New Roman" w:hAnsi="Arial" w:cs="Arial"/>
          <w:color w:val="1B1C1D"/>
          <w:sz w:val="24"/>
          <w:szCs w:val="24"/>
          <w:lang w:eastAsia="en-PH"/>
        </w:rPr>
        <w:t xml:space="preserve"> in the teachers' agreement.</w:t>
      </w:r>
    </w:p>
    <w:p w14:paraId="6DA7AE72" w14:textId="77777777" w:rsidR="00ED5419" w:rsidRDefault="0096380D">
      <w:pPr>
        <w:spacing w:before="100" w:beforeAutospacing="1" w:after="0" w:line="480" w:lineRule="auto"/>
        <w:ind w:firstLine="720"/>
        <w:jc w:val="both"/>
        <w:rPr>
          <w:rFonts w:ascii="Arial" w:eastAsia="Times New Roman" w:hAnsi="Arial" w:cs="Arial"/>
          <w:color w:val="1B1C1D"/>
          <w:sz w:val="24"/>
          <w:szCs w:val="24"/>
          <w:lang w:eastAsia="en-PH"/>
        </w:rPr>
      </w:pPr>
      <w:r>
        <w:rPr>
          <w:rFonts w:ascii="Arial" w:eastAsia="Times New Roman" w:hAnsi="Arial" w:cs="Arial"/>
          <w:color w:val="1B1C1D"/>
          <w:sz w:val="24"/>
          <w:szCs w:val="24"/>
          <w:bdr w:val="none" w:sz="0" w:space="0" w:color="auto" w:frame="1"/>
          <w:lang w:eastAsia="en-PH"/>
        </w:rPr>
        <w:lastRenderedPageBreak/>
        <w:t>It implies</w:t>
      </w:r>
      <w:r>
        <w:rPr>
          <w:rFonts w:ascii="Arial" w:eastAsia="Times New Roman" w:hAnsi="Arial" w:cs="Arial"/>
          <w:color w:val="1B1C1D"/>
          <w:sz w:val="24"/>
          <w:szCs w:val="24"/>
          <w:lang w:eastAsia="en-PH"/>
        </w:rPr>
        <w:t xml:space="preserve"> that the co-teaching arrangements are highly </w:t>
      </w:r>
      <w:r>
        <w:rPr>
          <w:rFonts w:ascii="Arial" w:eastAsia="Times New Roman" w:hAnsi="Arial" w:cs="Arial"/>
          <w:color w:val="1B1C1D"/>
          <w:sz w:val="24"/>
          <w:szCs w:val="24"/>
          <w:bdr w:val="none" w:sz="0" w:space="0" w:color="auto" w:frame="1"/>
          <w:lang w:eastAsia="en-PH"/>
        </w:rPr>
        <w:t>structured, transparent, and functional</w:t>
      </w:r>
      <w:r>
        <w:rPr>
          <w:rFonts w:ascii="Arial" w:eastAsia="Times New Roman" w:hAnsi="Arial" w:cs="Arial"/>
          <w:color w:val="1B1C1D"/>
          <w:sz w:val="24"/>
          <w:szCs w:val="24"/>
          <w:lang w:eastAsia="en-PH"/>
        </w:rPr>
        <w:t xml:space="preserve"> concerning task allocation and duties. The "Always" response for all items suggests that teachers operate with a clear understanding of their daily responsibilities and possess the necessary flexibility to adjust roles when required. This clarity and fairness in the division of labor are crucial for </w:t>
      </w:r>
      <w:r>
        <w:rPr>
          <w:rFonts w:ascii="Arial" w:eastAsia="Times New Roman" w:hAnsi="Arial" w:cs="Arial"/>
          <w:color w:val="1B1C1D"/>
          <w:sz w:val="24"/>
          <w:szCs w:val="24"/>
          <w:bdr w:val="none" w:sz="0" w:space="0" w:color="auto" w:frame="1"/>
          <w:lang w:eastAsia="en-PH"/>
        </w:rPr>
        <w:t>minimizing conflict, reducing ambiguity, and ensuring accountability</w:t>
      </w:r>
      <w:r>
        <w:rPr>
          <w:rFonts w:ascii="Arial" w:eastAsia="Times New Roman" w:hAnsi="Arial" w:cs="Arial"/>
          <w:color w:val="1B1C1D"/>
          <w:sz w:val="24"/>
          <w:szCs w:val="24"/>
          <w:lang w:eastAsia="en-PH"/>
        </w:rPr>
        <w:t xml:space="preserve"> within the partnership. Furthermore, it implies that the co-teachers have effectively established a </w:t>
      </w:r>
      <w:r>
        <w:rPr>
          <w:rFonts w:ascii="Arial" w:eastAsia="Times New Roman" w:hAnsi="Arial" w:cs="Arial"/>
          <w:color w:val="1B1C1D"/>
          <w:sz w:val="24"/>
          <w:szCs w:val="24"/>
          <w:bdr w:val="none" w:sz="0" w:space="0" w:color="auto" w:frame="1"/>
          <w:lang w:eastAsia="en-PH"/>
        </w:rPr>
        <w:t>consistent system of planning and communication</w:t>
      </w:r>
      <w:r>
        <w:rPr>
          <w:rFonts w:ascii="Arial" w:eastAsia="Times New Roman" w:hAnsi="Arial" w:cs="Arial"/>
          <w:color w:val="1B1C1D"/>
          <w:sz w:val="24"/>
          <w:szCs w:val="24"/>
          <w:lang w:eastAsia="en-PH"/>
        </w:rPr>
        <w:t xml:space="preserve"> that successfully defines and manages their shared workload, thereby contributing significantly to the overall effectiveness and positive dynamics of the collaborative effort.</w:t>
      </w:r>
    </w:p>
    <w:bookmarkEnd w:id="80"/>
    <w:p w14:paraId="54DC4792" w14:textId="77777777" w:rsidR="00ED5419" w:rsidRDefault="0096380D">
      <w:pPr>
        <w:spacing w:after="0" w:line="480" w:lineRule="auto"/>
        <w:ind w:firstLine="720"/>
        <w:jc w:val="both"/>
        <w:rPr>
          <w:rFonts w:ascii="Arial" w:eastAsia="Times New Roman" w:hAnsi="Arial" w:cs="Arial"/>
          <w:sz w:val="24"/>
          <w:szCs w:val="24"/>
          <w:lang w:eastAsia="en-PH"/>
        </w:rPr>
      </w:pPr>
      <w:r>
        <w:rPr>
          <w:rFonts w:ascii="Arial" w:eastAsia="Times New Roman" w:hAnsi="Arial" w:cs="Arial"/>
          <w:sz w:val="24"/>
          <w:szCs w:val="24"/>
          <w:lang w:eastAsia="en-PH"/>
        </w:rPr>
        <w:t xml:space="preserve">This aligns with the study of </w:t>
      </w:r>
      <w:proofErr w:type="spellStart"/>
      <w:r>
        <w:rPr>
          <w:rFonts w:ascii="Arial" w:eastAsia="Times New Roman" w:hAnsi="Arial" w:cs="Arial"/>
          <w:sz w:val="24"/>
          <w:szCs w:val="24"/>
          <w:lang w:eastAsia="en-PH"/>
        </w:rPr>
        <w:t>Mctigue</w:t>
      </w:r>
      <w:proofErr w:type="spellEnd"/>
      <w:r>
        <w:rPr>
          <w:rFonts w:ascii="Arial" w:eastAsia="Times New Roman" w:hAnsi="Arial" w:cs="Arial"/>
          <w:sz w:val="24"/>
          <w:szCs w:val="24"/>
          <w:lang w:eastAsia="en-PH"/>
        </w:rPr>
        <w:t xml:space="preserve"> et al., who emphasize the importance of clearly defined roles in co-teaching relationships, which directly contributes to improved collaboration and teaching effectiveness in the classroom (McTigue et al., 2023). Their findings corroborate the results presented in Table 13, indicating that elementary teachers perceive their roles and responsibilities as clearly outlined, which facilitates a structured and effective teaching environment (McTigue et al., 2023).</w:t>
      </w:r>
    </w:p>
    <w:p w14:paraId="21B28522" w14:textId="77777777" w:rsidR="00ED5419" w:rsidRDefault="0096380D">
      <w:pPr>
        <w:spacing w:after="0" w:line="480" w:lineRule="auto"/>
        <w:ind w:firstLine="720"/>
        <w:jc w:val="both"/>
        <w:rPr>
          <w:rFonts w:ascii="Arial" w:eastAsia="Times New Roman" w:hAnsi="Arial" w:cs="Arial"/>
          <w:sz w:val="24"/>
          <w:szCs w:val="24"/>
          <w:lang w:eastAsia="en-PH"/>
        </w:rPr>
      </w:pPr>
      <w:r>
        <w:rPr>
          <w:rFonts w:ascii="Arial" w:eastAsia="Times New Roman" w:hAnsi="Arial" w:cs="Arial"/>
          <w:sz w:val="24"/>
          <w:szCs w:val="24"/>
          <w:lang w:eastAsia="en-PH"/>
        </w:rPr>
        <w:t xml:space="preserve">Moreover, </w:t>
      </w:r>
      <w:proofErr w:type="spellStart"/>
      <w:r>
        <w:rPr>
          <w:rFonts w:ascii="Arial" w:eastAsia="Times New Roman" w:hAnsi="Arial" w:cs="Arial"/>
          <w:sz w:val="24"/>
          <w:szCs w:val="24"/>
          <w:lang w:eastAsia="en-PH"/>
        </w:rPr>
        <w:t>Mctigue</w:t>
      </w:r>
      <w:proofErr w:type="spellEnd"/>
      <w:r>
        <w:rPr>
          <w:rFonts w:ascii="Arial" w:eastAsia="Times New Roman" w:hAnsi="Arial" w:cs="Arial"/>
          <w:sz w:val="24"/>
          <w:szCs w:val="24"/>
          <w:lang w:eastAsia="en-PH"/>
        </w:rPr>
        <w:t xml:space="preserve"> et al. highlighted that the success of co-teaching setups is contingent upon the clarity of roles and responsibilities among educators. They found that when teachers have a mutual understanding of their duties, it enriches the educational experience provided to students (McTigue et al., 2023). This is consistent with the findings wherein both teachers share awareness of individual responsibilities, reflective of the intended viewpoint.</w:t>
      </w:r>
    </w:p>
    <w:p w14:paraId="58AA1BB4" w14:textId="77777777" w:rsidR="00ED5419" w:rsidRDefault="0096380D">
      <w:pPr>
        <w:spacing w:after="0" w:line="480" w:lineRule="auto"/>
        <w:ind w:firstLine="720"/>
        <w:jc w:val="both"/>
        <w:rPr>
          <w:rFonts w:ascii="Arial" w:eastAsia="Times New Roman" w:hAnsi="Arial" w:cs="Arial"/>
          <w:sz w:val="24"/>
          <w:szCs w:val="24"/>
          <w:lang w:eastAsia="en-PH"/>
        </w:rPr>
      </w:pPr>
      <w:r>
        <w:rPr>
          <w:rFonts w:ascii="Arial" w:eastAsia="Times New Roman" w:hAnsi="Arial" w:cs="Arial"/>
          <w:sz w:val="24"/>
          <w:szCs w:val="24"/>
          <w:lang w:eastAsia="en-PH"/>
        </w:rPr>
        <w:lastRenderedPageBreak/>
        <w:t>In addition, the concept of flexibility in co-teacher roles is discussed in Jamil's research, which suggests that flexibility allows co-teachers to adjust their responsibilities and optimize their collaboration based on the classroom dynamics (Jamil, 2023). The study reiterates the necessity for adaptability in role assignment, aligning with the findings from Table 13 that assert the importance of role flexibility among co-teachers.</w:t>
      </w:r>
    </w:p>
    <w:p w14:paraId="10F5A4A1" w14:textId="77777777" w:rsidR="00ED5419" w:rsidRDefault="0096380D">
      <w:pPr>
        <w:spacing w:after="0" w:line="480" w:lineRule="auto"/>
        <w:ind w:firstLine="720"/>
        <w:jc w:val="both"/>
        <w:rPr>
          <w:rFonts w:ascii="Arial" w:eastAsia="Times New Roman" w:hAnsi="Arial" w:cs="Arial"/>
          <w:sz w:val="24"/>
          <w:szCs w:val="24"/>
          <w:lang w:eastAsia="en-PH"/>
        </w:rPr>
      </w:pPr>
      <w:r>
        <w:rPr>
          <w:rFonts w:ascii="Arial" w:eastAsia="Times New Roman" w:hAnsi="Arial" w:cs="Arial"/>
          <w:sz w:val="24"/>
          <w:szCs w:val="24"/>
          <w:lang w:eastAsia="en-PH"/>
        </w:rPr>
        <w:t>The aspect of perceived fairness in task division, phrased in the statement, "The division of labor in our partnership feels fair and balanced," is significant and indicates relevance to studies on collective efficacy in co-teaching environments. While the specific reference to the claim is weak, the idea resonates with research related to teamwork and balanced responsibilities in educational settings.</w:t>
      </w:r>
    </w:p>
    <w:p w14:paraId="3AB97EF8" w14:textId="77777777" w:rsidR="00ED5419" w:rsidRDefault="0096380D">
      <w:pPr>
        <w:spacing w:after="0" w:line="480" w:lineRule="auto"/>
        <w:ind w:firstLine="720"/>
        <w:jc w:val="both"/>
        <w:rPr>
          <w:rFonts w:ascii="Arial" w:eastAsia="Times New Roman" w:hAnsi="Arial" w:cs="Arial"/>
          <w:sz w:val="24"/>
          <w:szCs w:val="24"/>
          <w:lang w:eastAsia="en-PH"/>
        </w:rPr>
      </w:pPr>
      <w:r>
        <w:rPr>
          <w:rFonts w:ascii="Arial" w:eastAsia="Times New Roman" w:hAnsi="Arial" w:cs="Arial"/>
          <w:sz w:val="24"/>
          <w:szCs w:val="24"/>
          <w:lang w:eastAsia="en-PH"/>
        </w:rPr>
        <w:t>Furthermore, the stability of teacher perceptions, represented by the low standard deviations across all items, indicates consensus among educators about their roles and duties. This aspect is important and aligns with findings in existing literature on collaborative atmospheres and their impact on student achievement. The connection between consistent role clarity and improved professional practices among teaching teams was emphasized.</w:t>
      </w:r>
    </w:p>
    <w:p w14:paraId="7948B8B2" w14:textId="77777777" w:rsidR="00ED5419" w:rsidRDefault="0096380D">
      <w:pPr>
        <w:spacing w:after="0" w:line="480" w:lineRule="auto"/>
        <w:jc w:val="both"/>
        <w:rPr>
          <w:rFonts w:ascii="Arial" w:eastAsia="Times New Roman" w:hAnsi="Arial" w:cs="Arial"/>
          <w:sz w:val="24"/>
          <w:szCs w:val="24"/>
          <w:lang w:eastAsia="en-PH"/>
        </w:rPr>
      </w:pPr>
      <w:r>
        <w:rPr>
          <w:rFonts w:ascii="Arial" w:eastAsia="Times New Roman" w:hAnsi="Arial" w:cs="Arial"/>
          <w:sz w:val="24"/>
          <w:szCs w:val="24"/>
          <w:lang w:eastAsia="en-PH"/>
        </w:rPr>
        <w:t xml:space="preserve">Overall, the results in Table 13 affirm that maintaining clarity and fairness in roles and responsibilities among co-teachers is crucial for minimizing conflict and enhancing collaborative efforts. The research supports the assertion that clear agreements on role definition </w:t>
      </w:r>
      <w:proofErr w:type="gramStart"/>
      <w:r>
        <w:rPr>
          <w:rFonts w:ascii="Arial" w:eastAsia="Times New Roman" w:hAnsi="Arial" w:cs="Arial"/>
          <w:sz w:val="24"/>
          <w:szCs w:val="24"/>
          <w:lang w:eastAsia="en-PH"/>
        </w:rPr>
        <w:t>lead</w:t>
      </w:r>
      <w:proofErr w:type="gramEnd"/>
      <w:r>
        <w:rPr>
          <w:rFonts w:ascii="Arial" w:eastAsia="Times New Roman" w:hAnsi="Arial" w:cs="Arial"/>
          <w:sz w:val="24"/>
          <w:szCs w:val="24"/>
          <w:lang w:eastAsia="en-PH"/>
        </w:rPr>
        <w:t xml:space="preserve"> to enriched co-teaching practices, ultimately improving educational outcomes for students.</w:t>
      </w:r>
      <w:bookmarkStart w:id="83" w:name="OLE_LINK42"/>
    </w:p>
    <w:p w14:paraId="75E2853D" w14:textId="77777777" w:rsidR="00ED5419" w:rsidRDefault="00ED5419">
      <w:pPr>
        <w:spacing w:after="0" w:line="240" w:lineRule="auto"/>
        <w:jc w:val="both"/>
        <w:rPr>
          <w:rFonts w:ascii="Arial" w:eastAsia="Times New Roman" w:hAnsi="Arial" w:cs="Arial"/>
          <w:b/>
          <w:bCs/>
          <w:color w:val="1B1C1D"/>
          <w:sz w:val="24"/>
          <w:szCs w:val="24"/>
          <w:lang w:eastAsia="en-PH"/>
        </w:rPr>
      </w:pPr>
      <w:bookmarkStart w:id="84" w:name="OLE_LINK18"/>
      <w:bookmarkStart w:id="85" w:name="OLE_LINK44"/>
      <w:bookmarkEnd w:id="82"/>
    </w:p>
    <w:p w14:paraId="0E1E69AD" w14:textId="77777777" w:rsidR="00ED5419" w:rsidRDefault="00ED5419">
      <w:pPr>
        <w:spacing w:after="0" w:line="240" w:lineRule="auto"/>
        <w:jc w:val="both"/>
        <w:rPr>
          <w:rFonts w:ascii="Arial" w:eastAsia="Times New Roman" w:hAnsi="Arial" w:cs="Arial"/>
          <w:b/>
          <w:bCs/>
          <w:color w:val="1B1C1D"/>
          <w:sz w:val="24"/>
          <w:szCs w:val="24"/>
          <w:lang w:eastAsia="en-PH"/>
        </w:rPr>
      </w:pPr>
    </w:p>
    <w:p w14:paraId="3FC8D6B5" w14:textId="77777777" w:rsidR="00ED5419" w:rsidRDefault="0096380D">
      <w:pPr>
        <w:spacing w:after="0" w:line="240" w:lineRule="auto"/>
        <w:jc w:val="both"/>
        <w:rPr>
          <w:rFonts w:ascii="Arial" w:eastAsia="Times New Roman" w:hAnsi="Arial" w:cs="Arial"/>
          <w:b/>
          <w:bCs/>
          <w:color w:val="1B1C1D"/>
          <w:sz w:val="24"/>
          <w:szCs w:val="24"/>
          <w:lang w:eastAsia="en-PH"/>
        </w:rPr>
      </w:pPr>
      <w:r>
        <w:rPr>
          <w:rFonts w:ascii="Arial" w:eastAsia="Times New Roman" w:hAnsi="Arial" w:cs="Arial"/>
          <w:b/>
          <w:bCs/>
          <w:color w:val="1B1C1D"/>
          <w:sz w:val="24"/>
          <w:szCs w:val="24"/>
          <w:lang w:eastAsia="en-PH"/>
        </w:rPr>
        <w:lastRenderedPageBreak/>
        <w:t xml:space="preserve">Table 14. </w:t>
      </w:r>
      <w:bookmarkStart w:id="86" w:name="_Hlk218840129"/>
      <w:r>
        <w:rPr>
          <w:rFonts w:ascii="Arial" w:eastAsia="Times New Roman" w:hAnsi="Arial" w:cs="Arial"/>
          <w:b/>
          <w:bCs/>
          <w:color w:val="1B1C1D"/>
          <w:sz w:val="24"/>
          <w:szCs w:val="24"/>
          <w:lang w:eastAsia="en-PH"/>
        </w:rPr>
        <w:t>Effectiveness in Conflict Resolution</w:t>
      </w:r>
      <w:bookmarkEnd w:id="86"/>
    </w:p>
    <w:tbl>
      <w:tblPr>
        <w:tblW w:w="8640" w:type="dxa"/>
        <w:tblLook w:val="04A0" w:firstRow="1" w:lastRow="0" w:firstColumn="1" w:lastColumn="0" w:noHBand="0" w:noVBand="1"/>
      </w:tblPr>
      <w:tblGrid>
        <w:gridCol w:w="4095"/>
        <w:gridCol w:w="1436"/>
        <w:gridCol w:w="1297"/>
        <w:gridCol w:w="1812"/>
      </w:tblGrid>
      <w:tr w:rsidR="00ED5419" w14:paraId="293A3937" w14:textId="77777777">
        <w:trPr>
          <w:trHeight w:val="311"/>
        </w:trPr>
        <w:tc>
          <w:tcPr>
            <w:tcW w:w="4095" w:type="dxa"/>
            <w:tcBorders>
              <w:top w:val="single" w:sz="4" w:space="0" w:color="auto"/>
              <w:bottom w:val="single" w:sz="4" w:space="0" w:color="auto"/>
            </w:tcBorders>
            <w:noWrap/>
            <w:vAlign w:val="bottom"/>
            <w:hideMark/>
          </w:tcPr>
          <w:p w14:paraId="16E1B4D3" w14:textId="77777777" w:rsidR="00ED5419" w:rsidRDefault="0096380D">
            <w:pPr>
              <w:spacing w:after="0" w:line="240" w:lineRule="auto"/>
              <w:jc w:val="both"/>
              <w:rPr>
                <w:rFonts w:ascii="Arial" w:eastAsia="Times New Roman" w:hAnsi="Arial" w:cs="Arial"/>
                <w:b/>
                <w:bCs/>
                <w:color w:val="000000"/>
                <w:sz w:val="24"/>
                <w:szCs w:val="24"/>
                <w:lang w:eastAsia="en-PH"/>
              </w:rPr>
            </w:pPr>
            <w:r>
              <w:rPr>
                <w:rFonts w:ascii="Arial" w:eastAsia="Times New Roman" w:hAnsi="Arial" w:cs="Arial"/>
                <w:b/>
                <w:bCs/>
                <w:color w:val="000000"/>
                <w:sz w:val="24"/>
                <w:szCs w:val="24"/>
                <w:lang w:eastAsia="en-PH"/>
              </w:rPr>
              <w:t>Statements</w:t>
            </w:r>
          </w:p>
        </w:tc>
        <w:tc>
          <w:tcPr>
            <w:tcW w:w="1436" w:type="dxa"/>
            <w:tcBorders>
              <w:top w:val="single" w:sz="4" w:space="0" w:color="auto"/>
              <w:bottom w:val="single" w:sz="4" w:space="0" w:color="auto"/>
            </w:tcBorders>
            <w:noWrap/>
            <w:vAlign w:val="bottom"/>
            <w:hideMark/>
          </w:tcPr>
          <w:p w14:paraId="6BE2B8AC" w14:textId="77777777" w:rsidR="00ED5419" w:rsidRDefault="0096380D">
            <w:pPr>
              <w:spacing w:after="0" w:line="240" w:lineRule="auto"/>
              <w:jc w:val="both"/>
              <w:rPr>
                <w:rFonts w:ascii="Arial" w:eastAsia="Times New Roman" w:hAnsi="Arial" w:cs="Arial"/>
                <w:b/>
                <w:bCs/>
                <w:color w:val="000000"/>
                <w:sz w:val="24"/>
                <w:szCs w:val="24"/>
                <w:lang w:eastAsia="en-PH"/>
              </w:rPr>
            </w:pPr>
            <w:r>
              <w:rPr>
                <w:rFonts w:ascii="Arial" w:eastAsia="Times New Roman" w:hAnsi="Arial" w:cs="Arial"/>
                <w:b/>
                <w:bCs/>
                <w:color w:val="000000"/>
                <w:sz w:val="24"/>
                <w:szCs w:val="24"/>
                <w:lang w:eastAsia="en-PH"/>
              </w:rPr>
              <w:t>Weighted Means</w:t>
            </w:r>
          </w:p>
        </w:tc>
        <w:tc>
          <w:tcPr>
            <w:tcW w:w="1273" w:type="dxa"/>
            <w:tcBorders>
              <w:top w:val="single" w:sz="4" w:space="0" w:color="auto"/>
              <w:bottom w:val="single" w:sz="4" w:space="0" w:color="auto"/>
            </w:tcBorders>
            <w:noWrap/>
            <w:vAlign w:val="bottom"/>
            <w:hideMark/>
          </w:tcPr>
          <w:p w14:paraId="73D39D43" w14:textId="77777777" w:rsidR="00ED5419" w:rsidRDefault="0096380D">
            <w:pPr>
              <w:spacing w:after="0" w:line="240" w:lineRule="auto"/>
              <w:jc w:val="both"/>
              <w:rPr>
                <w:rFonts w:ascii="Arial" w:eastAsia="Times New Roman" w:hAnsi="Arial" w:cs="Arial"/>
                <w:b/>
                <w:bCs/>
                <w:color w:val="000000"/>
                <w:sz w:val="24"/>
                <w:szCs w:val="24"/>
                <w:lang w:eastAsia="en-PH"/>
              </w:rPr>
            </w:pPr>
            <w:r>
              <w:rPr>
                <w:rFonts w:ascii="Arial" w:eastAsia="Times New Roman" w:hAnsi="Arial" w:cs="Arial"/>
                <w:b/>
                <w:bCs/>
                <w:color w:val="000000"/>
                <w:sz w:val="24"/>
                <w:szCs w:val="24"/>
                <w:lang w:eastAsia="en-PH"/>
              </w:rPr>
              <w:t>Standard Deviation</w:t>
            </w:r>
          </w:p>
        </w:tc>
        <w:tc>
          <w:tcPr>
            <w:tcW w:w="1836" w:type="dxa"/>
            <w:tcBorders>
              <w:top w:val="single" w:sz="4" w:space="0" w:color="auto"/>
              <w:bottom w:val="single" w:sz="4" w:space="0" w:color="auto"/>
            </w:tcBorders>
          </w:tcPr>
          <w:p w14:paraId="1844FA12" w14:textId="77777777" w:rsidR="00ED5419" w:rsidRDefault="0096380D">
            <w:pPr>
              <w:spacing w:after="0" w:line="240" w:lineRule="auto"/>
              <w:jc w:val="both"/>
              <w:rPr>
                <w:rFonts w:ascii="Arial" w:eastAsia="Times New Roman" w:hAnsi="Arial" w:cs="Arial"/>
                <w:b/>
                <w:bCs/>
                <w:color w:val="000000"/>
                <w:sz w:val="24"/>
                <w:szCs w:val="24"/>
                <w:lang w:eastAsia="en-PH"/>
              </w:rPr>
            </w:pPr>
            <w:r>
              <w:rPr>
                <w:rFonts w:ascii="Arial" w:eastAsia="Times New Roman" w:hAnsi="Arial" w:cs="Arial"/>
                <w:b/>
                <w:bCs/>
                <w:color w:val="000000"/>
                <w:sz w:val="24"/>
                <w:szCs w:val="24"/>
                <w:lang w:eastAsia="en-PH"/>
              </w:rPr>
              <w:t>Verbal Interpretation</w:t>
            </w:r>
          </w:p>
        </w:tc>
      </w:tr>
      <w:tr w:rsidR="00ED5419" w14:paraId="6680EF35" w14:textId="77777777">
        <w:trPr>
          <w:trHeight w:val="311"/>
        </w:trPr>
        <w:tc>
          <w:tcPr>
            <w:tcW w:w="4095" w:type="dxa"/>
            <w:tcBorders>
              <w:top w:val="single" w:sz="4" w:space="0" w:color="auto"/>
            </w:tcBorders>
            <w:noWrap/>
            <w:vAlign w:val="center"/>
            <w:hideMark/>
          </w:tcPr>
          <w:p w14:paraId="39B1C10E" w14:textId="77777777" w:rsidR="00ED5419" w:rsidRDefault="0096380D">
            <w:pPr>
              <w:spacing w:after="0" w:line="240" w:lineRule="auto"/>
              <w:jc w:val="both"/>
              <w:rPr>
                <w:rFonts w:ascii="Arial" w:eastAsia="Times New Roman" w:hAnsi="Arial" w:cs="Arial"/>
                <w:color w:val="000000"/>
                <w:sz w:val="24"/>
                <w:szCs w:val="24"/>
                <w:lang w:eastAsia="en-PH"/>
              </w:rPr>
            </w:pPr>
            <w:r>
              <w:rPr>
                <w:rFonts w:ascii="Arial" w:eastAsia="Times New Roman" w:hAnsi="Arial" w:cs="Arial"/>
                <w:color w:val="1B1C1D"/>
                <w:sz w:val="24"/>
                <w:szCs w:val="24"/>
                <w:lang w:eastAsia="en-PH"/>
              </w:rPr>
              <w:t xml:space="preserve">We </w:t>
            </w:r>
            <w:proofErr w:type="gramStart"/>
            <w:r>
              <w:rPr>
                <w:rFonts w:ascii="Arial" w:eastAsia="Times New Roman" w:hAnsi="Arial" w:cs="Arial"/>
                <w:color w:val="1B1C1D"/>
                <w:sz w:val="24"/>
                <w:szCs w:val="24"/>
                <w:lang w:eastAsia="en-PH"/>
              </w:rPr>
              <w:t>are able to</w:t>
            </w:r>
            <w:proofErr w:type="gramEnd"/>
            <w:r>
              <w:rPr>
                <w:rFonts w:ascii="Arial" w:eastAsia="Times New Roman" w:hAnsi="Arial" w:cs="Arial"/>
                <w:color w:val="1B1C1D"/>
                <w:sz w:val="24"/>
                <w:szCs w:val="24"/>
                <w:lang w:eastAsia="en-PH"/>
              </w:rPr>
              <w:t xml:space="preserve"> discuss disagreements openly without it becoming personal.</w:t>
            </w:r>
          </w:p>
        </w:tc>
        <w:tc>
          <w:tcPr>
            <w:tcW w:w="1436" w:type="dxa"/>
            <w:tcBorders>
              <w:top w:val="single" w:sz="4" w:space="0" w:color="auto"/>
            </w:tcBorders>
            <w:noWrap/>
            <w:vAlign w:val="bottom"/>
            <w:hideMark/>
          </w:tcPr>
          <w:p w14:paraId="73481A43" w14:textId="77777777" w:rsidR="00ED5419" w:rsidRDefault="0096380D">
            <w:pPr>
              <w:spacing w:after="0" w:line="240" w:lineRule="auto"/>
              <w:jc w:val="both"/>
              <w:rPr>
                <w:rFonts w:ascii="Arial" w:eastAsia="Times New Roman" w:hAnsi="Arial" w:cs="Arial"/>
                <w:color w:val="000000"/>
                <w:sz w:val="24"/>
                <w:szCs w:val="24"/>
                <w:lang w:eastAsia="en-PH"/>
              </w:rPr>
            </w:pPr>
            <w:r>
              <w:rPr>
                <w:rFonts w:ascii="Arial" w:eastAsia="Times New Roman" w:hAnsi="Arial" w:cs="Arial"/>
                <w:color w:val="000000"/>
                <w:sz w:val="24"/>
                <w:szCs w:val="24"/>
                <w:lang w:eastAsia="en-PH"/>
              </w:rPr>
              <w:t>4.45</w:t>
            </w:r>
          </w:p>
        </w:tc>
        <w:tc>
          <w:tcPr>
            <w:tcW w:w="1273" w:type="dxa"/>
            <w:tcBorders>
              <w:top w:val="single" w:sz="4" w:space="0" w:color="auto"/>
            </w:tcBorders>
            <w:noWrap/>
            <w:vAlign w:val="bottom"/>
            <w:hideMark/>
          </w:tcPr>
          <w:p w14:paraId="302476EC" w14:textId="77777777" w:rsidR="00ED5419" w:rsidRDefault="0096380D">
            <w:pPr>
              <w:spacing w:after="0" w:line="240" w:lineRule="auto"/>
              <w:jc w:val="both"/>
              <w:rPr>
                <w:rFonts w:ascii="Arial" w:eastAsia="Times New Roman" w:hAnsi="Arial" w:cs="Arial"/>
                <w:color w:val="000000"/>
                <w:sz w:val="24"/>
                <w:szCs w:val="24"/>
                <w:lang w:eastAsia="en-PH"/>
              </w:rPr>
            </w:pPr>
            <w:r>
              <w:rPr>
                <w:rFonts w:ascii="Arial" w:eastAsia="Times New Roman" w:hAnsi="Arial" w:cs="Arial"/>
                <w:color w:val="000000"/>
                <w:sz w:val="24"/>
                <w:szCs w:val="24"/>
                <w:lang w:eastAsia="en-PH"/>
              </w:rPr>
              <w:t>0.72</w:t>
            </w:r>
          </w:p>
        </w:tc>
        <w:tc>
          <w:tcPr>
            <w:tcW w:w="1836" w:type="dxa"/>
            <w:tcBorders>
              <w:top w:val="single" w:sz="4" w:space="0" w:color="auto"/>
            </w:tcBorders>
          </w:tcPr>
          <w:p w14:paraId="01F31BDF" w14:textId="77777777" w:rsidR="00ED5419" w:rsidRDefault="0096380D">
            <w:pPr>
              <w:spacing w:after="0" w:line="240" w:lineRule="auto"/>
              <w:jc w:val="both"/>
              <w:rPr>
                <w:rFonts w:ascii="Arial" w:eastAsia="Times New Roman" w:hAnsi="Arial" w:cs="Arial"/>
                <w:color w:val="000000"/>
                <w:sz w:val="24"/>
                <w:szCs w:val="24"/>
                <w:lang w:eastAsia="en-PH"/>
              </w:rPr>
            </w:pPr>
            <w:r>
              <w:rPr>
                <w:rFonts w:ascii="Arial" w:eastAsia="Times New Roman" w:hAnsi="Arial" w:cs="Arial"/>
                <w:color w:val="000000"/>
                <w:sz w:val="24"/>
                <w:szCs w:val="24"/>
                <w:lang w:eastAsia="en-PH"/>
              </w:rPr>
              <w:t>Always</w:t>
            </w:r>
          </w:p>
        </w:tc>
      </w:tr>
      <w:tr w:rsidR="00ED5419" w14:paraId="7D1038DD" w14:textId="77777777">
        <w:trPr>
          <w:trHeight w:val="311"/>
        </w:trPr>
        <w:tc>
          <w:tcPr>
            <w:tcW w:w="4095" w:type="dxa"/>
            <w:noWrap/>
            <w:vAlign w:val="center"/>
            <w:hideMark/>
          </w:tcPr>
          <w:p w14:paraId="7B65C31B" w14:textId="77777777" w:rsidR="00ED5419" w:rsidRDefault="0096380D">
            <w:pPr>
              <w:spacing w:after="0" w:line="240" w:lineRule="auto"/>
              <w:jc w:val="both"/>
              <w:rPr>
                <w:rFonts w:ascii="Arial" w:eastAsia="Times New Roman" w:hAnsi="Arial" w:cs="Arial"/>
                <w:color w:val="000000"/>
                <w:sz w:val="24"/>
                <w:szCs w:val="24"/>
                <w:lang w:eastAsia="en-PH"/>
              </w:rPr>
            </w:pPr>
            <w:r>
              <w:rPr>
                <w:rFonts w:ascii="Arial" w:eastAsia="Times New Roman" w:hAnsi="Arial" w:cs="Arial"/>
                <w:color w:val="1B1C1D"/>
                <w:sz w:val="24"/>
                <w:szCs w:val="24"/>
                <w:lang w:eastAsia="en-PH"/>
              </w:rPr>
              <w:t>We find mutually agreeable solutions when we have different opinions.</w:t>
            </w:r>
          </w:p>
        </w:tc>
        <w:tc>
          <w:tcPr>
            <w:tcW w:w="1436" w:type="dxa"/>
            <w:noWrap/>
            <w:vAlign w:val="bottom"/>
            <w:hideMark/>
          </w:tcPr>
          <w:p w14:paraId="09FAE783" w14:textId="77777777" w:rsidR="00ED5419" w:rsidRDefault="0096380D">
            <w:pPr>
              <w:spacing w:after="0" w:line="240" w:lineRule="auto"/>
              <w:jc w:val="both"/>
              <w:rPr>
                <w:rFonts w:ascii="Arial" w:eastAsia="Times New Roman" w:hAnsi="Arial" w:cs="Arial"/>
                <w:color w:val="000000"/>
                <w:sz w:val="24"/>
                <w:szCs w:val="24"/>
                <w:lang w:eastAsia="en-PH"/>
              </w:rPr>
            </w:pPr>
            <w:r>
              <w:rPr>
                <w:rFonts w:ascii="Arial" w:eastAsia="Times New Roman" w:hAnsi="Arial" w:cs="Arial"/>
                <w:color w:val="000000"/>
                <w:sz w:val="24"/>
                <w:szCs w:val="24"/>
                <w:lang w:eastAsia="en-PH"/>
              </w:rPr>
              <w:t>4.53</w:t>
            </w:r>
          </w:p>
        </w:tc>
        <w:tc>
          <w:tcPr>
            <w:tcW w:w="1273" w:type="dxa"/>
            <w:noWrap/>
            <w:vAlign w:val="bottom"/>
            <w:hideMark/>
          </w:tcPr>
          <w:p w14:paraId="79903413" w14:textId="77777777" w:rsidR="00ED5419" w:rsidRDefault="0096380D">
            <w:pPr>
              <w:spacing w:after="0" w:line="240" w:lineRule="auto"/>
              <w:jc w:val="both"/>
              <w:rPr>
                <w:rFonts w:ascii="Arial" w:eastAsia="Times New Roman" w:hAnsi="Arial" w:cs="Arial"/>
                <w:color w:val="000000"/>
                <w:sz w:val="24"/>
                <w:szCs w:val="24"/>
                <w:lang w:eastAsia="en-PH"/>
              </w:rPr>
            </w:pPr>
            <w:r>
              <w:rPr>
                <w:rFonts w:ascii="Arial" w:eastAsia="Times New Roman" w:hAnsi="Arial" w:cs="Arial"/>
                <w:color w:val="000000"/>
                <w:sz w:val="24"/>
                <w:szCs w:val="24"/>
                <w:lang w:eastAsia="en-PH"/>
              </w:rPr>
              <w:t>0.57</w:t>
            </w:r>
          </w:p>
        </w:tc>
        <w:tc>
          <w:tcPr>
            <w:tcW w:w="1836" w:type="dxa"/>
          </w:tcPr>
          <w:p w14:paraId="2C2AB28B" w14:textId="77777777" w:rsidR="00ED5419" w:rsidRDefault="0096380D">
            <w:pPr>
              <w:spacing w:after="0" w:line="240" w:lineRule="auto"/>
              <w:jc w:val="both"/>
              <w:rPr>
                <w:rFonts w:ascii="Arial" w:eastAsia="Times New Roman" w:hAnsi="Arial" w:cs="Arial"/>
                <w:color w:val="000000"/>
                <w:sz w:val="24"/>
                <w:szCs w:val="24"/>
                <w:lang w:eastAsia="en-PH"/>
              </w:rPr>
            </w:pPr>
            <w:r>
              <w:rPr>
                <w:rFonts w:ascii="Arial" w:eastAsia="Times New Roman" w:hAnsi="Arial" w:cs="Arial"/>
                <w:color w:val="000000"/>
                <w:sz w:val="24"/>
                <w:szCs w:val="24"/>
                <w:lang w:eastAsia="en-PH"/>
              </w:rPr>
              <w:t>Always</w:t>
            </w:r>
          </w:p>
        </w:tc>
      </w:tr>
      <w:tr w:rsidR="00ED5419" w14:paraId="33EA2A5D" w14:textId="77777777">
        <w:trPr>
          <w:trHeight w:val="311"/>
        </w:trPr>
        <w:tc>
          <w:tcPr>
            <w:tcW w:w="4095" w:type="dxa"/>
            <w:noWrap/>
            <w:vAlign w:val="center"/>
            <w:hideMark/>
          </w:tcPr>
          <w:p w14:paraId="7262633A" w14:textId="77777777" w:rsidR="00ED5419" w:rsidRDefault="0096380D">
            <w:pPr>
              <w:spacing w:after="0" w:line="240" w:lineRule="auto"/>
              <w:jc w:val="both"/>
              <w:rPr>
                <w:rFonts w:ascii="Arial" w:eastAsia="Times New Roman" w:hAnsi="Arial" w:cs="Arial"/>
                <w:color w:val="000000"/>
                <w:sz w:val="24"/>
                <w:szCs w:val="24"/>
                <w:lang w:eastAsia="en-PH"/>
              </w:rPr>
            </w:pPr>
            <w:r>
              <w:rPr>
                <w:rFonts w:ascii="Arial" w:eastAsia="Times New Roman" w:hAnsi="Arial" w:cs="Arial"/>
                <w:color w:val="1B1C1D"/>
                <w:sz w:val="24"/>
                <w:szCs w:val="24"/>
                <w:lang w:eastAsia="en-PH"/>
              </w:rPr>
              <w:t>We address conflicts or issues as they arise, rather than avoiding them.</w:t>
            </w:r>
          </w:p>
        </w:tc>
        <w:tc>
          <w:tcPr>
            <w:tcW w:w="1436" w:type="dxa"/>
            <w:noWrap/>
            <w:vAlign w:val="bottom"/>
            <w:hideMark/>
          </w:tcPr>
          <w:p w14:paraId="4385AC78" w14:textId="77777777" w:rsidR="00ED5419" w:rsidRDefault="0096380D">
            <w:pPr>
              <w:spacing w:after="0" w:line="240" w:lineRule="auto"/>
              <w:jc w:val="both"/>
              <w:rPr>
                <w:rFonts w:ascii="Arial" w:eastAsia="Times New Roman" w:hAnsi="Arial" w:cs="Arial"/>
                <w:color w:val="000000"/>
                <w:sz w:val="24"/>
                <w:szCs w:val="24"/>
                <w:lang w:eastAsia="en-PH"/>
              </w:rPr>
            </w:pPr>
            <w:r>
              <w:rPr>
                <w:rFonts w:ascii="Arial" w:eastAsia="Times New Roman" w:hAnsi="Arial" w:cs="Arial"/>
                <w:color w:val="000000"/>
                <w:sz w:val="24"/>
                <w:szCs w:val="24"/>
                <w:lang w:eastAsia="en-PH"/>
              </w:rPr>
              <w:t>4.53</w:t>
            </w:r>
          </w:p>
        </w:tc>
        <w:tc>
          <w:tcPr>
            <w:tcW w:w="1273" w:type="dxa"/>
            <w:noWrap/>
            <w:vAlign w:val="bottom"/>
            <w:hideMark/>
          </w:tcPr>
          <w:p w14:paraId="7A364FEE" w14:textId="77777777" w:rsidR="00ED5419" w:rsidRDefault="0096380D">
            <w:pPr>
              <w:spacing w:after="0" w:line="240" w:lineRule="auto"/>
              <w:jc w:val="both"/>
              <w:rPr>
                <w:rFonts w:ascii="Arial" w:eastAsia="Times New Roman" w:hAnsi="Arial" w:cs="Arial"/>
                <w:color w:val="000000"/>
                <w:sz w:val="24"/>
                <w:szCs w:val="24"/>
                <w:lang w:eastAsia="en-PH"/>
              </w:rPr>
            </w:pPr>
            <w:r>
              <w:rPr>
                <w:rFonts w:ascii="Arial" w:eastAsia="Times New Roman" w:hAnsi="Arial" w:cs="Arial"/>
                <w:color w:val="000000"/>
                <w:sz w:val="24"/>
                <w:szCs w:val="24"/>
                <w:lang w:eastAsia="en-PH"/>
              </w:rPr>
              <w:t>0.57</w:t>
            </w:r>
          </w:p>
        </w:tc>
        <w:tc>
          <w:tcPr>
            <w:tcW w:w="1836" w:type="dxa"/>
          </w:tcPr>
          <w:p w14:paraId="10A56396" w14:textId="77777777" w:rsidR="00ED5419" w:rsidRDefault="0096380D">
            <w:pPr>
              <w:spacing w:after="0" w:line="240" w:lineRule="auto"/>
              <w:jc w:val="both"/>
              <w:rPr>
                <w:rFonts w:ascii="Arial" w:eastAsia="Times New Roman" w:hAnsi="Arial" w:cs="Arial"/>
                <w:color w:val="000000"/>
                <w:sz w:val="24"/>
                <w:szCs w:val="24"/>
                <w:lang w:eastAsia="en-PH"/>
              </w:rPr>
            </w:pPr>
            <w:r>
              <w:rPr>
                <w:rFonts w:ascii="Arial" w:eastAsia="Times New Roman" w:hAnsi="Arial" w:cs="Arial"/>
                <w:color w:val="000000"/>
                <w:sz w:val="24"/>
                <w:szCs w:val="24"/>
                <w:lang w:eastAsia="en-PH"/>
              </w:rPr>
              <w:t>Always</w:t>
            </w:r>
          </w:p>
        </w:tc>
      </w:tr>
      <w:tr w:rsidR="00ED5419" w14:paraId="55991FDC" w14:textId="77777777">
        <w:trPr>
          <w:trHeight w:val="311"/>
        </w:trPr>
        <w:tc>
          <w:tcPr>
            <w:tcW w:w="4095" w:type="dxa"/>
            <w:noWrap/>
            <w:vAlign w:val="center"/>
            <w:hideMark/>
          </w:tcPr>
          <w:p w14:paraId="39680674" w14:textId="77777777" w:rsidR="00ED5419" w:rsidRDefault="0096380D">
            <w:pPr>
              <w:spacing w:after="0" w:line="240" w:lineRule="auto"/>
              <w:jc w:val="both"/>
              <w:rPr>
                <w:rFonts w:ascii="Arial" w:eastAsia="Times New Roman" w:hAnsi="Arial" w:cs="Arial"/>
                <w:color w:val="000000"/>
                <w:sz w:val="24"/>
                <w:szCs w:val="24"/>
                <w:lang w:eastAsia="en-PH"/>
              </w:rPr>
            </w:pPr>
            <w:r>
              <w:rPr>
                <w:rFonts w:ascii="Arial" w:eastAsia="Times New Roman" w:hAnsi="Arial" w:cs="Arial"/>
                <w:color w:val="1B1C1D"/>
                <w:sz w:val="24"/>
                <w:szCs w:val="24"/>
                <w:lang w:eastAsia="en-PH"/>
              </w:rPr>
              <w:t>We both feel that our concerns are heard and respected during a disagreement.</w:t>
            </w:r>
          </w:p>
        </w:tc>
        <w:tc>
          <w:tcPr>
            <w:tcW w:w="1436" w:type="dxa"/>
            <w:noWrap/>
            <w:vAlign w:val="bottom"/>
            <w:hideMark/>
          </w:tcPr>
          <w:p w14:paraId="66CC73B8" w14:textId="77777777" w:rsidR="00ED5419" w:rsidRDefault="0096380D">
            <w:pPr>
              <w:spacing w:after="0" w:line="240" w:lineRule="auto"/>
              <w:jc w:val="both"/>
              <w:rPr>
                <w:rFonts w:ascii="Arial" w:eastAsia="Times New Roman" w:hAnsi="Arial" w:cs="Arial"/>
                <w:color w:val="000000"/>
                <w:sz w:val="24"/>
                <w:szCs w:val="24"/>
                <w:lang w:eastAsia="en-PH"/>
              </w:rPr>
            </w:pPr>
            <w:r>
              <w:rPr>
                <w:rFonts w:ascii="Arial" w:eastAsia="Times New Roman" w:hAnsi="Arial" w:cs="Arial"/>
                <w:color w:val="000000"/>
                <w:sz w:val="24"/>
                <w:szCs w:val="24"/>
                <w:lang w:eastAsia="en-PH"/>
              </w:rPr>
              <w:t>4.47</w:t>
            </w:r>
          </w:p>
        </w:tc>
        <w:tc>
          <w:tcPr>
            <w:tcW w:w="1273" w:type="dxa"/>
            <w:noWrap/>
            <w:vAlign w:val="bottom"/>
            <w:hideMark/>
          </w:tcPr>
          <w:p w14:paraId="4C80430B" w14:textId="77777777" w:rsidR="00ED5419" w:rsidRDefault="0096380D">
            <w:pPr>
              <w:spacing w:after="0" w:line="240" w:lineRule="auto"/>
              <w:jc w:val="both"/>
              <w:rPr>
                <w:rFonts w:ascii="Arial" w:eastAsia="Times New Roman" w:hAnsi="Arial" w:cs="Arial"/>
                <w:color w:val="000000"/>
                <w:sz w:val="24"/>
                <w:szCs w:val="24"/>
                <w:lang w:eastAsia="en-PH"/>
              </w:rPr>
            </w:pPr>
            <w:r>
              <w:rPr>
                <w:rFonts w:ascii="Arial" w:eastAsia="Times New Roman" w:hAnsi="Arial" w:cs="Arial"/>
                <w:color w:val="000000"/>
                <w:sz w:val="24"/>
                <w:szCs w:val="24"/>
                <w:lang w:eastAsia="en-PH"/>
              </w:rPr>
              <w:t>0.63</w:t>
            </w:r>
          </w:p>
        </w:tc>
        <w:tc>
          <w:tcPr>
            <w:tcW w:w="1836" w:type="dxa"/>
          </w:tcPr>
          <w:p w14:paraId="6F98D7BB" w14:textId="77777777" w:rsidR="00ED5419" w:rsidRDefault="0096380D">
            <w:pPr>
              <w:spacing w:after="0" w:line="240" w:lineRule="auto"/>
              <w:jc w:val="both"/>
              <w:rPr>
                <w:rFonts w:ascii="Arial" w:eastAsia="Times New Roman" w:hAnsi="Arial" w:cs="Arial"/>
                <w:color w:val="000000"/>
                <w:sz w:val="24"/>
                <w:szCs w:val="24"/>
                <w:lang w:eastAsia="en-PH"/>
              </w:rPr>
            </w:pPr>
            <w:r>
              <w:rPr>
                <w:rFonts w:ascii="Arial" w:eastAsia="Times New Roman" w:hAnsi="Arial" w:cs="Arial"/>
                <w:color w:val="000000"/>
                <w:sz w:val="24"/>
                <w:szCs w:val="24"/>
                <w:lang w:eastAsia="en-PH"/>
              </w:rPr>
              <w:t>Always</w:t>
            </w:r>
          </w:p>
        </w:tc>
      </w:tr>
      <w:tr w:rsidR="00ED5419" w14:paraId="14436785" w14:textId="77777777">
        <w:trPr>
          <w:trHeight w:val="311"/>
        </w:trPr>
        <w:tc>
          <w:tcPr>
            <w:tcW w:w="4095" w:type="dxa"/>
            <w:tcBorders>
              <w:bottom w:val="single" w:sz="4" w:space="0" w:color="auto"/>
            </w:tcBorders>
            <w:noWrap/>
            <w:vAlign w:val="center"/>
            <w:hideMark/>
          </w:tcPr>
          <w:p w14:paraId="6E682FBC" w14:textId="77777777" w:rsidR="00ED5419" w:rsidRDefault="0096380D">
            <w:pPr>
              <w:spacing w:after="0" w:line="240" w:lineRule="auto"/>
              <w:jc w:val="both"/>
              <w:rPr>
                <w:rFonts w:ascii="Arial" w:eastAsia="Times New Roman" w:hAnsi="Arial" w:cs="Arial"/>
                <w:color w:val="000000"/>
                <w:sz w:val="24"/>
                <w:szCs w:val="24"/>
                <w:lang w:eastAsia="en-PH"/>
              </w:rPr>
            </w:pPr>
            <w:r>
              <w:rPr>
                <w:rFonts w:ascii="Arial" w:eastAsia="Times New Roman" w:hAnsi="Arial" w:cs="Arial"/>
                <w:color w:val="1B1C1D"/>
                <w:sz w:val="24"/>
                <w:szCs w:val="24"/>
                <w:lang w:eastAsia="en-PH"/>
              </w:rPr>
              <w:t>Our conflicts are resolved in a way that strengthens our partnership.</w:t>
            </w:r>
          </w:p>
        </w:tc>
        <w:tc>
          <w:tcPr>
            <w:tcW w:w="1436" w:type="dxa"/>
            <w:tcBorders>
              <w:bottom w:val="single" w:sz="4" w:space="0" w:color="auto"/>
            </w:tcBorders>
            <w:noWrap/>
            <w:vAlign w:val="bottom"/>
            <w:hideMark/>
          </w:tcPr>
          <w:p w14:paraId="2DFC1FF5" w14:textId="77777777" w:rsidR="00ED5419" w:rsidRDefault="0096380D">
            <w:pPr>
              <w:spacing w:after="0" w:line="240" w:lineRule="auto"/>
              <w:jc w:val="both"/>
              <w:rPr>
                <w:rFonts w:ascii="Arial" w:eastAsia="Times New Roman" w:hAnsi="Arial" w:cs="Arial"/>
                <w:color w:val="000000"/>
                <w:sz w:val="24"/>
                <w:szCs w:val="24"/>
                <w:lang w:eastAsia="en-PH"/>
              </w:rPr>
            </w:pPr>
            <w:r>
              <w:rPr>
                <w:rFonts w:ascii="Arial" w:eastAsia="Times New Roman" w:hAnsi="Arial" w:cs="Arial"/>
                <w:color w:val="000000"/>
                <w:sz w:val="24"/>
                <w:szCs w:val="24"/>
                <w:lang w:eastAsia="en-PH"/>
              </w:rPr>
              <w:t>4.53</w:t>
            </w:r>
          </w:p>
        </w:tc>
        <w:tc>
          <w:tcPr>
            <w:tcW w:w="1273" w:type="dxa"/>
            <w:tcBorders>
              <w:bottom w:val="single" w:sz="4" w:space="0" w:color="auto"/>
            </w:tcBorders>
            <w:noWrap/>
            <w:vAlign w:val="bottom"/>
            <w:hideMark/>
          </w:tcPr>
          <w:p w14:paraId="3C62B9C5" w14:textId="77777777" w:rsidR="00ED5419" w:rsidRDefault="0096380D">
            <w:pPr>
              <w:spacing w:after="0" w:line="240" w:lineRule="auto"/>
              <w:jc w:val="both"/>
              <w:rPr>
                <w:rFonts w:ascii="Arial" w:eastAsia="Times New Roman" w:hAnsi="Arial" w:cs="Arial"/>
                <w:color w:val="000000"/>
                <w:sz w:val="24"/>
                <w:szCs w:val="24"/>
                <w:lang w:eastAsia="en-PH"/>
              </w:rPr>
            </w:pPr>
            <w:r>
              <w:rPr>
                <w:rFonts w:ascii="Arial" w:eastAsia="Times New Roman" w:hAnsi="Arial" w:cs="Arial"/>
                <w:color w:val="000000"/>
                <w:sz w:val="24"/>
                <w:szCs w:val="24"/>
                <w:lang w:eastAsia="en-PH"/>
              </w:rPr>
              <w:t>0.57</w:t>
            </w:r>
          </w:p>
        </w:tc>
        <w:tc>
          <w:tcPr>
            <w:tcW w:w="1836" w:type="dxa"/>
            <w:tcBorders>
              <w:bottom w:val="single" w:sz="4" w:space="0" w:color="auto"/>
            </w:tcBorders>
          </w:tcPr>
          <w:p w14:paraId="327D8426" w14:textId="77777777" w:rsidR="00ED5419" w:rsidRDefault="0096380D">
            <w:pPr>
              <w:spacing w:after="0" w:line="240" w:lineRule="auto"/>
              <w:jc w:val="both"/>
              <w:rPr>
                <w:rFonts w:ascii="Arial" w:eastAsia="Times New Roman" w:hAnsi="Arial" w:cs="Arial"/>
                <w:color w:val="000000"/>
                <w:sz w:val="24"/>
                <w:szCs w:val="24"/>
                <w:lang w:eastAsia="en-PH"/>
              </w:rPr>
            </w:pPr>
            <w:r>
              <w:rPr>
                <w:rFonts w:ascii="Arial" w:eastAsia="Times New Roman" w:hAnsi="Arial" w:cs="Arial"/>
                <w:color w:val="000000"/>
                <w:sz w:val="24"/>
                <w:szCs w:val="24"/>
                <w:lang w:eastAsia="en-PH"/>
              </w:rPr>
              <w:t>Always</w:t>
            </w:r>
          </w:p>
        </w:tc>
      </w:tr>
      <w:tr w:rsidR="00ED5419" w14:paraId="36628EC7" w14:textId="77777777">
        <w:trPr>
          <w:trHeight w:val="311"/>
        </w:trPr>
        <w:tc>
          <w:tcPr>
            <w:tcW w:w="4095" w:type="dxa"/>
            <w:tcBorders>
              <w:top w:val="single" w:sz="4" w:space="0" w:color="auto"/>
              <w:bottom w:val="single" w:sz="4" w:space="0" w:color="auto"/>
            </w:tcBorders>
            <w:noWrap/>
            <w:vAlign w:val="center"/>
          </w:tcPr>
          <w:p w14:paraId="78E71841" w14:textId="77777777" w:rsidR="00ED5419" w:rsidRDefault="0096380D">
            <w:pPr>
              <w:spacing w:after="0" w:line="240" w:lineRule="auto"/>
              <w:jc w:val="both"/>
              <w:rPr>
                <w:rFonts w:ascii="Arial" w:eastAsia="Times New Roman" w:hAnsi="Arial" w:cs="Arial"/>
                <w:b/>
                <w:bCs/>
                <w:color w:val="1B1C1D"/>
                <w:sz w:val="24"/>
                <w:szCs w:val="24"/>
                <w:lang w:eastAsia="en-PH"/>
              </w:rPr>
            </w:pPr>
            <w:r>
              <w:rPr>
                <w:rFonts w:ascii="Arial" w:eastAsia="Times New Roman" w:hAnsi="Arial" w:cs="Arial"/>
                <w:b/>
                <w:bCs/>
                <w:color w:val="1B1C1D"/>
                <w:sz w:val="24"/>
                <w:szCs w:val="24"/>
                <w:lang w:eastAsia="en-PH"/>
              </w:rPr>
              <w:t>Overall Weighted Mean</w:t>
            </w:r>
          </w:p>
        </w:tc>
        <w:tc>
          <w:tcPr>
            <w:tcW w:w="1436" w:type="dxa"/>
            <w:tcBorders>
              <w:top w:val="single" w:sz="4" w:space="0" w:color="auto"/>
              <w:bottom w:val="single" w:sz="4" w:space="0" w:color="auto"/>
            </w:tcBorders>
            <w:noWrap/>
            <w:vAlign w:val="bottom"/>
          </w:tcPr>
          <w:p w14:paraId="549A65A1" w14:textId="77777777" w:rsidR="00ED5419" w:rsidRDefault="0096380D">
            <w:pPr>
              <w:spacing w:after="0" w:line="240" w:lineRule="auto"/>
              <w:jc w:val="both"/>
              <w:rPr>
                <w:rFonts w:ascii="Arial" w:eastAsia="Times New Roman" w:hAnsi="Arial" w:cs="Arial"/>
                <w:b/>
                <w:bCs/>
                <w:color w:val="000000"/>
                <w:sz w:val="24"/>
                <w:szCs w:val="24"/>
                <w:lang w:eastAsia="en-PH"/>
              </w:rPr>
            </w:pPr>
            <w:r>
              <w:rPr>
                <w:rFonts w:ascii="Arial" w:eastAsia="Times New Roman" w:hAnsi="Arial" w:cs="Arial"/>
                <w:b/>
                <w:bCs/>
                <w:color w:val="000000"/>
                <w:sz w:val="24"/>
                <w:szCs w:val="24"/>
                <w:lang w:eastAsia="en-PH"/>
              </w:rPr>
              <w:t>4.50</w:t>
            </w:r>
          </w:p>
        </w:tc>
        <w:tc>
          <w:tcPr>
            <w:tcW w:w="1273" w:type="dxa"/>
            <w:tcBorders>
              <w:top w:val="single" w:sz="4" w:space="0" w:color="auto"/>
              <w:bottom w:val="single" w:sz="4" w:space="0" w:color="auto"/>
            </w:tcBorders>
            <w:noWrap/>
            <w:vAlign w:val="bottom"/>
          </w:tcPr>
          <w:p w14:paraId="4239C09B" w14:textId="77777777" w:rsidR="00ED5419" w:rsidRDefault="00ED5419">
            <w:pPr>
              <w:spacing w:after="0" w:line="240" w:lineRule="auto"/>
              <w:jc w:val="both"/>
              <w:rPr>
                <w:rFonts w:ascii="Arial" w:eastAsia="Times New Roman" w:hAnsi="Arial" w:cs="Arial"/>
                <w:b/>
                <w:bCs/>
                <w:color w:val="000000"/>
                <w:sz w:val="24"/>
                <w:szCs w:val="24"/>
                <w:lang w:eastAsia="en-PH"/>
              </w:rPr>
            </w:pPr>
          </w:p>
        </w:tc>
        <w:tc>
          <w:tcPr>
            <w:tcW w:w="1836" w:type="dxa"/>
            <w:tcBorders>
              <w:top w:val="single" w:sz="4" w:space="0" w:color="auto"/>
              <w:bottom w:val="single" w:sz="4" w:space="0" w:color="auto"/>
            </w:tcBorders>
          </w:tcPr>
          <w:p w14:paraId="3C9EE276" w14:textId="77777777" w:rsidR="00ED5419" w:rsidRDefault="0096380D">
            <w:pPr>
              <w:spacing w:after="0" w:line="240" w:lineRule="auto"/>
              <w:jc w:val="both"/>
              <w:rPr>
                <w:rFonts w:ascii="Arial" w:eastAsia="Times New Roman" w:hAnsi="Arial" w:cs="Arial"/>
                <w:b/>
                <w:bCs/>
                <w:color w:val="000000"/>
                <w:sz w:val="24"/>
                <w:szCs w:val="24"/>
                <w:lang w:eastAsia="en-PH"/>
              </w:rPr>
            </w:pPr>
            <w:r>
              <w:rPr>
                <w:rFonts w:ascii="Arial" w:eastAsia="Times New Roman" w:hAnsi="Arial" w:cs="Arial"/>
                <w:b/>
                <w:bCs/>
                <w:color w:val="000000"/>
                <w:sz w:val="24"/>
                <w:szCs w:val="24"/>
                <w:lang w:eastAsia="en-PH"/>
              </w:rPr>
              <w:t>Always</w:t>
            </w:r>
          </w:p>
        </w:tc>
      </w:tr>
    </w:tbl>
    <w:p w14:paraId="7E0C2DD3" w14:textId="77777777" w:rsidR="00ED5419" w:rsidRDefault="0096380D">
      <w:pPr>
        <w:spacing w:after="0" w:line="240" w:lineRule="auto"/>
        <w:jc w:val="both"/>
        <w:rPr>
          <w:rFonts w:ascii="Arial" w:hAnsi="Arial" w:cs="Arial"/>
          <w:sz w:val="18"/>
          <w:szCs w:val="18"/>
          <w:lang w:val="en-US"/>
        </w:rPr>
      </w:pPr>
      <w:r>
        <w:rPr>
          <w:rFonts w:ascii="Arial" w:hAnsi="Arial" w:cs="Arial"/>
          <w:sz w:val="18"/>
          <w:szCs w:val="18"/>
        </w:rPr>
        <w:t>Legend:4.21-5.00-Always; 3.41-4.20-Often; 2.61-3.40-Sometimes; 1.81-2.60-Rarely;1.00-1.80-Never</w:t>
      </w:r>
    </w:p>
    <w:p w14:paraId="3446E712" w14:textId="77777777" w:rsidR="00ED5419" w:rsidRDefault="0096380D">
      <w:pPr>
        <w:spacing w:before="100" w:beforeAutospacing="1" w:after="0" w:line="480" w:lineRule="auto"/>
        <w:ind w:firstLine="720"/>
        <w:jc w:val="both"/>
        <w:rPr>
          <w:rFonts w:ascii="Arial" w:eastAsia="Times New Roman" w:hAnsi="Arial" w:cs="Arial"/>
          <w:color w:val="1B1C1D"/>
          <w:sz w:val="24"/>
          <w:szCs w:val="24"/>
          <w:lang w:eastAsia="en-PH"/>
        </w:rPr>
      </w:pPr>
      <w:bookmarkStart w:id="87" w:name="_Hlk218840149"/>
      <w:r>
        <w:rPr>
          <w:rFonts w:ascii="Arial" w:eastAsia="Times New Roman" w:hAnsi="Arial" w:cs="Arial"/>
          <w:color w:val="1B1C1D"/>
          <w:sz w:val="24"/>
          <w:szCs w:val="24"/>
          <w:bdr w:val="none" w:sz="0" w:space="0" w:color="auto" w:frame="1"/>
          <w:lang w:eastAsia="en-PH"/>
        </w:rPr>
        <w:t>Table 14 shows</w:t>
      </w:r>
      <w:r>
        <w:rPr>
          <w:rFonts w:ascii="Arial" w:eastAsia="Times New Roman" w:hAnsi="Arial" w:cs="Arial"/>
          <w:color w:val="1B1C1D"/>
          <w:sz w:val="24"/>
          <w:szCs w:val="24"/>
          <w:lang w:eastAsia="en-PH"/>
        </w:rPr>
        <w:t xml:space="preserve"> the respondents' perceptions of their co-teaching partnership's </w:t>
      </w:r>
      <w:r>
        <w:rPr>
          <w:rFonts w:ascii="Arial" w:eastAsia="Times New Roman" w:hAnsi="Arial" w:cs="Arial"/>
          <w:color w:val="1B1C1D"/>
          <w:sz w:val="24"/>
          <w:szCs w:val="24"/>
          <w:bdr w:val="none" w:sz="0" w:space="0" w:color="auto" w:frame="1"/>
          <w:lang w:eastAsia="en-PH"/>
        </w:rPr>
        <w:t>effectiveness in conflict resolution</w:t>
      </w:r>
      <w:r>
        <w:rPr>
          <w:rFonts w:ascii="Arial" w:eastAsia="Times New Roman" w:hAnsi="Arial" w:cs="Arial"/>
          <w:color w:val="1B1C1D"/>
          <w:sz w:val="24"/>
          <w:szCs w:val="24"/>
          <w:lang w:eastAsia="en-PH"/>
        </w:rPr>
        <w:t xml:space="preserve">, yielding an </w:t>
      </w:r>
      <w:r>
        <w:rPr>
          <w:rFonts w:ascii="Arial" w:eastAsia="Times New Roman" w:hAnsi="Arial" w:cs="Arial"/>
          <w:color w:val="1B1C1D"/>
          <w:sz w:val="24"/>
          <w:szCs w:val="24"/>
          <w:bdr w:val="none" w:sz="0" w:space="0" w:color="auto" w:frame="1"/>
          <w:lang w:eastAsia="en-PH"/>
        </w:rPr>
        <w:t>Overall Weighted Mean of 4.50</w:t>
      </w:r>
      <w:r>
        <w:rPr>
          <w:rFonts w:ascii="Arial" w:eastAsia="Times New Roman" w:hAnsi="Arial" w:cs="Arial"/>
          <w:color w:val="1B1C1D"/>
          <w:sz w:val="24"/>
          <w:szCs w:val="24"/>
          <w:lang w:eastAsia="en-PH"/>
        </w:rPr>
        <w:t>, which corresponds to the verbal interpretation "</w:t>
      </w:r>
      <w:r>
        <w:rPr>
          <w:rFonts w:ascii="Arial" w:eastAsia="Times New Roman" w:hAnsi="Arial" w:cs="Arial"/>
          <w:color w:val="1B1C1D"/>
          <w:sz w:val="24"/>
          <w:szCs w:val="24"/>
          <w:bdr w:val="none" w:sz="0" w:space="0" w:color="auto" w:frame="1"/>
          <w:lang w:eastAsia="en-PH"/>
        </w:rPr>
        <w:t>Always</w:t>
      </w:r>
      <w:r>
        <w:rPr>
          <w:rFonts w:ascii="Arial" w:eastAsia="Times New Roman" w:hAnsi="Arial" w:cs="Arial"/>
          <w:color w:val="1B1C1D"/>
          <w:sz w:val="24"/>
          <w:szCs w:val="24"/>
          <w:lang w:eastAsia="en-PH"/>
        </w:rPr>
        <w:t xml:space="preserve">." All five individual statements about conflict resolution also received </w:t>
      </w:r>
      <w:proofErr w:type="gramStart"/>
      <w:r>
        <w:rPr>
          <w:rFonts w:ascii="Arial" w:eastAsia="Times New Roman" w:hAnsi="Arial" w:cs="Arial"/>
          <w:color w:val="1B1C1D"/>
          <w:sz w:val="24"/>
          <w:szCs w:val="24"/>
          <w:lang w:eastAsia="en-PH"/>
        </w:rPr>
        <w:t>a</w:t>
      </w:r>
      <w:proofErr w:type="gramEnd"/>
      <w:r>
        <w:rPr>
          <w:rFonts w:ascii="Arial" w:eastAsia="Times New Roman" w:hAnsi="Arial" w:cs="Arial"/>
          <w:color w:val="1B1C1D"/>
          <w:sz w:val="24"/>
          <w:szCs w:val="24"/>
          <w:lang w:eastAsia="en-PH"/>
        </w:rPr>
        <w:t xml:space="preserve"> "</w:t>
      </w:r>
      <w:r>
        <w:rPr>
          <w:rFonts w:ascii="Arial" w:eastAsia="Times New Roman" w:hAnsi="Arial" w:cs="Arial"/>
          <w:color w:val="1B1C1D"/>
          <w:sz w:val="24"/>
          <w:szCs w:val="24"/>
          <w:bdr w:val="none" w:sz="0" w:space="0" w:color="auto" w:frame="1"/>
          <w:lang w:eastAsia="en-PH"/>
        </w:rPr>
        <w:t>Always</w:t>
      </w:r>
      <w:r>
        <w:rPr>
          <w:rFonts w:ascii="Arial" w:eastAsia="Times New Roman" w:hAnsi="Arial" w:cs="Arial"/>
          <w:color w:val="1B1C1D"/>
          <w:sz w:val="24"/>
          <w:szCs w:val="24"/>
          <w:lang w:eastAsia="en-PH"/>
        </w:rPr>
        <w:t xml:space="preserve">" interpretation, with weighted means closely clustered between </w:t>
      </w:r>
      <w:r>
        <w:rPr>
          <w:rFonts w:ascii="Arial" w:eastAsia="Times New Roman" w:hAnsi="Arial" w:cs="Arial"/>
          <w:color w:val="1B1C1D"/>
          <w:sz w:val="24"/>
          <w:szCs w:val="24"/>
          <w:bdr w:val="none" w:sz="0" w:space="0" w:color="auto" w:frame="1"/>
          <w:lang w:eastAsia="en-PH"/>
        </w:rPr>
        <w:t>4.45</w:t>
      </w:r>
      <w:r>
        <w:rPr>
          <w:rFonts w:ascii="Arial" w:eastAsia="Times New Roman" w:hAnsi="Arial" w:cs="Arial"/>
          <w:color w:val="1B1C1D"/>
          <w:sz w:val="24"/>
          <w:szCs w:val="24"/>
          <w:lang w:eastAsia="en-PH"/>
        </w:rPr>
        <w:t xml:space="preserve"> and </w:t>
      </w:r>
      <w:r>
        <w:rPr>
          <w:rFonts w:ascii="Arial" w:eastAsia="Times New Roman" w:hAnsi="Arial" w:cs="Arial"/>
          <w:color w:val="1B1C1D"/>
          <w:sz w:val="24"/>
          <w:szCs w:val="24"/>
          <w:bdr w:val="none" w:sz="0" w:space="0" w:color="auto" w:frame="1"/>
          <w:lang w:eastAsia="en-PH"/>
        </w:rPr>
        <w:t>4.53</w:t>
      </w:r>
      <w:r>
        <w:rPr>
          <w:rFonts w:ascii="Arial" w:eastAsia="Times New Roman" w:hAnsi="Arial" w:cs="Arial"/>
          <w:color w:val="1B1C1D"/>
          <w:sz w:val="24"/>
          <w:szCs w:val="24"/>
          <w:lang w:eastAsia="en-PH"/>
        </w:rPr>
        <w:t>. The highest mean (</w:t>
      </w:r>
      <w:r>
        <w:rPr>
          <w:rFonts w:ascii="Arial" w:eastAsia="Times New Roman" w:hAnsi="Arial" w:cs="Arial"/>
          <w:color w:val="1B1C1D"/>
          <w:sz w:val="24"/>
          <w:szCs w:val="24"/>
          <w:bdr w:val="none" w:sz="0" w:space="0" w:color="auto" w:frame="1"/>
          <w:lang w:eastAsia="en-PH"/>
        </w:rPr>
        <w:t>4.53</w:t>
      </w:r>
      <w:r>
        <w:rPr>
          <w:rFonts w:ascii="Arial" w:eastAsia="Times New Roman" w:hAnsi="Arial" w:cs="Arial"/>
          <w:color w:val="1B1C1D"/>
          <w:sz w:val="24"/>
          <w:szCs w:val="24"/>
          <w:lang w:eastAsia="en-PH"/>
        </w:rPr>
        <w:t xml:space="preserve">) was observed for three key statements, indicating strong agreement that partners </w:t>
      </w:r>
      <w:r>
        <w:rPr>
          <w:rFonts w:ascii="Arial" w:eastAsia="Times New Roman" w:hAnsi="Arial" w:cs="Arial"/>
          <w:color w:val="1B1C1D"/>
          <w:sz w:val="24"/>
          <w:szCs w:val="24"/>
          <w:bdr w:val="none" w:sz="0" w:space="0" w:color="auto" w:frame="1"/>
          <w:lang w:eastAsia="en-PH"/>
        </w:rPr>
        <w:t>find mutually agreeable solutions</w:t>
      </w:r>
      <w:r>
        <w:rPr>
          <w:rFonts w:ascii="Arial" w:eastAsia="Times New Roman" w:hAnsi="Arial" w:cs="Arial"/>
          <w:color w:val="1B1C1D"/>
          <w:sz w:val="24"/>
          <w:szCs w:val="24"/>
          <w:lang w:eastAsia="en-PH"/>
        </w:rPr>
        <w:t xml:space="preserve">, </w:t>
      </w:r>
      <w:r>
        <w:rPr>
          <w:rFonts w:ascii="Arial" w:eastAsia="Times New Roman" w:hAnsi="Arial" w:cs="Arial"/>
          <w:color w:val="1B1C1D"/>
          <w:sz w:val="24"/>
          <w:szCs w:val="24"/>
          <w:bdr w:val="none" w:sz="0" w:space="0" w:color="auto" w:frame="1"/>
          <w:lang w:eastAsia="en-PH"/>
        </w:rPr>
        <w:t>address conflicts as they arise</w:t>
      </w:r>
      <w:r>
        <w:rPr>
          <w:rFonts w:ascii="Arial" w:eastAsia="Times New Roman" w:hAnsi="Arial" w:cs="Arial"/>
          <w:color w:val="1B1C1D"/>
          <w:sz w:val="24"/>
          <w:szCs w:val="24"/>
          <w:lang w:eastAsia="en-PH"/>
        </w:rPr>
        <w:t xml:space="preserve">, and resolve conflicts in a way that </w:t>
      </w:r>
      <w:r>
        <w:rPr>
          <w:rFonts w:ascii="Arial" w:eastAsia="Times New Roman" w:hAnsi="Arial" w:cs="Arial"/>
          <w:color w:val="1B1C1D"/>
          <w:sz w:val="24"/>
          <w:szCs w:val="24"/>
          <w:bdr w:val="none" w:sz="0" w:space="0" w:color="auto" w:frame="1"/>
          <w:lang w:eastAsia="en-PH"/>
        </w:rPr>
        <w:t>strengthens the partnership</w:t>
      </w:r>
      <w:r>
        <w:rPr>
          <w:rFonts w:ascii="Arial" w:eastAsia="Times New Roman" w:hAnsi="Arial" w:cs="Arial"/>
          <w:color w:val="1B1C1D"/>
          <w:sz w:val="24"/>
          <w:szCs w:val="24"/>
          <w:lang w:eastAsia="en-PH"/>
        </w:rPr>
        <w:t xml:space="preserve">. While the standard deviations are slightly higher than in previous tables (ranging from </w:t>
      </w:r>
      <w:r>
        <w:rPr>
          <w:rFonts w:ascii="Arial" w:eastAsia="Times New Roman" w:hAnsi="Arial" w:cs="Arial"/>
          <w:color w:val="1B1C1D"/>
          <w:sz w:val="24"/>
          <w:szCs w:val="24"/>
          <w:bdr w:val="none" w:sz="0" w:space="0" w:color="auto" w:frame="1"/>
          <w:lang w:eastAsia="en-PH"/>
        </w:rPr>
        <w:t>0.57</w:t>
      </w:r>
      <w:r>
        <w:rPr>
          <w:rFonts w:ascii="Arial" w:eastAsia="Times New Roman" w:hAnsi="Arial" w:cs="Arial"/>
          <w:color w:val="1B1C1D"/>
          <w:sz w:val="24"/>
          <w:szCs w:val="24"/>
          <w:lang w:eastAsia="en-PH"/>
        </w:rPr>
        <w:t xml:space="preserve"> to </w:t>
      </w:r>
      <w:r>
        <w:rPr>
          <w:rFonts w:ascii="Arial" w:eastAsia="Times New Roman" w:hAnsi="Arial" w:cs="Arial"/>
          <w:color w:val="1B1C1D"/>
          <w:sz w:val="24"/>
          <w:szCs w:val="24"/>
          <w:bdr w:val="none" w:sz="0" w:space="0" w:color="auto" w:frame="1"/>
          <w:lang w:eastAsia="en-PH"/>
        </w:rPr>
        <w:t>0.72</w:t>
      </w:r>
      <w:r>
        <w:rPr>
          <w:rFonts w:ascii="Arial" w:eastAsia="Times New Roman" w:hAnsi="Arial" w:cs="Arial"/>
          <w:color w:val="1B1C1D"/>
          <w:sz w:val="24"/>
          <w:szCs w:val="24"/>
          <w:lang w:eastAsia="en-PH"/>
        </w:rPr>
        <w:t>), they are still within an acceptable range for a strong consensus, particularly given the sensitive nature of conflict.</w:t>
      </w:r>
    </w:p>
    <w:p w14:paraId="1F1B7B47" w14:textId="77777777" w:rsidR="00ED5419" w:rsidRDefault="0096380D">
      <w:pPr>
        <w:spacing w:before="100" w:beforeAutospacing="1" w:after="0" w:line="480" w:lineRule="auto"/>
        <w:ind w:firstLine="720"/>
        <w:jc w:val="both"/>
        <w:rPr>
          <w:rFonts w:ascii="Arial" w:eastAsia="Times New Roman" w:hAnsi="Arial" w:cs="Arial"/>
          <w:color w:val="1B1C1D"/>
          <w:sz w:val="24"/>
          <w:szCs w:val="24"/>
          <w:lang w:eastAsia="en-PH"/>
        </w:rPr>
      </w:pPr>
      <w:r>
        <w:rPr>
          <w:rFonts w:ascii="Arial" w:eastAsia="Times New Roman" w:hAnsi="Arial" w:cs="Arial"/>
          <w:color w:val="1B1C1D"/>
          <w:sz w:val="24"/>
          <w:szCs w:val="24"/>
          <w:bdr w:val="none" w:sz="0" w:space="0" w:color="auto" w:frame="1"/>
          <w:lang w:eastAsia="en-PH"/>
        </w:rPr>
        <w:t>It implies</w:t>
      </w:r>
      <w:r>
        <w:rPr>
          <w:rFonts w:ascii="Arial" w:eastAsia="Times New Roman" w:hAnsi="Arial" w:cs="Arial"/>
          <w:color w:val="1B1C1D"/>
          <w:sz w:val="24"/>
          <w:szCs w:val="24"/>
          <w:lang w:eastAsia="en-PH"/>
        </w:rPr>
        <w:t xml:space="preserve"> that the co-teaching partners have successfully established and maintain a </w:t>
      </w:r>
      <w:r>
        <w:rPr>
          <w:rFonts w:ascii="Arial" w:eastAsia="Times New Roman" w:hAnsi="Arial" w:cs="Arial"/>
          <w:color w:val="1B1C1D"/>
          <w:sz w:val="24"/>
          <w:szCs w:val="24"/>
          <w:bdr w:val="none" w:sz="0" w:space="0" w:color="auto" w:frame="1"/>
          <w:lang w:eastAsia="en-PH"/>
        </w:rPr>
        <w:t>highly effective, constructive, and mature approach to managing disagreements</w:t>
      </w:r>
      <w:r>
        <w:rPr>
          <w:rFonts w:ascii="Arial" w:eastAsia="Times New Roman" w:hAnsi="Arial" w:cs="Arial"/>
          <w:color w:val="1B1C1D"/>
          <w:sz w:val="24"/>
          <w:szCs w:val="24"/>
          <w:lang w:eastAsia="en-PH"/>
        </w:rPr>
        <w:t xml:space="preserve">. The consistent "Always" interpretation across the board suggests </w:t>
      </w:r>
      <w:r>
        <w:rPr>
          <w:rFonts w:ascii="Arial" w:eastAsia="Times New Roman" w:hAnsi="Arial" w:cs="Arial"/>
          <w:color w:val="1B1C1D"/>
          <w:sz w:val="24"/>
          <w:szCs w:val="24"/>
          <w:lang w:eastAsia="en-PH"/>
        </w:rPr>
        <w:lastRenderedPageBreak/>
        <w:t xml:space="preserve">that conflicts are viewed as opportunities for growth rather than threats to the partnership, leading to outcomes that are mutually agreeable and relationship-enhancing. This foundational skill in conflict resolution is </w:t>
      </w:r>
      <w:r>
        <w:rPr>
          <w:rFonts w:ascii="Arial" w:eastAsia="Times New Roman" w:hAnsi="Arial" w:cs="Arial"/>
          <w:color w:val="1B1C1D"/>
          <w:sz w:val="24"/>
          <w:szCs w:val="24"/>
          <w:bdr w:val="none" w:sz="0" w:space="0" w:color="auto" w:frame="1"/>
          <w:lang w:eastAsia="en-PH"/>
        </w:rPr>
        <w:t>critical for long-term collaboration</w:t>
      </w:r>
      <w:r>
        <w:rPr>
          <w:rFonts w:ascii="Arial" w:eastAsia="Times New Roman" w:hAnsi="Arial" w:cs="Arial"/>
          <w:color w:val="1B1C1D"/>
          <w:sz w:val="24"/>
          <w:szCs w:val="24"/>
          <w:lang w:eastAsia="en-PH"/>
        </w:rPr>
        <w:t xml:space="preserve">, ensuring that diverse opinions are utilized productively and that the teaching environment remains stable and supportive, even under stress. The data strongly suggests a </w:t>
      </w:r>
      <w:r>
        <w:rPr>
          <w:rFonts w:ascii="Arial" w:eastAsia="Times New Roman" w:hAnsi="Arial" w:cs="Arial"/>
          <w:color w:val="1B1C1D"/>
          <w:sz w:val="24"/>
          <w:szCs w:val="24"/>
          <w:bdr w:val="none" w:sz="0" w:space="0" w:color="auto" w:frame="1"/>
          <w:lang w:eastAsia="en-PH"/>
        </w:rPr>
        <w:t>resilient and highly functional</w:t>
      </w:r>
      <w:r>
        <w:rPr>
          <w:rFonts w:ascii="Arial" w:eastAsia="Times New Roman" w:hAnsi="Arial" w:cs="Arial"/>
          <w:color w:val="1B1C1D"/>
          <w:sz w:val="24"/>
          <w:szCs w:val="24"/>
          <w:lang w:eastAsia="en-PH"/>
        </w:rPr>
        <w:t xml:space="preserve"> co-teaching structure where open communication and mutual respect govern the resolution process.</w:t>
      </w:r>
    </w:p>
    <w:bookmarkEnd w:id="73"/>
    <w:p w14:paraId="7C550F2F" w14:textId="77777777" w:rsidR="00ED5419" w:rsidRDefault="0096380D">
      <w:pPr>
        <w:spacing w:after="0" w:line="480" w:lineRule="auto"/>
        <w:ind w:firstLine="720"/>
        <w:jc w:val="both"/>
        <w:rPr>
          <w:rFonts w:ascii="Arial" w:eastAsia="Times New Roman" w:hAnsi="Arial" w:cs="Arial"/>
          <w:sz w:val="24"/>
          <w:szCs w:val="24"/>
          <w:lang w:eastAsia="en-PH"/>
        </w:rPr>
      </w:pPr>
      <w:r>
        <w:rPr>
          <w:rFonts w:ascii="Arial" w:eastAsia="Times New Roman" w:hAnsi="Arial" w:cs="Arial"/>
          <w:sz w:val="24"/>
          <w:szCs w:val="24"/>
          <w:lang w:eastAsia="en-PH"/>
        </w:rPr>
        <w:t xml:space="preserve">This aligns with the study of </w:t>
      </w:r>
      <w:proofErr w:type="spellStart"/>
      <w:r>
        <w:rPr>
          <w:rFonts w:ascii="Arial" w:eastAsia="Times New Roman" w:hAnsi="Arial" w:cs="Arial"/>
          <w:sz w:val="24"/>
          <w:szCs w:val="24"/>
          <w:lang w:eastAsia="en-PH"/>
        </w:rPr>
        <w:t>Forrosuelo</w:t>
      </w:r>
      <w:proofErr w:type="spellEnd"/>
      <w:r>
        <w:rPr>
          <w:rFonts w:ascii="Arial" w:eastAsia="Times New Roman" w:hAnsi="Arial" w:cs="Arial"/>
          <w:sz w:val="24"/>
          <w:szCs w:val="24"/>
          <w:lang w:eastAsia="en-PH"/>
        </w:rPr>
        <w:t xml:space="preserve">, whose research emphasizes the importance of collaborative teaching strategies tailored for learners with special needs, highlighting how effective conflict resolution significantly enhances co-teaching partnerships. The efficacy of conflict management directly impacts teaching performance and creates a supportive learning environment (Chen et al., 2021). Similarly, the findings in Table 14, showcasing an Overall Weighted Mean of 4.50 for conflict resolution effectiveness among co-teaching partners, reinforce the notion that an environment of open discussion and mutual respect is crucial for effective collaboration, as echoed by </w:t>
      </w:r>
      <w:proofErr w:type="spellStart"/>
      <w:r>
        <w:rPr>
          <w:rFonts w:ascii="Arial" w:eastAsia="Times New Roman" w:hAnsi="Arial" w:cs="Arial"/>
          <w:sz w:val="24"/>
          <w:szCs w:val="24"/>
          <w:lang w:eastAsia="en-PH"/>
        </w:rPr>
        <w:t>Sakhiyya</w:t>
      </w:r>
      <w:proofErr w:type="spellEnd"/>
      <w:r>
        <w:rPr>
          <w:rFonts w:ascii="Arial" w:eastAsia="Times New Roman" w:hAnsi="Arial" w:cs="Arial"/>
          <w:sz w:val="24"/>
          <w:szCs w:val="24"/>
          <w:lang w:eastAsia="en-PH"/>
        </w:rPr>
        <w:t xml:space="preserve"> and </w:t>
      </w:r>
      <w:proofErr w:type="spellStart"/>
      <w:r>
        <w:rPr>
          <w:rFonts w:ascii="Arial" w:eastAsia="Times New Roman" w:hAnsi="Arial" w:cs="Arial"/>
          <w:sz w:val="24"/>
          <w:szCs w:val="24"/>
          <w:lang w:eastAsia="en-PH"/>
        </w:rPr>
        <w:t>Yuliati's</w:t>
      </w:r>
      <w:proofErr w:type="spellEnd"/>
      <w:r>
        <w:rPr>
          <w:rFonts w:ascii="Arial" w:eastAsia="Times New Roman" w:hAnsi="Arial" w:cs="Arial"/>
          <w:sz w:val="24"/>
          <w:szCs w:val="24"/>
          <w:lang w:eastAsia="en-PH"/>
        </w:rPr>
        <w:t xml:space="preserve"> insights on social emotional learning which underline the necessity of healthy interpersonal relationships among educators for improved performance (Fujii, 2025).</w:t>
      </w:r>
    </w:p>
    <w:p w14:paraId="66346759" w14:textId="77777777" w:rsidR="00ED5419" w:rsidRDefault="0096380D">
      <w:pPr>
        <w:spacing w:after="0" w:line="480" w:lineRule="auto"/>
        <w:ind w:firstLine="720"/>
        <w:jc w:val="both"/>
        <w:rPr>
          <w:rFonts w:ascii="Arial" w:eastAsia="Times New Roman" w:hAnsi="Arial" w:cs="Arial"/>
          <w:sz w:val="24"/>
          <w:szCs w:val="24"/>
          <w:lang w:eastAsia="en-PH"/>
        </w:rPr>
      </w:pPr>
      <w:r>
        <w:rPr>
          <w:rFonts w:ascii="Arial" w:eastAsia="Times New Roman" w:hAnsi="Arial" w:cs="Arial"/>
          <w:sz w:val="24"/>
          <w:szCs w:val="24"/>
          <w:lang w:eastAsia="en-PH"/>
        </w:rPr>
        <w:t xml:space="preserve">Moreover, the study by Abdul et al. has illustrated that teachers’ job performance is positively influenced by their conflict management skills. It implies that when educators possess strategies to resolve disagreements amicably, their overall effectiveness as co-teachers improves, as seen in the consistently high weighted means across several statements regarding mutual respect and </w:t>
      </w:r>
      <w:r>
        <w:rPr>
          <w:rFonts w:ascii="Arial" w:eastAsia="Times New Roman" w:hAnsi="Arial" w:cs="Arial"/>
          <w:sz w:val="24"/>
          <w:szCs w:val="24"/>
          <w:lang w:eastAsia="en-PH"/>
        </w:rPr>
        <w:lastRenderedPageBreak/>
        <w:t>commitment during conflicts (Mor, 2025). This trend is further supported by the work of Chueh, who identifies the pivotal role of empathy and communication skills in conflict dynamics within educational environments, thus providing a framework for understanding the underlying social dynamics that facilitate successful resolution strategies among co-teachers (Chueh, 2025).</w:t>
      </w:r>
    </w:p>
    <w:p w14:paraId="036DA31E" w14:textId="77777777" w:rsidR="00ED5419" w:rsidRDefault="0096380D">
      <w:pPr>
        <w:spacing w:after="0" w:line="480" w:lineRule="auto"/>
        <w:ind w:firstLine="720"/>
        <w:jc w:val="both"/>
        <w:rPr>
          <w:rFonts w:ascii="Arial" w:eastAsia="Times New Roman" w:hAnsi="Arial" w:cs="Arial"/>
          <w:sz w:val="24"/>
          <w:szCs w:val="24"/>
          <w:lang w:eastAsia="en-PH"/>
        </w:rPr>
      </w:pPr>
      <w:r>
        <w:rPr>
          <w:rFonts w:ascii="Arial" w:eastAsia="Times New Roman" w:hAnsi="Arial" w:cs="Arial"/>
          <w:sz w:val="24"/>
          <w:szCs w:val="24"/>
          <w:lang w:eastAsia="en-PH"/>
        </w:rPr>
        <w:t>In essence, the quantitative data presented in Table 14 indicates that co-teaching partners tend to view conflicts as opportunities for growth rather than threats, which is in alignment with Jeong and González-Gómez's exploration of adaptive pedagogical approaches in collaborative teaching settings. This study outlines how cultivating a positive atmosphere conducive to conflict resolution is paramount in enhancing both teaching efficacy and student engagement (</w:t>
      </w:r>
      <w:proofErr w:type="spellStart"/>
      <w:r>
        <w:rPr>
          <w:rFonts w:ascii="Arial" w:eastAsia="Times New Roman" w:hAnsi="Arial" w:cs="Arial"/>
          <w:sz w:val="24"/>
          <w:szCs w:val="24"/>
          <w:lang w:eastAsia="en-PH"/>
        </w:rPr>
        <w:t>Ćirić</w:t>
      </w:r>
      <w:proofErr w:type="spellEnd"/>
      <w:r>
        <w:rPr>
          <w:rFonts w:ascii="Arial" w:eastAsia="Times New Roman" w:hAnsi="Arial" w:cs="Arial"/>
          <w:sz w:val="24"/>
          <w:szCs w:val="24"/>
          <w:lang w:eastAsia="en-PH"/>
        </w:rPr>
        <w:t xml:space="preserve"> et al., 2024).</w:t>
      </w:r>
    </w:p>
    <w:p w14:paraId="20176AF3" w14:textId="77777777" w:rsidR="00ED5419" w:rsidRDefault="0096380D">
      <w:pPr>
        <w:spacing w:after="0" w:line="480" w:lineRule="auto"/>
        <w:ind w:firstLine="720"/>
        <w:jc w:val="both"/>
        <w:rPr>
          <w:rFonts w:ascii="Arial" w:eastAsia="Times New Roman" w:hAnsi="Arial" w:cs="Arial"/>
          <w:sz w:val="24"/>
          <w:szCs w:val="24"/>
          <w:lang w:eastAsia="en-PH"/>
        </w:rPr>
      </w:pPr>
      <w:r>
        <w:rPr>
          <w:rFonts w:ascii="Arial" w:eastAsia="Times New Roman" w:hAnsi="Arial" w:cs="Arial"/>
          <w:sz w:val="24"/>
          <w:szCs w:val="24"/>
          <w:lang w:eastAsia="en-PH"/>
        </w:rPr>
        <w:t xml:space="preserve">The pivotal role of trust and open communication in conflict resolution among educators is further corroborated by the work of </w:t>
      </w:r>
      <w:proofErr w:type="spellStart"/>
      <w:r>
        <w:rPr>
          <w:rFonts w:ascii="Arial" w:eastAsia="Times New Roman" w:hAnsi="Arial" w:cs="Arial"/>
          <w:sz w:val="24"/>
          <w:szCs w:val="24"/>
          <w:lang w:eastAsia="en-PH"/>
        </w:rPr>
        <w:t>Kanyip</w:t>
      </w:r>
      <w:proofErr w:type="spellEnd"/>
      <w:r>
        <w:rPr>
          <w:rFonts w:ascii="Arial" w:eastAsia="Times New Roman" w:hAnsi="Arial" w:cs="Arial"/>
          <w:sz w:val="24"/>
          <w:szCs w:val="24"/>
          <w:lang w:eastAsia="en-PH"/>
        </w:rPr>
        <w:t xml:space="preserve"> and Ezeh. Their findings suggest that effective conflict management strategies employed by educators can positively influence the learning atmosphere, facilitating a collaborative teaching experience, as echoed in the perceptions expressed in your data (</w:t>
      </w:r>
      <w:proofErr w:type="spellStart"/>
      <w:r>
        <w:rPr>
          <w:rFonts w:ascii="Arial" w:eastAsia="Times New Roman" w:hAnsi="Arial" w:cs="Arial"/>
          <w:sz w:val="24"/>
          <w:szCs w:val="24"/>
          <w:lang w:eastAsia="en-PH"/>
        </w:rPr>
        <w:t>Sakhiyya</w:t>
      </w:r>
      <w:proofErr w:type="spellEnd"/>
      <w:r>
        <w:rPr>
          <w:rFonts w:ascii="Arial" w:eastAsia="Times New Roman" w:hAnsi="Arial" w:cs="Arial"/>
          <w:sz w:val="24"/>
          <w:szCs w:val="24"/>
          <w:lang w:eastAsia="en-PH"/>
        </w:rPr>
        <w:t xml:space="preserve"> &amp; </w:t>
      </w:r>
      <w:proofErr w:type="spellStart"/>
      <w:r>
        <w:rPr>
          <w:rFonts w:ascii="Arial" w:eastAsia="Times New Roman" w:hAnsi="Arial" w:cs="Arial"/>
          <w:sz w:val="24"/>
          <w:szCs w:val="24"/>
          <w:lang w:eastAsia="en-PH"/>
        </w:rPr>
        <w:t>Yuliati</w:t>
      </w:r>
      <w:proofErr w:type="spellEnd"/>
      <w:r>
        <w:rPr>
          <w:rFonts w:ascii="Arial" w:eastAsia="Times New Roman" w:hAnsi="Arial" w:cs="Arial"/>
          <w:sz w:val="24"/>
          <w:szCs w:val="24"/>
          <w:lang w:eastAsia="en-PH"/>
        </w:rPr>
        <w:t>, 2025). Furthermore, the layered complexities of managing conflicts in a co-teaching model, as indicated in research by Hussain et al., affirm that teacher perceptions of their colleagues’ trustworthiness are foundational for collaborative success, highlighting the emotional components intertwined with conflict management (</w:t>
      </w:r>
      <w:proofErr w:type="spellStart"/>
      <w:r>
        <w:rPr>
          <w:rFonts w:ascii="Arial" w:eastAsia="Times New Roman" w:hAnsi="Arial" w:cs="Arial"/>
          <w:sz w:val="24"/>
          <w:szCs w:val="24"/>
          <w:lang w:eastAsia="en-PH"/>
        </w:rPr>
        <w:t>Forrosuelo</w:t>
      </w:r>
      <w:proofErr w:type="spellEnd"/>
      <w:r>
        <w:rPr>
          <w:rFonts w:ascii="Arial" w:eastAsia="Times New Roman" w:hAnsi="Arial" w:cs="Arial"/>
          <w:sz w:val="24"/>
          <w:szCs w:val="24"/>
          <w:lang w:eastAsia="en-PH"/>
        </w:rPr>
        <w:t>, 2025).</w:t>
      </w:r>
    </w:p>
    <w:p w14:paraId="3D6EB6D5" w14:textId="77777777" w:rsidR="00ED5419" w:rsidRDefault="0096380D">
      <w:pPr>
        <w:spacing w:after="0" w:line="480" w:lineRule="auto"/>
        <w:ind w:firstLine="720"/>
        <w:jc w:val="both"/>
        <w:rPr>
          <w:rFonts w:ascii="Arial" w:eastAsia="Times New Roman" w:hAnsi="Arial" w:cs="Arial"/>
          <w:sz w:val="24"/>
          <w:szCs w:val="24"/>
          <w:lang w:eastAsia="en-PH"/>
        </w:rPr>
      </w:pPr>
      <w:r>
        <w:rPr>
          <w:rFonts w:ascii="Arial" w:eastAsia="Times New Roman" w:hAnsi="Arial" w:cs="Arial"/>
          <w:sz w:val="24"/>
          <w:szCs w:val="24"/>
          <w:lang w:eastAsia="en-PH"/>
        </w:rPr>
        <w:lastRenderedPageBreak/>
        <w:t>Studies across various educational contexts have revealed that robust frameworks for conflict resolution and understanding among co-teachers contribute to enhanced instructional practices, as also articulated by Domínguez-Rovira, who stresses the relationships built through effective conflict resolution in driving educational success (Quiroz, 2025). With the evidence provided by these references, it can be concluded that the effective handling of conflicts through communication and mutual respect not only fosters a harmonious teaching environment but is also essential for maintaining the stability and productivity of co-teaching partnerships.</w:t>
      </w:r>
      <w:bookmarkEnd w:id="83"/>
      <w:bookmarkEnd w:id="84"/>
      <w:bookmarkEnd w:id="85"/>
    </w:p>
    <w:p w14:paraId="5B68D8F4" w14:textId="77777777" w:rsidR="00ED5419" w:rsidRDefault="0096380D">
      <w:pPr>
        <w:spacing w:after="100" w:afterAutospacing="1" w:line="240" w:lineRule="auto"/>
        <w:jc w:val="center"/>
        <w:rPr>
          <w:rFonts w:ascii="Arial" w:eastAsia="Times New Roman" w:hAnsi="Arial" w:cs="Arial"/>
          <w:b/>
          <w:bCs/>
          <w:color w:val="1B1C1D"/>
          <w:sz w:val="24"/>
          <w:szCs w:val="24"/>
          <w:lang w:eastAsia="en-PH"/>
        </w:rPr>
      </w:pPr>
      <w:bookmarkStart w:id="88" w:name="OLE_LINK22"/>
      <w:r>
        <w:rPr>
          <w:rFonts w:ascii="Arial" w:eastAsia="Times New Roman" w:hAnsi="Arial" w:cs="Arial"/>
          <w:b/>
          <w:bCs/>
          <w:color w:val="1B1C1D"/>
          <w:sz w:val="24"/>
          <w:szCs w:val="24"/>
          <w:lang w:eastAsia="en-PH"/>
        </w:rPr>
        <w:t>SIGNIFICANT RELATIONSHIP BETWEEN THE LEVEL OF TEACHER TRUST AND THE LEVEL OF COMMUNICATION PRACTICES WITHIN CO-TEACHING PARTNERSHIPS</w:t>
      </w:r>
    </w:p>
    <w:p w14:paraId="6057DEBB" w14:textId="77777777" w:rsidR="00ED5419" w:rsidRDefault="0096380D">
      <w:pPr>
        <w:spacing w:before="100" w:beforeAutospacing="1" w:after="100" w:afterAutospacing="1" w:line="480" w:lineRule="auto"/>
        <w:ind w:firstLine="720"/>
        <w:jc w:val="both"/>
        <w:rPr>
          <w:rFonts w:ascii="Arial" w:hAnsi="Arial" w:cs="Arial"/>
          <w:sz w:val="24"/>
          <w:szCs w:val="24"/>
        </w:rPr>
        <w:sectPr w:rsidR="00ED5419">
          <w:pgSz w:w="12240" w:h="15840" w:code="1"/>
          <w:pgMar w:top="1440" w:right="1440" w:bottom="1440" w:left="2160" w:header="709" w:footer="709" w:gutter="0"/>
          <w:cols w:space="708"/>
          <w:titlePg/>
          <w:docGrid w:linePitch="299"/>
        </w:sectPr>
      </w:pPr>
      <w:r>
        <w:rPr>
          <w:rFonts w:ascii="Arial" w:hAnsi="Arial" w:cs="Arial"/>
          <w:sz w:val="24"/>
          <w:szCs w:val="24"/>
        </w:rPr>
        <w:t>This section presents the results of the Pearson correlation analysis conducted to determine the relationship between the dimensions of teacher trust and the dimensions of communication practices within co-teaching partnerships. By examining these statistical outputs, the study aims to identify whether a higher degree of mutual trust—encompassing benevolence, reliability, and competence—corresponds with more effective and frequent communication between educators. The analysis explores how specific trust indicators might serve as predictors for open dialogue and collaborative problem-solving in a shared classroom environment. Furthermore, the findings highlight whether perceived barriers in communication are significantly linked to a deficit in the foundational trust between co-teaching partners. These insights are crucial for understanding the interpersonal dynamics that drive successful inclusive education mode</w:t>
      </w:r>
    </w:p>
    <w:p w14:paraId="2608A0D3" w14:textId="77777777" w:rsidR="00ED5419" w:rsidRDefault="0096380D">
      <w:pPr>
        <w:spacing w:after="0" w:line="240" w:lineRule="auto"/>
        <w:jc w:val="both"/>
        <w:rPr>
          <w:rFonts w:ascii="Arial" w:eastAsia="Times New Roman" w:hAnsi="Arial" w:cs="Arial"/>
          <w:b/>
          <w:bCs/>
          <w:sz w:val="24"/>
          <w:szCs w:val="24"/>
          <w:lang w:eastAsia="en-PH"/>
        </w:rPr>
      </w:pPr>
      <w:bookmarkStart w:id="89" w:name="_Hlk218840458"/>
      <w:bookmarkStart w:id="90" w:name="_Hlk218840193"/>
      <w:bookmarkEnd w:id="87"/>
      <w:r>
        <w:rPr>
          <w:rFonts w:ascii="Arial" w:eastAsia="Times New Roman" w:hAnsi="Arial" w:cs="Arial"/>
          <w:b/>
          <w:bCs/>
          <w:color w:val="1B1C1D"/>
          <w:sz w:val="24"/>
          <w:szCs w:val="24"/>
          <w:lang w:eastAsia="en-PH"/>
        </w:rPr>
        <w:lastRenderedPageBreak/>
        <w:t>Table 15. Significant Relationship Between the Level of Teachers Trust and the Level of Communication Practices Within Co-Teaching Partnerships</w:t>
      </w:r>
    </w:p>
    <w:tbl>
      <w:tblPr>
        <w:tblW w:w="1442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71"/>
        <w:gridCol w:w="1884"/>
        <w:gridCol w:w="817"/>
        <w:gridCol w:w="1631"/>
        <w:gridCol w:w="1884"/>
        <w:gridCol w:w="817"/>
        <w:gridCol w:w="1631"/>
        <w:gridCol w:w="1644"/>
        <w:gridCol w:w="817"/>
        <w:gridCol w:w="1631"/>
      </w:tblGrid>
      <w:tr w:rsidR="00ED5419" w14:paraId="6DA9A1AA" w14:textId="77777777">
        <w:trPr>
          <w:trHeight w:val="515"/>
          <w:jc w:val="center"/>
        </w:trPr>
        <w:tc>
          <w:tcPr>
            <w:tcW w:w="1671" w:type="dxa"/>
            <w:vMerge w:val="restart"/>
            <w:noWrap/>
            <w:vAlign w:val="bottom"/>
            <w:hideMark/>
          </w:tcPr>
          <w:p w14:paraId="340E7FEA" w14:textId="77777777" w:rsidR="00ED5419" w:rsidRDefault="0096380D">
            <w:pPr>
              <w:spacing w:after="0" w:line="240" w:lineRule="auto"/>
              <w:jc w:val="both"/>
              <w:rPr>
                <w:rFonts w:ascii="Arial" w:eastAsia="Times New Roman" w:hAnsi="Arial" w:cs="Arial"/>
                <w:b/>
                <w:bCs/>
                <w:sz w:val="24"/>
                <w:szCs w:val="24"/>
                <w:lang w:eastAsia="en-PH"/>
              </w:rPr>
            </w:pPr>
            <w:bookmarkStart w:id="91" w:name="OLE_LINK5"/>
            <w:bookmarkEnd w:id="89"/>
            <w:r>
              <w:rPr>
                <w:rFonts w:ascii="Arial" w:eastAsia="Times New Roman" w:hAnsi="Arial" w:cs="Arial"/>
                <w:b/>
                <w:bCs/>
                <w:sz w:val="24"/>
                <w:szCs w:val="24"/>
                <w:lang w:eastAsia="en-PH"/>
              </w:rPr>
              <w:t>Level of Teachers Trust among Co-teaching Partners</w:t>
            </w:r>
          </w:p>
        </w:tc>
        <w:tc>
          <w:tcPr>
            <w:tcW w:w="12756" w:type="dxa"/>
            <w:gridSpan w:val="9"/>
          </w:tcPr>
          <w:p w14:paraId="2B4E15DE" w14:textId="77777777" w:rsidR="00ED5419" w:rsidRDefault="0096380D">
            <w:pPr>
              <w:spacing w:after="0" w:line="240" w:lineRule="auto"/>
              <w:jc w:val="center"/>
              <w:rPr>
                <w:rFonts w:ascii="Arial" w:eastAsia="Times New Roman" w:hAnsi="Arial" w:cs="Arial"/>
                <w:b/>
                <w:bCs/>
                <w:color w:val="1B1C1D"/>
                <w:sz w:val="24"/>
                <w:szCs w:val="24"/>
                <w:lang w:eastAsia="en-PH"/>
              </w:rPr>
            </w:pPr>
            <w:r>
              <w:rPr>
                <w:rFonts w:ascii="Arial" w:eastAsia="Times New Roman" w:hAnsi="Arial" w:cs="Arial"/>
                <w:b/>
                <w:bCs/>
                <w:color w:val="1B1C1D"/>
                <w:sz w:val="24"/>
                <w:szCs w:val="24"/>
                <w:lang w:eastAsia="en-PH"/>
              </w:rPr>
              <w:t>Level of Communication Practices among Co-teaching Partners</w:t>
            </w:r>
          </w:p>
        </w:tc>
      </w:tr>
      <w:tr w:rsidR="00ED5419" w14:paraId="68B40B38" w14:textId="77777777">
        <w:trPr>
          <w:trHeight w:val="515"/>
          <w:jc w:val="center"/>
        </w:trPr>
        <w:tc>
          <w:tcPr>
            <w:tcW w:w="1671" w:type="dxa"/>
            <w:vMerge/>
            <w:noWrap/>
            <w:vAlign w:val="bottom"/>
          </w:tcPr>
          <w:p w14:paraId="1FABE38E" w14:textId="77777777" w:rsidR="00ED5419" w:rsidRDefault="00ED5419">
            <w:pPr>
              <w:spacing w:after="0" w:line="240" w:lineRule="auto"/>
              <w:jc w:val="both"/>
              <w:rPr>
                <w:rFonts w:ascii="Arial" w:eastAsia="Times New Roman" w:hAnsi="Arial" w:cs="Arial"/>
                <w:sz w:val="24"/>
                <w:szCs w:val="24"/>
                <w:lang w:eastAsia="en-PH"/>
              </w:rPr>
            </w:pPr>
          </w:p>
        </w:tc>
        <w:tc>
          <w:tcPr>
            <w:tcW w:w="1884" w:type="dxa"/>
            <w:noWrap/>
            <w:vAlign w:val="bottom"/>
          </w:tcPr>
          <w:p w14:paraId="20458E89" w14:textId="77777777" w:rsidR="00ED5419" w:rsidRDefault="0096380D">
            <w:pPr>
              <w:spacing w:after="0" w:line="240" w:lineRule="auto"/>
              <w:jc w:val="both"/>
              <w:rPr>
                <w:rFonts w:ascii="Arial" w:eastAsia="Times New Roman" w:hAnsi="Arial" w:cs="Arial"/>
                <w:color w:val="000000"/>
                <w:sz w:val="24"/>
                <w:szCs w:val="24"/>
                <w:lang w:eastAsia="en-PH"/>
              </w:rPr>
            </w:pPr>
            <w:r>
              <w:rPr>
                <w:rFonts w:ascii="Arial" w:eastAsia="Times New Roman" w:hAnsi="Arial" w:cs="Arial"/>
                <w:color w:val="1B1C1D"/>
                <w:sz w:val="24"/>
                <w:szCs w:val="24"/>
                <w:lang w:eastAsia="en-PH"/>
              </w:rPr>
              <w:t>Frequency and Quality of Communication</w:t>
            </w:r>
          </w:p>
        </w:tc>
        <w:tc>
          <w:tcPr>
            <w:tcW w:w="817" w:type="dxa"/>
          </w:tcPr>
          <w:p w14:paraId="2779F058" w14:textId="77777777" w:rsidR="00ED5419" w:rsidRDefault="0096380D">
            <w:pPr>
              <w:spacing w:after="0" w:line="240" w:lineRule="auto"/>
              <w:jc w:val="both"/>
              <w:rPr>
                <w:rFonts w:ascii="Arial" w:eastAsia="Times New Roman" w:hAnsi="Arial" w:cs="Arial"/>
                <w:color w:val="1B1C1D"/>
                <w:sz w:val="24"/>
                <w:szCs w:val="24"/>
                <w:lang w:eastAsia="en-PH"/>
              </w:rPr>
            </w:pPr>
            <w:r>
              <w:rPr>
                <w:rFonts w:ascii="Arial" w:eastAsia="Times New Roman" w:hAnsi="Arial" w:cs="Arial"/>
                <w:color w:val="1B1C1D"/>
                <w:sz w:val="24"/>
                <w:szCs w:val="24"/>
                <w:lang w:eastAsia="en-PH"/>
              </w:rPr>
              <w:t>P-value</w:t>
            </w:r>
          </w:p>
        </w:tc>
        <w:tc>
          <w:tcPr>
            <w:tcW w:w="1631" w:type="dxa"/>
          </w:tcPr>
          <w:p w14:paraId="0C0619E4" w14:textId="77777777" w:rsidR="00ED5419" w:rsidRDefault="0096380D">
            <w:pPr>
              <w:spacing w:after="0" w:line="240" w:lineRule="auto"/>
              <w:jc w:val="both"/>
              <w:rPr>
                <w:rFonts w:ascii="Arial" w:eastAsia="Times New Roman" w:hAnsi="Arial" w:cs="Arial"/>
                <w:color w:val="1B1C1D"/>
                <w:sz w:val="24"/>
                <w:szCs w:val="24"/>
                <w:lang w:eastAsia="en-PH"/>
              </w:rPr>
            </w:pPr>
            <w:r>
              <w:rPr>
                <w:rFonts w:ascii="Arial" w:eastAsia="Times New Roman" w:hAnsi="Arial" w:cs="Arial"/>
                <w:color w:val="1B1C1D"/>
                <w:sz w:val="24"/>
                <w:szCs w:val="24"/>
                <w:lang w:eastAsia="en-PH"/>
              </w:rPr>
              <w:t>Interpretation</w:t>
            </w:r>
          </w:p>
        </w:tc>
        <w:tc>
          <w:tcPr>
            <w:tcW w:w="1884" w:type="dxa"/>
            <w:noWrap/>
            <w:vAlign w:val="bottom"/>
          </w:tcPr>
          <w:p w14:paraId="611C02F6" w14:textId="77777777" w:rsidR="00ED5419" w:rsidRDefault="0096380D">
            <w:pPr>
              <w:spacing w:after="0" w:line="240" w:lineRule="auto"/>
              <w:jc w:val="both"/>
              <w:rPr>
                <w:rFonts w:ascii="Arial" w:eastAsia="Times New Roman" w:hAnsi="Arial" w:cs="Arial"/>
                <w:color w:val="000000"/>
                <w:sz w:val="24"/>
                <w:szCs w:val="24"/>
                <w:lang w:eastAsia="en-PH"/>
              </w:rPr>
            </w:pPr>
            <w:r>
              <w:rPr>
                <w:rFonts w:ascii="Arial" w:eastAsia="Times New Roman" w:hAnsi="Arial" w:cs="Arial"/>
                <w:color w:val="1B1C1D"/>
                <w:sz w:val="24"/>
                <w:szCs w:val="24"/>
                <w:lang w:eastAsia="en-PH"/>
              </w:rPr>
              <w:t>Clarity of Roles and Responsibilities</w:t>
            </w:r>
          </w:p>
        </w:tc>
        <w:tc>
          <w:tcPr>
            <w:tcW w:w="817" w:type="dxa"/>
          </w:tcPr>
          <w:p w14:paraId="0AAA8DFB" w14:textId="77777777" w:rsidR="00ED5419" w:rsidRDefault="0096380D">
            <w:pPr>
              <w:spacing w:after="0" w:line="240" w:lineRule="auto"/>
              <w:jc w:val="both"/>
              <w:rPr>
                <w:rFonts w:ascii="Arial" w:eastAsia="Times New Roman" w:hAnsi="Arial" w:cs="Arial"/>
                <w:color w:val="1B1C1D"/>
                <w:sz w:val="24"/>
                <w:szCs w:val="24"/>
                <w:lang w:eastAsia="en-PH"/>
              </w:rPr>
            </w:pPr>
            <w:r>
              <w:rPr>
                <w:rFonts w:ascii="Arial" w:eastAsia="Times New Roman" w:hAnsi="Arial" w:cs="Arial"/>
                <w:color w:val="1B1C1D"/>
                <w:sz w:val="24"/>
                <w:szCs w:val="24"/>
                <w:lang w:eastAsia="en-PH"/>
              </w:rPr>
              <w:t>P-value</w:t>
            </w:r>
          </w:p>
        </w:tc>
        <w:tc>
          <w:tcPr>
            <w:tcW w:w="1631" w:type="dxa"/>
          </w:tcPr>
          <w:p w14:paraId="4C159E44" w14:textId="77777777" w:rsidR="00ED5419" w:rsidRDefault="0096380D">
            <w:pPr>
              <w:spacing w:after="0" w:line="240" w:lineRule="auto"/>
              <w:jc w:val="both"/>
              <w:rPr>
                <w:rFonts w:ascii="Arial" w:eastAsia="Times New Roman" w:hAnsi="Arial" w:cs="Arial"/>
                <w:color w:val="1B1C1D"/>
                <w:sz w:val="24"/>
                <w:szCs w:val="24"/>
                <w:lang w:eastAsia="en-PH"/>
              </w:rPr>
            </w:pPr>
            <w:r>
              <w:rPr>
                <w:rFonts w:ascii="Arial" w:eastAsia="Times New Roman" w:hAnsi="Arial" w:cs="Arial"/>
                <w:color w:val="1B1C1D"/>
                <w:sz w:val="24"/>
                <w:szCs w:val="24"/>
                <w:lang w:eastAsia="en-PH"/>
              </w:rPr>
              <w:t>Interpretation</w:t>
            </w:r>
          </w:p>
        </w:tc>
        <w:tc>
          <w:tcPr>
            <w:tcW w:w="1644" w:type="dxa"/>
            <w:noWrap/>
            <w:vAlign w:val="bottom"/>
          </w:tcPr>
          <w:p w14:paraId="74656680" w14:textId="77777777" w:rsidR="00ED5419" w:rsidRDefault="0096380D">
            <w:pPr>
              <w:spacing w:after="0" w:line="240" w:lineRule="auto"/>
              <w:jc w:val="both"/>
              <w:rPr>
                <w:rFonts w:ascii="Arial" w:eastAsia="Times New Roman" w:hAnsi="Arial" w:cs="Arial"/>
                <w:color w:val="000000"/>
                <w:sz w:val="24"/>
                <w:szCs w:val="24"/>
                <w:lang w:eastAsia="en-PH"/>
              </w:rPr>
            </w:pPr>
            <w:r>
              <w:rPr>
                <w:rFonts w:ascii="Arial" w:eastAsia="Times New Roman" w:hAnsi="Arial" w:cs="Arial"/>
                <w:color w:val="1B1C1D"/>
                <w:sz w:val="24"/>
                <w:szCs w:val="24"/>
                <w:lang w:eastAsia="en-PH"/>
              </w:rPr>
              <w:t>Effectiveness In Conflict Resolution</w:t>
            </w:r>
          </w:p>
        </w:tc>
        <w:tc>
          <w:tcPr>
            <w:tcW w:w="817" w:type="dxa"/>
          </w:tcPr>
          <w:p w14:paraId="711A277F" w14:textId="77777777" w:rsidR="00ED5419" w:rsidRDefault="0096380D">
            <w:pPr>
              <w:spacing w:after="0" w:line="240" w:lineRule="auto"/>
              <w:jc w:val="both"/>
              <w:rPr>
                <w:rFonts w:ascii="Arial" w:eastAsia="Times New Roman" w:hAnsi="Arial" w:cs="Arial"/>
                <w:color w:val="1B1C1D"/>
                <w:sz w:val="24"/>
                <w:szCs w:val="24"/>
                <w:lang w:eastAsia="en-PH"/>
              </w:rPr>
            </w:pPr>
            <w:r>
              <w:rPr>
                <w:rFonts w:ascii="Arial" w:eastAsia="Times New Roman" w:hAnsi="Arial" w:cs="Arial"/>
                <w:color w:val="1B1C1D"/>
                <w:sz w:val="24"/>
                <w:szCs w:val="24"/>
                <w:lang w:eastAsia="en-PH"/>
              </w:rPr>
              <w:t>P-value</w:t>
            </w:r>
          </w:p>
        </w:tc>
        <w:tc>
          <w:tcPr>
            <w:tcW w:w="1631" w:type="dxa"/>
          </w:tcPr>
          <w:p w14:paraId="136A1BAA" w14:textId="77777777" w:rsidR="00ED5419" w:rsidRDefault="0096380D">
            <w:pPr>
              <w:spacing w:after="0" w:line="240" w:lineRule="auto"/>
              <w:jc w:val="both"/>
              <w:rPr>
                <w:rFonts w:ascii="Arial" w:eastAsia="Times New Roman" w:hAnsi="Arial" w:cs="Arial"/>
                <w:color w:val="1B1C1D"/>
                <w:sz w:val="24"/>
                <w:szCs w:val="24"/>
                <w:lang w:eastAsia="en-PH"/>
              </w:rPr>
            </w:pPr>
            <w:r>
              <w:rPr>
                <w:rFonts w:ascii="Arial" w:eastAsia="Times New Roman" w:hAnsi="Arial" w:cs="Arial"/>
                <w:color w:val="1B1C1D"/>
                <w:sz w:val="24"/>
                <w:szCs w:val="24"/>
                <w:lang w:eastAsia="en-PH"/>
              </w:rPr>
              <w:t>Interpretation</w:t>
            </w:r>
          </w:p>
        </w:tc>
      </w:tr>
      <w:tr w:rsidR="00ED5419" w14:paraId="2511094B" w14:textId="77777777">
        <w:trPr>
          <w:trHeight w:val="515"/>
          <w:jc w:val="center"/>
        </w:trPr>
        <w:tc>
          <w:tcPr>
            <w:tcW w:w="1671" w:type="dxa"/>
            <w:noWrap/>
            <w:vAlign w:val="bottom"/>
            <w:hideMark/>
          </w:tcPr>
          <w:p w14:paraId="5E1F419A" w14:textId="77777777" w:rsidR="00ED5419" w:rsidRDefault="0096380D">
            <w:pPr>
              <w:spacing w:after="0" w:line="240" w:lineRule="auto"/>
              <w:jc w:val="both"/>
              <w:rPr>
                <w:rFonts w:ascii="Arial" w:eastAsia="Times New Roman" w:hAnsi="Arial" w:cs="Arial"/>
                <w:color w:val="000000"/>
                <w:sz w:val="24"/>
                <w:szCs w:val="24"/>
                <w:lang w:eastAsia="en-PH"/>
              </w:rPr>
            </w:pPr>
            <w:r>
              <w:rPr>
                <w:rFonts w:ascii="Arial" w:eastAsia="Times New Roman" w:hAnsi="Arial" w:cs="Arial"/>
                <w:color w:val="1B1C1D"/>
                <w:sz w:val="24"/>
                <w:szCs w:val="24"/>
                <w:lang w:eastAsia="en-PH"/>
              </w:rPr>
              <w:t>Reliability and Dependability</w:t>
            </w:r>
          </w:p>
        </w:tc>
        <w:tc>
          <w:tcPr>
            <w:tcW w:w="1884" w:type="dxa"/>
            <w:noWrap/>
            <w:vAlign w:val="bottom"/>
            <w:hideMark/>
          </w:tcPr>
          <w:p w14:paraId="70249E1D" w14:textId="77777777" w:rsidR="00ED5419" w:rsidRDefault="0096380D">
            <w:pPr>
              <w:spacing w:after="0" w:line="240" w:lineRule="auto"/>
              <w:jc w:val="both"/>
              <w:rPr>
                <w:rFonts w:ascii="Arial" w:eastAsia="Times New Roman" w:hAnsi="Arial" w:cs="Arial"/>
                <w:color w:val="000000"/>
                <w:sz w:val="24"/>
                <w:szCs w:val="24"/>
                <w:lang w:eastAsia="en-PH"/>
              </w:rPr>
            </w:pPr>
            <w:r>
              <w:rPr>
                <w:rFonts w:ascii="Arial" w:eastAsia="Times New Roman" w:hAnsi="Arial" w:cs="Arial"/>
                <w:color w:val="000000"/>
                <w:sz w:val="24"/>
                <w:szCs w:val="24"/>
                <w:lang w:eastAsia="en-PH"/>
              </w:rPr>
              <w:t>r=.672</w:t>
            </w:r>
          </w:p>
        </w:tc>
        <w:tc>
          <w:tcPr>
            <w:tcW w:w="817" w:type="dxa"/>
          </w:tcPr>
          <w:p w14:paraId="47D2B153" w14:textId="77777777" w:rsidR="00ED5419" w:rsidRDefault="0096380D">
            <w:pPr>
              <w:spacing w:after="0" w:line="240" w:lineRule="auto"/>
              <w:jc w:val="both"/>
              <w:rPr>
                <w:rFonts w:ascii="Arial" w:eastAsia="Times New Roman" w:hAnsi="Arial" w:cs="Arial"/>
                <w:color w:val="000000"/>
                <w:sz w:val="24"/>
                <w:szCs w:val="24"/>
                <w:lang w:eastAsia="en-PH"/>
              </w:rPr>
            </w:pPr>
            <w:r>
              <w:rPr>
                <w:rFonts w:ascii="Arial" w:eastAsia="Times New Roman" w:hAnsi="Arial" w:cs="Arial"/>
                <w:color w:val="000000"/>
                <w:sz w:val="24"/>
                <w:szCs w:val="24"/>
                <w:lang w:eastAsia="en-PH"/>
              </w:rPr>
              <w:t>0.000</w:t>
            </w:r>
          </w:p>
        </w:tc>
        <w:tc>
          <w:tcPr>
            <w:tcW w:w="1631" w:type="dxa"/>
          </w:tcPr>
          <w:p w14:paraId="78E9A17A" w14:textId="77777777" w:rsidR="00ED5419" w:rsidRDefault="0096380D">
            <w:pPr>
              <w:spacing w:after="0" w:line="240" w:lineRule="auto"/>
              <w:jc w:val="both"/>
              <w:rPr>
                <w:rFonts w:ascii="Arial" w:eastAsia="Times New Roman" w:hAnsi="Arial" w:cs="Arial"/>
                <w:color w:val="000000"/>
                <w:sz w:val="24"/>
                <w:szCs w:val="24"/>
                <w:lang w:eastAsia="en-PH"/>
              </w:rPr>
            </w:pPr>
            <w:r>
              <w:rPr>
                <w:rFonts w:ascii="Arial" w:eastAsia="Times New Roman" w:hAnsi="Arial" w:cs="Arial"/>
                <w:color w:val="000000"/>
                <w:sz w:val="24"/>
                <w:szCs w:val="24"/>
                <w:lang w:eastAsia="en-PH"/>
              </w:rPr>
              <w:t>Significant</w:t>
            </w:r>
          </w:p>
        </w:tc>
        <w:tc>
          <w:tcPr>
            <w:tcW w:w="1884" w:type="dxa"/>
            <w:noWrap/>
            <w:vAlign w:val="bottom"/>
            <w:hideMark/>
          </w:tcPr>
          <w:p w14:paraId="35E4CDD7" w14:textId="77777777" w:rsidR="00ED5419" w:rsidRDefault="0096380D">
            <w:pPr>
              <w:spacing w:after="0" w:line="240" w:lineRule="auto"/>
              <w:jc w:val="both"/>
              <w:rPr>
                <w:rFonts w:ascii="Arial" w:eastAsia="Times New Roman" w:hAnsi="Arial" w:cs="Arial"/>
                <w:color w:val="000000"/>
                <w:sz w:val="24"/>
                <w:szCs w:val="24"/>
                <w:lang w:eastAsia="en-PH"/>
              </w:rPr>
            </w:pPr>
            <w:r>
              <w:rPr>
                <w:rFonts w:ascii="Arial" w:eastAsia="Times New Roman" w:hAnsi="Arial" w:cs="Arial"/>
                <w:color w:val="000000"/>
                <w:sz w:val="24"/>
                <w:szCs w:val="24"/>
                <w:lang w:eastAsia="en-PH"/>
              </w:rPr>
              <w:t>r=.690</w:t>
            </w:r>
          </w:p>
        </w:tc>
        <w:tc>
          <w:tcPr>
            <w:tcW w:w="817" w:type="dxa"/>
          </w:tcPr>
          <w:p w14:paraId="25B98926" w14:textId="77777777" w:rsidR="00ED5419" w:rsidRDefault="0096380D">
            <w:pPr>
              <w:spacing w:after="0" w:line="240" w:lineRule="auto"/>
              <w:jc w:val="both"/>
              <w:rPr>
                <w:rFonts w:ascii="Arial" w:eastAsia="Times New Roman" w:hAnsi="Arial" w:cs="Arial"/>
                <w:color w:val="000000"/>
                <w:sz w:val="24"/>
                <w:szCs w:val="24"/>
                <w:lang w:eastAsia="en-PH"/>
              </w:rPr>
            </w:pPr>
            <w:r>
              <w:rPr>
                <w:rFonts w:ascii="Arial" w:eastAsia="Times New Roman" w:hAnsi="Arial" w:cs="Arial"/>
                <w:color w:val="000000"/>
                <w:sz w:val="24"/>
                <w:szCs w:val="24"/>
                <w:lang w:eastAsia="en-PH"/>
              </w:rPr>
              <w:t>0.000</w:t>
            </w:r>
          </w:p>
        </w:tc>
        <w:tc>
          <w:tcPr>
            <w:tcW w:w="1631" w:type="dxa"/>
          </w:tcPr>
          <w:p w14:paraId="59CF3AB0" w14:textId="77777777" w:rsidR="00ED5419" w:rsidRDefault="0096380D">
            <w:pPr>
              <w:spacing w:after="0" w:line="240" w:lineRule="auto"/>
              <w:jc w:val="both"/>
              <w:rPr>
                <w:rFonts w:ascii="Arial" w:eastAsia="Times New Roman" w:hAnsi="Arial" w:cs="Arial"/>
                <w:color w:val="000000"/>
                <w:sz w:val="24"/>
                <w:szCs w:val="24"/>
                <w:lang w:eastAsia="en-PH"/>
              </w:rPr>
            </w:pPr>
            <w:r>
              <w:rPr>
                <w:rFonts w:ascii="Arial" w:eastAsia="Times New Roman" w:hAnsi="Arial" w:cs="Arial"/>
                <w:color w:val="000000"/>
                <w:sz w:val="24"/>
                <w:szCs w:val="24"/>
                <w:lang w:eastAsia="en-PH"/>
              </w:rPr>
              <w:t>Significant</w:t>
            </w:r>
          </w:p>
        </w:tc>
        <w:tc>
          <w:tcPr>
            <w:tcW w:w="1644" w:type="dxa"/>
            <w:noWrap/>
            <w:vAlign w:val="bottom"/>
            <w:hideMark/>
          </w:tcPr>
          <w:p w14:paraId="7E0B6181" w14:textId="77777777" w:rsidR="00ED5419" w:rsidRDefault="0096380D">
            <w:pPr>
              <w:spacing w:after="0" w:line="240" w:lineRule="auto"/>
              <w:jc w:val="both"/>
              <w:rPr>
                <w:rFonts w:ascii="Arial" w:eastAsia="Times New Roman" w:hAnsi="Arial" w:cs="Arial"/>
                <w:color w:val="000000"/>
                <w:sz w:val="24"/>
                <w:szCs w:val="24"/>
                <w:lang w:eastAsia="en-PH"/>
              </w:rPr>
            </w:pPr>
            <w:r>
              <w:rPr>
                <w:rFonts w:ascii="Arial" w:eastAsia="Times New Roman" w:hAnsi="Arial" w:cs="Arial"/>
                <w:color w:val="000000"/>
                <w:sz w:val="24"/>
                <w:szCs w:val="24"/>
                <w:lang w:eastAsia="en-PH"/>
              </w:rPr>
              <w:t>r=.791</w:t>
            </w:r>
          </w:p>
        </w:tc>
        <w:tc>
          <w:tcPr>
            <w:tcW w:w="817" w:type="dxa"/>
          </w:tcPr>
          <w:p w14:paraId="15A87D77" w14:textId="77777777" w:rsidR="00ED5419" w:rsidRDefault="0096380D">
            <w:pPr>
              <w:spacing w:after="0" w:line="240" w:lineRule="auto"/>
              <w:jc w:val="both"/>
              <w:rPr>
                <w:rFonts w:ascii="Arial" w:eastAsia="Times New Roman" w:hAnsi="Arial" w:cs="Arial"/>
                <w:color w:val="000000"/>
                <w:sz w:val="24"/>
                <w:szCs w:val="24"/>
                <w:lang w:eastAsia="en-PH"/>
              </w:rPr>
            </w:pPr>
            <w:r>
              <w:rPr>
                <w:rFonts w:ascii="Arial" w:eastAsia="Times New Roman" w:hAnsi="Arial" w:cs="Arial"/>
                <w:color w:val="000000"/>
                <w:sz w:val="24"/>
                <w:szCs w:val="24"/>
                <w:lang w:eastAsia="en-PH"/>
              </w:rPr>
              <w:t>0.000</w:t>
            </w:r>
          </w:p>
        </w:tc>
        <w:tc>
          <w:tcPr>
            <w:tcW w:w="1631" w:type="dxa"/>
          </w:tcPr>
          <w:p w14:paraId="7BE1EB69" w14:textId="77777777" w:rsidR="00ED5419" w:rsidRDefault="0096380D">
            <w:pPr>
              <w:spacing w:after="0" w:line="240" w:lineRule="auto"/>
              <w:jc w:val="both"/>
              <w:rPr>
                <w:rFonts w:ascii="Arial" w:eastAsia="Times New Roman" w:hAnsi="Arial" w:cs="Arial"/>
                <w:color w:val="000000"/>
                <w:sz w:val="24"/>
                <w:szCs w:val="24"/>
                <w:lang w:eastAsia="en-PH"/>
              </w:rPr>
            </w:pPr>
            <w:r>
              <w:rPr>
                <w:rFonts w:ascii="Arial" w:eastAsia="Times New Roman" w:hAnsi="Arial" w:cs="Arial"/>
                <w:color w:val="000000"/>
                <w:sz w:val="24"/>
                <w:szCs w:val="24"/>
                <w:lang w:eastAsia="en-PH"/>
              </w:rPr>
              <w:t>Significant</w:t>
            </w:r>
          </w:p>
        </w:tc>
      </w:tr>
      <w:tr w:rsidR="00ED5419" w14:paraId="325EF9AC" w14:textId="77777777">
        <w:trPr>
          <w:trHeight w:val="515"/>
          <w:jc w:val="center"/>
        </w:trPr>
        <w:tc>
          <w:tcPr>
            <w:tcW w:w="1671" w:type="dxa"/>
            <w:noWrap/>
            <w:vAlign w:val="bottom"/>
            <w:hideMark/>
          </w:tcPr>
          <w:p w14:paraId="199E3653" w14:textId="77777777" w:rsidR="00ED5419" w:rsidRDefault="0096380D">
            <w:pPr>
              <w:spacing w:after="0" w:line="240" w:lineRule="auto"/>
              <w:jc w:val="both"/>
              <w:rPr>
                <w:rFonts w:ascii="Arial" w:eastAsia="Times New Roman" w:hAnsi="Arial" w:cs="Arial"/>
                <w:color w:val="000000"/>
                <w:sz w:val="24"/>
                <w:szCs w:val="24"/>
                <w:lang w:eastAsia="en-PH"/>
              </w:rPr>
            </w:pPr>
            <w:r>
              <w:rPr>
                <w:rFonts w:ascii="Arial" w:eastAsia="Times New Roman" w:hAnsi="Arial" w:cs="Arial"/>
                <w:color w:val="1B1C1D"/>
                <w:sz w:val="24"/>
                <w:szCs w:val="24"/>
                <w:lang w:eastAsia="en-PH"/>
              </w:rPr>
              <w:t>Honesty and Openness</w:t>
            </w:r>
          </w:p>
        </w:tc>
        <w:tc>
          <w:tcPr>
            <w:tcW w:w="1884" w:type="dxa"/>
            <w:noWrap/>
            <w:vAlign w:val="bottom"/>
            <w:hideMark/>
          </w:tcPr>
          <w:p w14:paraId="6596CAD8" w14:textId="77777777" w:rsidR="00ED5419" w:rsidRDefault="0096380D">
            <w:pPr>
              <w:spacing w:after="0" w:line="240" w:lineRule="auto"/>
              <w:jc w:val="both"/>
              <w:rPr>
                <w:rFonts w:ascii="Arial" w:eastAsia="Times New Roman" w:hAnsi="Arial" w:cs="Arial"/>
                <w:color w:val="000000"/>
                <w:sz w:val="24"/>
                <w:szCs w:val="24"/>
                <w:lang w:eastAsia="en-PH"/>
              </w:rPr>
            </w:pPr>
            <w:r>
              <w:rPr>
                <w:rFonts w:ascii="Arial" w:eastAsia="Times New Roman" w:hAnsi="Arial" w:cs="Arial"/>
                <w:color w:val="000000"/>
                <w:sz w:val="24"/>
                <w:szCs w:val="24"/>
                <w:lang w:eastAsia="en-PH"/>
              </w:rPr>
              <w:t>r=.651</w:t>
            </w:r>
          </w:p>
        </w:tc>
        <w:tc>
          <w:tcPr>
            <w:tcW w:w="817" w:type="dxa"/>
          </w:tcPr>
          <w:p w14:paraId="64F09F40" w14:textId="77777777" w:rsidR="00ED5419" w:rsidRDefault="0096380D">
            <w:pPr>
              <w:spacing w:after="0" w:line="240" w:lineRule="auto"/>
              <w:jc w:val="both"/>
              <w:rPr>
                <w:rFonts w:ascii="Arial" w:eastAsia="Times New Roman" w:hAnsi="Arial" w:cs="Arial"/>
                <w:color w:val="000000"/>
                <w:sz w:val="24"/>
                <w:szCs w:val="24"/>
                <w:lang w:eastAsia="en-PH"/>
              </w:rPr>
            </w:pPr>
            <w:r>
              <w:rPr>
                <w:rFonts w:ascii="Arial" w:eastAsia="Times New Roman" w:hAnsi="Arial" w:cs="Arial"/>
                <w:color w:val="000000"/>
                <w:sz w:val="24"/>
                <w:szCs w:val="24"/>
                <w:lang w:eastAsia="en-PH"/>
              </w:rPr>
              <w:t>0.000</w:t>
            </w:r>
          </w:p>
        </w:tc>
        <w:tc>
          <w:tcPr>
            <w:tcW w:w="1631" w:type="dxa"/>
          </w:tcPr>
          <w:p w14:paraId="7E1A51D5" w14:textId="77777777" w:rsidR="00ED5419" w:rsidRDefault="0096380D">
            <w:pPr>
              <w:spacing w:after="0" w:line="240" w:lineRule="auto"/>
              <w:jc w:val="both"/>
              <w:rPr>
                <w:rFonts w:ascii="Arial" w:eastAsia="Times New Roman" w:hAnsi="Arial" w:cs="Arial"/>
                <w:color w:val="000000"/>
                <w:sz w:val="24"/>
                <w:szCs w:val="24"/>
                <w:lang w:eastAsia="en-PH"/>
              </w:rPr>
            </w:pPr>
            <w:r>
              <w:rPr>
                <w:rFonts w:ascii="Arial" w:eastAsia="Times New Roman" w:hAnsi="Arial" w:cs="Arial"/>
                <w:color w:val="000000"/>
                <w:sz w:val="24"/>
                <w:szCs w:val="24"/>
                <w:lang w:eastAsia="en-PH"/>
              </w:rPr>
              <w:t>Significant</w:t>
            </w:r>
          </w:p>
        </w:tc>
        <w:tc>
          <w:tcPr>
            <w:tcW w:w="1884" w:type="dxa"/>
            <w:noWrap/>
            <w:vAlign w:val="bottom"/>
            <w:hideMark/>
          </w:tcPr>
          <w:p w14:paraId="52C254AF" w14:textId="77777777" w:rsidR="00ED5419" w:rsidRDefault="0096380D">
            <w:pPr>
              <w:spacing w:after="0" w:line="240" w:lineRule="auto"/>
              <w:jc w:val="both"/>
              <w:rPr>
                <w:rFonts w:ascii="Arial" w:eastAsia="Times New Roman" w:hAnsi="Arial" w:cs="Arial"/>
                <w:color w:val="000000"/>
                <w:sz w:val="24"/>
                <w:szCs w:val="24"/>
                <w:lang w:eastAsia="en-PH"/>
              </w:rPr>
            </w:pPr>
            <w:r>
              <w:rPr>
                <w:rFonts w:ascii="Arial" w:eastAsia="Times New Roman" w:hAnsi="Arial" w:cs="Arial"/>
                <w:color w:val="000000"/>
                <w:sz w:val="24"/>
                <w:szCs w:val="24"/>
                <w:lang w:eastAsia="en-PH"/>
              </w:rPr>
              <w:t>r=.666</w:t>
            </w:r>
          </w:p>
        </w:tc>
        <w:tc>
          <w:tcPr>
            <w:tcW w:w="817" w:type="dxa"/>
          </w:tcPr>
          <w:p w14:paraId="0437A49B" w14:textId="77777777" w:rsidR="00ED5419" w:rsidRDefault="0096380D">
            <w:pPr>
              <w:spacing w:after="0" w:line="240" w:lineRule="auto"/>
              <w:jc w:val="both"/>
              <w:rPr>
                <w:rFonts w:ascii="Arial" w:eastAsia="Times New Roman" w:hAnsi="Arial" w:cs="Arial"/>
                <w:color w:val="000000"/>
                <w:sz w:val="24"/>
                <w:szCs w:val="24"/>
                <w:lang w:eastAsia="en-PH"/>
              </w:rPr>
            </w:pPr>
            <w:r>
              <w:rPr>
                <w:rFonts w:ascii="Arial" w:eastAsia="Times New Roman" w:hAnsi="Arial" w:cs="Arial"/>
                <w:color w:val="000000"/>
                <w:sz w:val="24"/>
                <w:szCs w:val="24"/>
                <w:lang w:eastAsia="en-PH"/>
              </w:rPr>
              <w:t>0.000</w:t>
            </w:r>
          </w:p>
        </w:tc>
        <w:tc>
          <w:tcPr>
            <w:tcW w:w="1631" w:type="dxa"/>
          </w:tcPr>
          <w:p w14:paraId="65B2786B" w14:textId="77777777" w:rsidR="00ED5419" w:rsidRDefault="0096380D">
            <w:pPr>
              <w:spacing w:after="0" w:line="240" w:lineRule="auto"/>
              <w:jc w:val="both"/>
              <w:rPr>
                <w:rFonts w:ascii="Arial" w:eastAsia="Times New Roman" w:hAnsi="Arial" w:cs="Arial"/>
                <w:color w:val="000000"/>
                <w:sz w:val="24"/>
                <w:szCs w:val="24"/>
                <w:lang w:eastAsia="en-PH"/>
              </w:rPr>
            </w:pPr>
            <w:r>
              <w:rPr>
                <w:rFonts w:ascii="Arial" w:eastAsia="Times New Roman" w:hAnsi="Arial" w:cs="Arial"/>
                <w:color w:val="000000"/>
                <w:sz w:val="24"/>
                <w:szCs w:val="24"/>
                <w:lang w:eastAsia="en-PH"/>
              </w:rPr>
              <w:t>Significant</w:t>
            </w:r>
          </w:p>
        </w:tc>
        <w:tc>
          <w:tcPr>
            <w:tcW w:w="1644" w:type="dxa"/>
            <w:noWrap/>
            <w:vAlign w:val="bottom"/>
            <w:hideMark/>
          </w:tcPr>
          <w:p w14:paraId="0AC27DDC" w14:textId="77777777" w:rsidR="00ED5419" w:rsidRDefault="0096380D">
            <w:pPr>
              <w:spacing w:after="0" w:line="240" w:lineRule="auto"/>
              <w:jc w:val="both"/>
              <w:rPr>
                <w:rFonts w:ascii="Arial" w:eastAsia="Times New Roman" w:hAnsi="Arial" w:cs="Arial"/>
                <w:color w:val="000000"/>
                <w:sz w:val="24"/>
                <w:szCs w:val="24"/>
                <w:lang w:eastAsia="en-PH"/>
              </w:rPr>
            </w:pPr>
            <w:r>
              <w:rPr>
                <w:rFonts w:ascii="Arial" w:eastAsia="Times New Roman" w:hAnsi="Arial" w:cs="Arial"/>
                <w:color w:val="000000"/>
                <w:sz w:val="24"/>
                <w:szCs w:val="24"/>
                <w:lang w:eastAsia="en-PH"/>
              </w:rPr>
              <w:t>r=.745</w:t>
            </w:r>
          </w:p>
        </w:tc>
        <w:tc>
          <w:tcPr>
            <w:tcW w:w="817" w:type="dxa"/>
          </w:tcPr>
          <w:p w14:paraId="6263245B" w14:textId="77777777" w:rsidR="00ED5419" w:rsidRDefault="0096380D">
            <w:pPr>
              <w:spacing w:after="0" w:line="240" w:lineRule="auto"/>
              <w:jc w:val="both"/>
              <w:rPr>
                <w:rFonts w:ascii="Arial" w:eastAsia="Times New Roman" w:hAnsi="Arial" w:cs="Arial"/>
                <w:color w:val="000000"/>
                <w:sz w:val="24"/>
                <w:szCs w:val="24"/>
                <w:lang w:eastAsia="en-PH"/>
              </w:rPr>
            </w:pPr>
            <w:r>
              <w:rPr>
                <w:rFonts w:ascii="Arial" w:eastAsia="Times New Roman" w:hAnsi="Arial" w:cs="Arial"/>
                <w:color w:val="000000"/>
                <w:sz w:val="24"/>
                <w:szCs w:val="24"/>
                <w:lang w:eastAsia="en-PH"/>
              </w:rPr>
              <w:t>0.000</w:t>
            </w:r>
          </w:p>
        </w:tc>
        <w:tc>
          <w:tcPr>
            <w:tcW w:w="1631" w:type="dxa"/>
          </w:tcPr>
          <w:p w14:paraId="1076A32F" w14:textId="77777777" w:rsidR="00ED5419" w:rsidRDefault="0096380D">
            <w:pPr>
              <w:spacing w:after="0" w:line="240" w:lineRule="auto"/>
              <w:jc w:val="both"/>
              <w:rPr>
                <w:rFonts w:ascii="Arial" w:eastAsia="Times New Roman" w:hAnsi="Arial" w:cs="Arial"/>
                <w:color w:val="000000"/>
                <w:sz w:val="24"/>
                <w:szCs w:val="24"/>
                <w:lang w:eastAsia="en-PH"/>
              </w:rPr>
            </w:pPr>
            <w:r>
              <w:rPr>
                <w:rFonts w:ascii="Arial" w:eastAsia="Times New Roman" w:hAnsi="Arial" w:cs="Arial"/>
                <w:color w:val="000000"/>
                <w:sz w:val="24"/>
                <w:szCs w:val="24"/>
                <w:lang w:eastAsia="en-PH"/>
              </w:rPr>
              <w:t>Significant</w:t>
            </w:r>
          </w:p>
        </w:tc>
      </w:tr>
      <w:tr w:rsidR="00ED5419" w14:paraId="4CB5D72B" w14:textId="77777777">
        <w:trPr>
          <w:trHeight w:val="515"/>
          <w:jc w:val="center"/>
        </w:trPr>
        <w:tc>
          <w:tcPr>
            <w:tcW w:w="1671" w:type="dxa"/>
            <w:noWrap/>
            <w:vAlign w:val="bottom"/>
            <w:hideMark/>
          </w:tcPr>
          <w:p w14:paraId="009D0CC9" w14:textId="77777777" w:rsidR="00ED5419" w:rsidRDefault="0096380D">
            <w:pPr>
              <w:spacing w:after="0" w:line="240" w:lineRule="auto"/>
              <w:jc w:val="both"/>
              <w:rPr>
                <w:rFonts w:ascii="Arial" w:eastAsia="Times New Roman" w:hAnsi="Arial" w:cs="Arial"/>
                <w:color w:val="000000"/>
                <w:sz w:val="24"/>
                <w:szCs w:val="24"/>
                <w:lang w:eastAsia="en-PH"/>
              </w:rPr>
            </w:pPr>
            <w:r>
              <w:rPr>
                <w:rFonts w:ascii="Arial" w:eastAsia="Times New Roman" w:hAnsi="Arial" w:cs="Arial"/>
                <w:color w:val="1B1C1D"/>
                <w:sz w:val="24"/>
                <w:szCs w:val="24"/>
                <w:lang w:eastAsia="en-PH"/>
              </w:rPr>
              <w:t>Competence and Professional Respect</w:t>
            </w:r>
          </w:p>
        </w:tc>
        <w:tc>
          <w:tcPr>
            <w:tcW w:w="1884" w:type="dxa"/>
            <w:noWrap/>
            <w:vAlign w:val="bottom"/>
            <w:hideMark/>
          </w:tcPr>
          <w:p w14:paraId="24003192" w14:textId="77777777" w:rsidR="00ED5419" w:rsidRDefault="0096380D">
            <w:pPr>
              <w:spacing w:after="0" w:line="240" w:lineRule="auto"/>
              <w:jc w:val="both"/>
              <w:rPr>
                <w:rFonts w:ascii="Arial" w:eastAsia="Times New Roman" w:hAnsi="Arial" w:cs="Arial"/>
                <w:color w:val="000000"/>
                <w:sz w:val="24"/>
                <w:szCs w:val="24"/>
                <w:lang w:eastAsia="en-PH"/>
              </w:rPr>
            </w:pPr>
            <w:r>
              <w:rPr>
                <w:rFonts w:ascii="Arial" w:eastAsia="Times New Roman" w:hAnsi="Arial" w:cs="Arial"/>
                <w:color w:val="000000"/>
                <w:sz w:val="24"/>
                <w:szCs w:val="24"/>
                <w:lang w:eastAsia="en-PH"/>
              </w:rPr>
              <w:t>r=.654</w:t>
            </w:r>
          </w:p>
        </w:tc>
        <w:tc>
          <w:tcPr>
            <w:tcW w:w="817" w:type="dxa"/>
          </w:tcPr>
          <w:p w14:paraId="367A6A82" w14:textId="77777777" w:rsidR="00ED5419" w:rsidRDefault="0096380D">
            <w:pPr>
              <w:spacing w:after="0" w:line="240" w:lineRule="auto"/>
              <w:jc w:val="both"/>
              <w:rPr>
                <w:rFonts w:ascii="Arial" w:eastAsia="Times New Roman" w:hAnsi="Arial" w:cs="Arial"/>
                <w:color w:val="000000"/>
                <w:sz w:val="24"/>
                <w:szCs w:val="24"/>
                <w:lang w:eastAsia="en-PH"/>
              </w:rPr>
            </w:pPr>
            <w:r>
              <w:rPr>
                <w:rFonts w:ascii="Arial" w:eastAsia="Times New Roman" w:hAnsi="Arial" w:cs="Arial"/>
                <w:color w:val="000000"/>
                <w:sz w:val="24"/>
                <w:szCs w:val="24"/>
                <w:lang w:eastAsia="en-PH"/>
              </w:rPr>
              <w:t>0.000</w:t>
            </w:r>
          </w:p>
        </w:tc>
        <w:tc>
          <w:tcPr>
            <w:tcW w:w="1631" w:type="dxa"/>
          </w:tcPr>
          <w:p w14:paraId="1154D29C" w14:textId="77777777" w:rsidR="00ED5419" w:rsidRDefault="0096380D">
            <w:pPr>
              <w:spacing w:after="0" w:line="240" w:lineRule="auto"/>
              <w:jc w:val="both"/>
              <w:rPr>
                <w:rFonts w:ascii="Arial" w:eastAsia="Times New Roman" w:hAnsi="Arial" w:cs="Arial"/>
                <w:color w:val="000000"/>
                <w:sz w:val="24"/>
                <w:szCs w:val="24"/>
                <w:lang w:eastAsia="en-PH"/>
              </w:rPr>
            </w:pPr>
            <w:r>
              <w:rPr>
                <w:rFonts w:ascii="Arial" w:eastAsia="Times New Roman" w:hAnsi="Arial" w:cs="Arial"/>
                <w:color w:val="000000"/>
                <w:sz w:val="24"/>
                <w:szCs w:val="24"/>
                <w:lang w:eastAsia="en-PH"/>
              </w:rPr>
              <w:t>Significant</w:t>
            </w:r>
          </w:p>
        </w:tc>
        <w:tc>
          <w:tcPr>
            <w:tcW w:w="1884" w:type="dxa"/>
            <w:noWrap/>
            <w:vAlign w:val="bottom"/>
            <w:hideMark/>
          </w:tcPr>
          <w:p w14:paraId="7E207080" w14:textId="77777777" w:rsidR="00ED5419" w:rsidRDefault="0096380D">
            <w:pPr>
              <w:spacing w:after="0" w:line="240" w:lineRule="auto"/>
              <w:jc w:val="both"/>
              <w:rPr>
                <w:rFonts w:ascii="Arial" w:eastAsia="Times New Roman" w:hAnsi="Arial" w:cs="Arial"/>
                <w:color w:val="000000"/>
                <w:sz w:val="24"/>
                <w:szCs w:val="24"/>
                <w:lang w:eastAsia="en-PH"/>
              </w:rPr>
            </w:pPr>
            <w:r>
              <w:rPr>
                <w:rFonts w:ascii="Arial" w:eastAsia="Times New Roman" w:hAnsi="Arial" w:cs="Arial"/>
                <w:color w:val="000000"/>
                <w:sz w:val="24"/>
                <w:szCs w:val="24"/>
                <w:lang w:eastAsia="en-PH"/>
              </w:rPr>
              <w:t>r=.743</w:t>
            </w:r>
          </w:p>
        </w:tc>
        <w:tc>
          <w:tcPr>
            <w:tcW w:w="817" w:type="dxa"/>
          </w:tcPr>
          <w:p w14:paraId="3D88E9CB" w14:textId="77777777" w:rsidR="00ED5419" w:rsidRDefault="0096380D">
            <w:pPr>
              <w:spacing w:after="0" w:line="240" w:lineRule="auto"/>
              <w:jc w:val="both"/>
              <w:rPr>
                <w:rFonts w:ascii="Arial" w:eastAsia="Times New Roman" w:hAnsi="Arial" w:cs="Arial"/>
                <w:color w:val="000000"/>
                <w:sz w:val="24"/>
                <w:szCs w:val="24"/>
                <w:lang w:eastAsia="en-PH"/>
              </w:rPr>
            </w:pPr>
            <w:r>
              <w:rPr>
                <w:rFonts w:ascii="Arial" w:eastAsia="Times New Roman" w:hAnsi="Arial" w:cs="Arial"/>
                <w:color w:val="000000"/>
                <w:sz w:val="24"/>
                <w:szCs w:val="24"/>
                <w:lang w:eastAsia="en-PH"/>
              </w:rPr>
              <w:t>0.000</w:t>
            </w:r>
          </w:p>
        </w:tc>
        <w:tc>
          <w:tcPr>
            <w:tcW w:w="1631" w:type="dxa"/>
          </w:tcPr>
          <w:p w14:paraId="487DDDFF" w14:textId="77777777" w:rsidR="00ED5419" w:rsidRDefault="0096380D">
            <w:pPr>
              <w:spacing w:after="0" w:line="240" w:lineRule="auto"/>
              <w:jc w:val="both"/>
              <w:rPr>
                <w:rFonts w:ascii="Arial" w:eastAsia="Times New Roman" w:hAnsi="Arial" w:cs="Arial"/>
                <w:color w:val="000000"/>
                <w:sz w:val="24"/>
                <w:szCs w:val="24"/>
                <w:lang w:eastAsia="en-PH"/>
              </w:rPr>
            </w:pPr>
            <w:r>
              <w:rPr>
                <w:rFonts w:ascii="Arial" w:eastAsia="Times New Roman" w:hAnsi="Arial" w:cs="Arial"/>
                <w:color w:val="000000"/>
                <w:sz w:val="24"/>
                <w:szCs w:val="24"/>
                <w:lang w:eastAsia="en-PH"/>
              </w:rPr>
              <w:t>Significant</w:t>
            </w:r>
          </w:p>
        </w:tc>
        <w:tc>
          <w:tcPr>
            <w:tcW w:w="1644" w:type="dxa"/>
            <w:noWrap/>
            <w:vAlign w:val="bottom"/>
            <w:hideMark/>
          </w:tcPr>
          <w:p w14:paraId="1FBA63E5" w14:textId="77777777" w:rsidR="00ED5419" w:rsidRDefault="0096380D">
            <w:pPr>
              <w:spacing w:after="0" w:line="240" w:lineRule="auto"/>
              <w:jc w:val="both"/>
              <w:rPr>
                <w:rFonts w:ascii="Arial" w:eastAsia="Times New Roman" w:hAnsi="Arial" w:cs="Arial"/>
                <w:color w:val="000000"/>
                <w:sz w:val="24"/>
                <w:szCs w:val="24"/>
                <w:lang w:eastAsia="en-PH"/>
              </w:rPr>
            </w:pPr>
            <w:r>
              <w:rPr>
                <w:rFonts w:ascii="Arial" w:eastAsia="Times New Roman" w:hAnsi="Arial" w:cs="Arial"/>
                <w:color w:val="000000"/>
                <w:sz w:val="24"/>
                <w:szCs w:val="24"/>
                <w:lang w:eastAsia="en-PH"/>
              </w:rPr>
              <w:t>r=.764</w:t>
            </w:r>
          </w:p>
        </w:tc>
        <w:tc>
          <w:tcPr>
            <w:tcW w:w="817" w:type="dxa"/>
          </w:tcPr>
          <w:p w14:paraId="4C96FD04" w14:textId="77777777" w:rsidR="00ED5419" w:rsidRDefault="0096380D">
            <w:pPr>
              <w:spacing w:after="0" w:line="240" w:lineRule="auto"/>
              <w:jc w:val="both"/>
              <w:rPr>
                <w:rFonts w:ascii="Arial" w:eastAsia="Times New Roman" w:hAnsi="Arial" w:cs="Arial"/>
                <w:color w:val="000000"/>
                <w:sz w:val="24"/>
                <w:szCs w:val="24"/>
                <w:lang w:eastAsia="en-PH"/>
              </w:rPr>
            </w:pPr>
            <w:r>
              <w:rPr>
                <w:rFonts w:ascii="Arial" w:eastAsia="Times New Roman" w:hAnsi="Arial" w:cs="Arial"/>
                <w:color w:val="000000"/>
                <w:sz w:val="24"/>
                <w:szCs w:val="24"/>
                <w:lang w:eastAsia="en-PH"/>
              </w:rPr>
              <w:t>0.000</w:t>
            </w:r>
          </w:p>
        </w:tc>
        <w:tc>
          <w:tcPr>
            <w:tcW w:w="1631" w:type="dxa"/>
          </w:tcPr>
          <w:p w14:paraId="57755E77" w14:textId="77777777" w:rsidR="00ED5419" w:rsidRDefault="0096380D">
            <w:pPr>
              <w:spacing w:after="0" w:line="240" w:lineRule="auto"/>
              <w:jc w:val="both"/>
              <w:rPr>
                <w:rFonts w:ascii="Arial" w:eastAsia="Times New Roman" w:hAnsi="Arial" w:cs="Arial"/>
                <w:color w:val="000000"/>
                <w:sz w:val="24"/>
                <w:szCs w:val="24"/>
                <w:lang w:eastAsia="en-PH"/>
              </w:rPr>
            </w:pPr>
            <w:r>
              <w:rPr>
                <w:rFonts w:ascii="Arial" w:eastAsia="Times New Roman" w:hAnsi="Arial" w:cs="Arial"/>
                <w:color w:val="000000"/>
                <w:sz w:val="24"/>
                <w:szCs w:val="24"/>
                <w:lang w:eastAsia="en-PH"/>
              </w:rPr>
              <w:t>Significant</w:t>
            </w:r>
          </w:p>
        </w:tc>
      </w:tr>
    </w:tbl>
    <w:p w14:paraId="770C6196" w14:textId="77777777" w:rsidR="00ED5419" w:rsidRDefault="0096380D">
      <w:pPr>
        <w:spacing w:after="0" w:line="240" w:lineRule="auto"/>
        <w:jc w:val="both"/>
        <w:rPr>
          <w:rFonts w:ascii="Arial" w:eastAsia="Times New Roman" w:hAnsi="Arial" w:cs="Arial"/>
          <w:color w:val="1B1C1D"/>
          <w:sz w:val="24"/>
          <w:szCs w:val="24"/>
          <w:lang w:eastAsia="en-PH"/>
        </w:rPr>
        <w:sectPr w:rsidR="00ED5419">
          <w:pgSz w:w="15840" w:h="12240" w:orient="landscape" w:code="1"/>
          <w:pgMar w:top="2160" w:right="1440" w:bottom="1440" w:left="1440" w:header="709" w:footer="709" w:gutter="0"/>
          <w:cols w:space="708"/>
          <w:docGrid w:linePitch="299"/>
        </w:sectPr>
      </w:pPr>
      <w:bookmarkStart w:id="92" w:name="_Hlk218840654"/>
      <w:bookmarkEnd w:id="91"/>
      <w:r>
        <w:rPr>
          <w:rFonts w:ascii="Arial" w:eastAsia="Times New Roman" w:hAnsi="Arial" w:cs="Arial"/>
          <w:color w:val="1B1C1D"/>
          <w:sz w:val="24"/>
          <w:szCs w:val="24"/>
          <w:lang w:eastAsia="en-PH"/>
        </w:rPr>
        <w:t>Note: P-values &lt;0.0</w:t>
      </w:r>
    </w:p>
    <w:p w14:paraId="3108B6F2" w14:textId="77777777" w:rsidR="00ED5419" w:rsidRDefault="0096380D">
      <w:pPr>
        <w:spacing w:before="100" w:beforeAutospacing="1" w:after="100" w:afterAutospacing="1" w:line="480" w:lineRule="auto"/>
        <w:ind w:firstLine="720"/>
        <w:jc w:val="both"/>
        <w:rPr>
          <w:rFonts w:ascii="Arial" w:eastAsia="Times New Roman" w:hAnsi="Arial" w:cs="Arial"/>
          <w:color w:val="1B1C1D"/>
          <w:sz w:val="24"/>
          <w:szCs w:val="24"/>
          <w:lang w:eastAsia="en-PH"/>
        </w:rPr>
      </w:pPr>
      <w:bookmarkStart w:id="93" w:name="_Hlk218840697"/>
      <w:bookmarkEnd w:id="88"/>
      <w:bookmarkEnd w:id="90"/>
      <w:bookmarkEnd w:id="92"/>
      <w:r>
        <w:rPr>
          <w:rFonts w:ascii="Arial" w:eastAsia="Times New Roman" w:hAnsi="Arial" w:cs="Arial"/>
          <w:sz w:val="24"/>
          <w:szCs w:val="24"/>
          <w:lang w:eastAsia="en-PH"/>
        </w:rPr>
        <w:lastRenderedPageBreak/>
        <w:t>Table 15 shows that there is a highly significant and strong positive correlation between all dimensions of the Level of Teacher Trust and all dimensions of the Level of Communication Practices within co-teaching partnerships (p &lt; 0.05). The correlation coefficients range from r = 0.651 to r = 0.791. This indicates that an increase in any dimension of trust is strongly associated with an increase in the quality of all communication practices. The strongest relationship is found between Reliability and Dependability and Effectiveness in Conflict Resolution (r = .791), suggesting that the perception of a partner's reliability is most critical to their ability to successfully manage disagreements.</w:t>
      </w:r>
    </w:p>
    <w:p w14:paraId="365F3AB4" w14:textId="77777777" w:rsidR="00ED5419" w:rsidRDefault="0096380D">
      <w:pPr>
        <w:spacing w:before="100" w:beforeAutospacing="1" w:after="100" w:afterAutospacing="1" w:line="480" w:lineRule="auto"/>
        <w:ind w:firstLine="720"/>
        <w:jc w:val="both"/>
        <w:rPr>
          <w:rFonts w:ascii="Arial" w:eastAsia="Times New Roman" w:hAnsi="Arial" w:cs="Arial"/>
          <w:sz w:val="24"/>
          <w:szCs w:val="24"/>
          <w:lang w:eastAsia="en-PH"/>
        </w:rPr>
      </w:pPr>
      <w:r>
        <w:rPr>
          <w:rFonts w:ascii="Arial" w:eastAsia="Times New Roman" w:hAnsi="Arial" w:cs="Arial"/>
          <w:sz w:val="24"/>
          <w:szCs w:val="24"/>
          <w:lang w:eastAsia="en-PH"/>
        </w:rPr>
        <w:t>It implies that trust and communication are mutually reinforcing and inseparable components of successful co-teaching, with trust serving as the primary foundation that enables and facilitates effective communication practices. The strong, consistent correlation across all metrics—especially the highest correlations observed with Effectiveness in Conflict Resolution—suggests that teachers will only engage in productive, conflict-resolving dialogue when they have established a deep belief in their partner's reliability, honesty, and professional competence. Therefore, interventions aimed at improving co-teaching must focus as much on building the character and relational capital that breeds trust as they do on teaching explicit communication skills.</w:t>
      </w:r>
    </w:p>
    <w:p w14:paraId="7E5BEE98" w14:textId="77777777" w:rsidR="00ED5419" w:rsidRDefault="0096380D">
      <w:pPr>
        <w:spacing w:after="0" w:line="480" w:lineRule="auto"/>
        <w:ind w:firstLine="720"/>
        <w:jc w:val="both"/>
        <w:rPr>
          <w:rFonts w:ascii="Arial" w:eastAsia="Times New Roman" w:hAnsi="Arial" w:cs="Arial"/>
          <w:sz w:val="24"/>
          <w:szCs w:val="24"/>
          <w:lang w:eastAsia="en-PH"/>
        </w:rPr>
      </w:pPr>
      <w:r>
        <w:rPr>
          <w:rFonts w:ascii="Arial" w:eastAsia="Times New Roman" w:hAnsi="Arial" w:cs="Arial"/>
          <w:sz w:val="24"/>
          <w:szCs w:val="24"/>
          <w:lang w:eastAsia="en-PH"/>
        </w:rPr>
        <w:t xml:space="preserve">This aligns with the study of </w:t>
      </w:r>
      <w:proofErr w:type="spellStart"/>
      <w:r>
        <w:rPr>
          <w:rFonts w:ascii="Arial" w:eastAsia="Times New Roman" w:hAnsi="Arial" w:cs="Arial"/>
          <w:sz w:val="24"/>
          <w:szCs w:val="24"/>
          <w:lang w:eastAsia="en-PH"/>
        </w:rPr>
        <w:t>Kolleck</w:t>
      </w:r>
      <w:proofErr w:type="spellEnd"/>
      <w:r>
        <w:rPr>
          <w:rFonts w:ascii="Arial" w:eastAsia="Times New Roman" w:hAnsi="Arial" w:cs="Arial"/>
          <w:sz w:val="24"/>
          <w:szCs w:val="24"/>
          <w:lang w:eastAsia="en-PH"/>
        </w:rPr>
        <w:t xml:space="preserve"> et al., which highlights the intricate relationship between teachers' professional collaboration and the development of </w:t>
      </w:r>
      <w:r>
        <w:rPr>
          <w:rFonts w:ascii="Arial" w:eastAsia="Times New Roman" w:hAnsi="Arial" w:cs="Arial"/>
          <w:sz w:val="24"/>
          <w:szCs w:val="24"/>
          <w:lang w:eastAsia="en-PH"/>
        </w:rPr>
        <w:lastRenderedPageBreak/>
        <w:t>trust relationships within educational environments. Their findings emphasize that teachers who actively engage in collaborative settings are more likely to establish trust, which consequently facilitates effective communication and enhances team dynamics (</w:t>
      </w:r>
      <w:proofErr w:type="spellStart"/>
      <w:r>
        <w:rPr>
          <w:rFonts w:ascii="Arial" w:eastAsia="Times New Roman" w:hAnsi="Arial" w:cs="Arial"/>
          <w:sz w:val="24"/>
          <w:szCs w:val="24"/>
          <w:lang w:eastAsia="en-PH"/>
        </w:rPr>
        <w:t>Kolleck</w:t>
      </w:r>
      <w:proofErr w:type="spellEnd"/>
      <w:r>
        <w:rPr>
          <w:rFonts w:ascii="Arial" w:eastAsia="Times New Roman" w:hAnsi="Arial" w:cs="Arial"/>
          <w:sz w:val="24"/>
          <w:szCs w:val="24"/>
          <w:lang w:eastAsia="en-PH"/>
        </w:rPr>
        <w:t xml:space="preserve"> et al., 2021). The data presented in your research reveals strong correlations between various dimensions of teacher trust—such as reliability, honesty, and competence—and specific communication practices in co-teaching partnerships. This reflects the assertion made by </w:t>
      </w:r>
      <w:proofErr w:type="spellStart"/>
      <w:r>
        <w:rPr>
          <w:rFonts w:ascii="Arial" w:eastAsia="Times New Roman" w:hAnsi="Arial" w:cs="Arial"/>
          <w:sz w:val="24"/>
          <w:szCs w:val="24"/>
          <w:lang w:eastAsia="en-PH"/>
        </w:rPr>
        <w:t>Kolleck</w:t>
      </w:r>
      <w:proofErr w:type="spellEnd"/>
      <w:r>
        <w:rPr>
          <w:rFonts w:ascii="Arial" w:eastAsia="Times New Roman" w:hAnsi="Arial" w:cs="Arial"/>
          <w:sz w:val="24"/>
          <w:szCs w:val="24"/>
          <w:lang w:eastAsia="en-PH"/>
        </w:rPr>
        <w:t xml:space="preserve"> et al. that trust relationships are foundational for effective collaboration among teachers.</w:t>
      </w:r>
    </w:p>
    <w:p w14:paraId="27DD29F1" w14:textId="77777777" w:rsidR="00ED5419" w:rsidRDefault="0096380D">
      <w:pPr>
        <w:spacing w:after="0" w:line="480" w:lineRule="auto"/>
        <w:ind w:firstLine="720"/>
        <w:jc w:val="both"/>
        <w:rPr>
          <w:rFonts w:ascii="Arial" w:eastAsia="Times New Roman" w:hAnsi="Arial" w:cs="Arial"/>
          <w:sz w:val="24"/>
          <w:szCs w:val="24"/>
          <w:lang w:eastAsia="en-PH"/>
        </w:rPr>
      </w:pPr>
      <w:r>
        <w:rPr>
          <w:rFonts w:ascii="Arial" w:eastAsia="Times New Roman" w:hAnsi="Arial" w:cs="Arial"/>
          <w:sz w:val="24"/>
          <w:szCs w:val="24"/>
          <w:lang w:eastAsia="en-PH"/>
        </w:rPr>
        <w:t xml:space="preserve">Furthermore, the findings by </w:t>
      </w:r>
      <w:proofErr w:type="spellStart"/>
      <w:r>
        <w:rPr>
          <w:rFonts w:ascii="Arial" w:eastAsia="Times New Roman" w:hAnsi="Arial" w:cs="Arial"/>
          <w:sz w:val="24"/>
          <w:szCs w:val="24"/>
          <w:lang w:eastAsia="en-PH"/>
        </w:rPr>
        <w:t>Mokhets’Engoane</w:t>
      </w:r>
      <w:proofErr w:type="spellEnd"/>
      <w:r>
        <w:rPr>
          <w:rFonts w:ascii="Arial" w:eastAsia="Times New Roman" w:hAnsi="Arial" w:cs="Arial"/>
          <w:sz w:val="24"/>
          <w:szCs w:val="24"/>
          <w:lang w:eastAsia="en-PH"/>
        </w:rPr>
        <w:t xml:space="preserve"> et al. found that trust in co-teaching not only enhances communication but also positively affects student outcomes, underscoring the effectiveness of partnership dynamics in managing diverse classroom needs (</w:t>
      </w:r>
      <w:proofErr w:type="spellStart"/>
      <w:r>
        <w:rPr>
          <w:rFonts w:ascii="Arial" w:eastAsia="Times New Roman" w:hAnsi="Arial" w:cs="Arial"/>
          <w:sz w:val="24"/>
          <w:szCs w:val="24"/>
          <w:lang w:eastAsia="en-PH"/>
        </w:rPr>
        <w:t>Mokhets’engoane</w:t>
      </w:r>
      <w:proofErr w:type="spellEnd"/>
      <w:r>
        <w:rPr>
          <w:rFonts w:ascii="Arial" w:eastAsia="Times New Roman" w:hAnsi="Arial" w:cs="Arial"/>
          <w:sz w:val="24"/>
          <w:szCs w:val="24"/>
          <w:lang w:eastAsia="en-PH"/>
        </w:rPr>
        <w:t xml:space="preserve"> et al., 2024). This perspective is critical when interpreting your results showing significant correlations, particularly between ‘Reliability and Dependability’ and ‘Effectiveness in Conflict Resolution’ (r = 0.791), as it highlights that teachers’ confidence in each other's competencies directly translates into better collaborative problem-solving and a more harmonious co-teaching environment.</w:t>
      </w:r>
    </w:p>
    <w:p w14:paraId="6A9ECB9B" w14:textId="77777777" w:rsidR="00ED5419" w:rsidRDefault="0096380D">
      <w:pPr>
        <w:spacing w:after="0" w:line="480" w:lineRule="auto"/>
        <w:ind w:firstLine="720"/>
        <w:jc w:val="both"/>
        <w:rPr>
          <w:rFonts w:ascii="Arial" w:eastAsia="Times New Roman" w:hAnsi="Arial" w:cs="Arial"/>
          <w:sz w:val="24"/>
          <w:szCs w:val="24"/>
          <w:lang w:eastAsia="en-PH"/>
        </w:rPr>
      </w:pPr>
      <w:r>
        <w:rPr>
          <w:rFonts w:ascii="Arial" w:eastAsia="Times New Roman" w:hAnsi="Arial" w:cs="Arial"/>
          <w:sz w:val="24"/>
          <w:szCs w:val="24"/>
          <w:lang w:eastAsia="en-PH"/>
        </w:rPr>
        <w:t xml:space="preserve">Moreover, the study by </w:t>
      </w:r>
      <w:proofErr w:type="spellStart"/>
      <w:r>
        <w:rPr>
          <w:rFonts w:ascii="Arial" w:eastAsia="Times New Roman" w:hAnsi="Arial" w:cs="Arial"/>
          <w:sz w:val="24"/>
          <w:szCs w:val="24"/>
          <w:lang w:eastAsia="en-PH"/>
        </w:rPr>
        <w:t>Sutisna</w:t>
      </w:r>
      <w:proofErr w:type="spellEnd"/>
      <w:r>
        <w:rPr>
          <w:rFonts w:ascii="Arial" w:eastAsia="Times New Roman" w:hAnsi="Arial" w:cs="Arial"/>
          <w:sz w:val="24"/>
          <w:szCs w:val="24"/>
          <w:lang w:eastAsia="en-PH"/>
        </w:rPr>
        <w:t xml:space="preserve"> et al. reinforces the premise that transformational leadership within educational teams substantially influences the synergy, trust, and communication among teachers (</w:t>
      </w:r>
      <w:proofErr w:type="spellStart"/>
      <w:r>
        <w:rPr>
          <w:rFonts w:ascii="Arial" w:eastAsia="Times New Roman" w:hAnsi="Arial" w:cs="Arial"/>
          <w:sz w:val="24"/>
          <w:szCs w:val="24"/>
          <w:lang w:eastAsia="en-PH"/>
        </w:rPr>
        <w:t>Sutisna</w:t>
      </w:r>
      <w:proofErr w:type="spellEnd"/>
      <w:r>
        <w:rPr>
          <w:rFonts w:ascii="Arial" w:eastAsia="Times New Roman" w:hAnsi="Arial" w:cs="Arial"/>
          <w:sz w:val="24"/>
          <w:szCs w:val="24"/>
          <w:lang w:eastAsia="en-PH"/>
        </w:rPr>
        <w:t xml:space="preserve"> et al., 2024). Their research indicates that an atmosphere where teachers feel respected and valued fosters high levels of mutual trust, which is essential for achieving the positive correlation results in your data. The constructive communication practices </w:t>
      </w:r>
      <w:r>
        <w:rPr>
          <w:rFonts w:ascii="Arial" w:eastAsia="Times New Roman" w:hAnsi="Arial" w:cs="Arial"/>
          <w:sz w:val="24"/>
          <w:szCs w:val="24"/>
          <w:lang w:eastAsia="en-PH"/>
        </w:rPr>
        <w:lastRenderedPageBreak/>
        <w:t>indicated in your findings align closely with their conclusions that effective communication mechanisms are vital for team synergy and successful educational outcomes.</w:t>
      </w:r>
    </w:p>
    <w:p w14:paraId="68F5D6F7" w14:textId="77777777" w:rsidR="00ED5419" w:rsidRDefault="0096380D">
      <w:pPr>
        <w:spacing w:after="0" w:line="480" w:lineRule="auto"/>
        <w:ind w:firstLine="720"/>
        <w:jc w:val="both"/>
        <w:rPr>
          <w:rFonts w:ascii="Arial" w:eastAsia="Times New Roman" w:hAnsi="Arial" w:cs="Arial"/>
          <w:sz w:val="24"/>
          <w:szCs w:val="24"/>
          <w:lang w:eastAsia="en-PH"/>
        </w:rPr>
      </w:pPr>
      <w:r>
        <w:rPr>
          <w:rFonts w:ascii="Arial" w:eastAsia="Times New Roman" w:hAnsi="Arial" w:cs="Arial"/>
          <w:sz w:val="24"/>
          <w:szCs w:val="24"/>
          <w:lang w:eastAsia="en-PH"/>
        </w:rPr>
        <w:t>The role of trust extends beyond mere collegial relationships and significantly impacts conflict resolution. As highlighted by Fells, effective communication in co-teaching settings is paramount to convey instructional intentions and address conflicts that arise during the collaborative process (Fells, 2021). The evidence presented in your study—showing a high correlation between trust-related dimensions and conflict resolution—suggests that interventions aimed at improving co-teaching practices should prioritize trust-building initiatives alongside communication skill development.</w:t>
      </w:r>
    </w:p>
    <w:p w14:paraId="3A44C3E2" w14:textId="77777777" w:rsidR="00ED5419" w:rsidRDefault="0096380D">
      <w:pPr>
        <w:spacing w:after="0" w:line="480" w:lineRule="auto"/>
        <w:ind w:firstLine="720"/>
        <w:jc w:val="both"/>
        <w:rPr>
          <w:rFonts w:ascii="Arial" w:eastAsia="Times New Roman" w:hAnsi="Arial" w:cs="Arial"/>
          <w:sz w:val="24"/>
          <w:szCs w:val="24"/>
          <w:lang w:eastAsia="en-PH"/>
        </w:rPr>
      </w:pPr>
      <w:r>
        <w:rPr>
          <w:rFonts w:ascii="Arial" w:eastAsia="Times New Roman" w:hAnsi="Arial" w:cs="Arial"/>
          <w:sz w:val="24"/>
          <w:szCs w:val="24"/>
          <w:lang w:eastAsia="en-PH"/>
        </w:rPr>
        <w:t>Thus, the multifaceted nature of trust within your research findings is consistent with existing literature advocating for an integrated approach to enhancing both trust and communication in educational settings. This aligns with a broader understanding in the educational community that focuses on the relational aspects of teaching, ultimately contributing to improved student learning experiences.</w:t>
      </w:r>
    </w:p>
    <w:p w14:paraId="7B1B7C21" w14:textId="77777777" w:rsidR="00ED5419" w:rsidRDefault="0096380D">
      <w:pPr>
        <w:pStyle w:val="NormalWeb"/>
        <w:tabs>
          <w:tab w:val="left" w:pos="1660"/>
        </w:tabs>
        <w:spacing w:before="0" w:beforeAutospacing="0" w:after="0" w:afterAutospacing="0"/>
        <w:jc w:val="center"/>
        <w:rPr>
          <w:rFonts w:ascii="Arial" w:hAnsi="Arial" w:cs="Arial"/>
          <w:b/>
          <w:bCs/>
          <w:color w:val="1B1C1D"/>
        </w:rPr>
      </w:pPr>
      <w:r>
        <w:rPr>
          <w:rFonts w:ascii="Arial" w:hAnsi="Arial" w:cs="Arial"/>
          <w:b/>
          <w:bCs/>
          <w:color w:val="1B1C1D"/>
        </w:rPr>
        <w:t>CHALLENGES ENCOUNTERED BY CO-TEACHERS IN BUILDING TRUST AND MAINTAINING EFFECTIVE COMMUNICATION</w:t>
      </w:r>
    </w:p>
    <w:p w14:paraId="687605AE" w14:textId="77777777" w:rsidR="00ED5419" w:rsidRDefault="00ED5419">
      <w:pPr>
        <w:pStyle w:val="NormalWeb"/>
        <w:tabs>
          <w:tab w:val="left" w:pos="1660"/>
        </w:tabs>
        <w:spacing w:before="0" w:beforeAutospacing="0" w:after="0" w:afterAutospacing="0"/>
        <w:jc w:val="center"/>
        <w:rPr>
          <w:rFonts w:ascii="Arial" w:hAnsi="Arial" w:cs="Arial"/>
          <w:b/>
          <w:bCs/>
          <w:color w:val="1B1C1D"/>
        </w:rPr>
      </w:pPr>
    </w:p>
    <w:p w14:paraId="12C4E29E" w14:textId="77777777" w:rsidR="00ED5419" w:rsidRDefault="0096380D">
      <w:pPr>
        <w:pStyle w:val="NormalWeb"/>
        <w:spacing w:before="0" w:beforeAutospacing="0" w:after="0" w:afterAutospacing="0"/>
        <w:jc w:val="both"/>
        <w:rPr>
          <w:rFonts w:ascii="Arial" w:hAnsi="Arial" w:cs="Arial"/>
          <w:color w:val="1B1C1D"/>
        </w:rPr>
      </w:pPr>
      <w:bookmarkStart w:id="94" w:name="OLE_LINK4"/>
      <w:r>
        <w:rPr>
          <w:rFonts w:ascii="Arial" w:hAnsi="Arial" w:cs="Arial"/>
          <w:color w:val="1B1C1D"/>
        </w:rPr>
        <w:t xml:space="preserve">Main Problem Number 1: </w:t>
      </w:r>
      <w:r>
        <w:rPr>
          <w:rFonts w:ascii="Arial" w:hAnsi="Arial" w:cs="Arial"/>
          <w:i/>
          <w:iCs/>
          <w:color w:val="1B1C1D"/>
        </w:rPr>
        <w:t>Can you describe a specific situation where you and your co-teacher faced a challenge in building trust or communicating effectively? What was the outcome, and what did you learn from that experience</w:t>
      </w:r>
      <w:r>
        <w:rPr>
          <w:rFonts w:ascii="Arial" w:hAnsi="Arial" w:cs="Arial"/>
          <w:color w:val="1B1C1D"/>
        </w:rPr>
        <w:t>?</w:t>
      </w:r>
    </w:p>
    <w:p w14:paraId="26368B49" w14:textId="77777777" w:rsidR="00ED5419" w:rsidRDefault="00ED5419">
      <w:pPr>
        <w:spacing w:before="100" w:beforeAutospacing="1" w:after="100" w:afterAutospacing="1" w:line="480" w:lineRule="auto"/>
        <w:jc w:val="both"/>
        <w:outlineLvl w:val="2"/>
        <w:rPr>
          <w:rFonts w:ascii="Arial" w:eastAsia="Times New Roman" w:hAnsi="Arial" w:cs="Arial"/>
          <w:b/>
          <w:bCs/>
          <w:sz w:val="24"/>
          <w:szCs w:val="24"/>
          <w:lang w:eastAsia="en-PH"/>
        </w:rPr>
      </w:pPr>
    </w:p>
    <w:p w14:paraId="158A38BA" w14:textId="77777777" w:rsidR="00ED5419" w:rsidRDefault="00ED5419">
      <w:pPr>
        <w:spacing w:before="100" w:beforeAutospacing="1" w:after="100" w:afterAutospacing="1" w:line="480" w:lineRule="auto"/>
        <w:jc w:val="both"/>
        <w:outlineLvl w:val="2"/>
        <w:rPr>
          <w:rFonts w:ascii="Arial" w:eastAsia="Times New Roman" w:hAnsi="Arial" w:cs="Arial"/>
          <w:b/>
          <w:bCs/>
          <w:sz w:val="24"/>
          <w:szCs w:val="24"/>
          <w:lang w:eastAsia="en-PH"/>
        </w:rPr>
      </w:pPr>
    </w:p>
    <w:p w14:paraId="72AEFCCD" w14:textId="77777777" w:rsidR="00ED5419" w:rsidRDefault="0096380D">
      <w:pPr>
        <w:spacing w:before="100" w:beforeAutospacing="1" w:after="100" w:afterAutospacing="1" w:line="480" w:lineRule="auto"/>
        <w:jc w:val="both"/>
        <w:outlineLvl w:val="2"/>
        <w:rPr>
          <w:rFonts w:ascii="Arial" w:eastAsia="Times New Roman" w:hAnsi="Arial" w:cs="Arial"/>
          <w:b/>
          <w:bCs/>
          <w:sz w:val="24"/>
          <w:szCs w:val="24"/>
          <w:lang w:eastAsia="en-PH"/>
        </w:rPr>
      </w:pPr>
      <w:r>
        <w:rPr>
          <w:rFonts w:ascii="Arial" w:eastAsia="Times New Roman" w:hAnsi="Arial" w:cs="Arial"/>
          <w:b/>
          <w:bCs/>
          <w:sz w:val="24"/>
          <w:szCs w:val="24"/>
          <w:lang w:eastAsia="en-PH"/>
        </w:rPr>
        <w:lastRenderedPageBreak/>
        <w:t>Building Trust Through Effective Communication</w:t>
      </w:r>
    </w:p>
    <w:p w14:paraId="3E253E62" w14:textId="77777777" w:rsidR="00ED5419" w:rsidRDefault="0096380D">
      <w:pPr>
        <w:spacing w:before="100" w:beforeAutospacing="1" w:after="100" w:afterAutospacing="1" w:line="480" w:lineRule="auto"/>
        <w:ind w:firstLine="360"/>
        <w:jc w:val="both"/>
        <w:rPr>
          <w:rFonts w:ascii="Arial" w:eastAsia="Times New Roman" w:hAnsi="Arial" w:cs="Arial"/>
          <w:sz w:val="24"/>
          <w:szCs w:val="24"/>
          <w:lang w:eastAsia="en-PH"/>
        </w:rPr>
      </w:pPr>
      <w:r>
        <w:rPr>
          <w:rFonts w:ascii="Arial" w:eastAsia="Times New Roman" w:hAnsi="Arial" w:cs="Arial"/>
          <w:sz w:val="24"/>
          <w:szCs w:val="24"/>
          <w:lang w:eastAsia="en-PH"/>
        </w:rPr>
        <w:t>Building trust in co-teaching partnerships is pivotal to creating a harmonious educational environment. Research suggests that communication is the foundation of trust, particularly in collaborative settings like classrooms where co-teachers must navigate differing perspectives and teaching styles. According to Malik et al., transparency and open dialogue are essential components in cultivating trust among educators, allowing them to share responsibilities effectively while minimizing conflicts (Malik et al., 2024). This highlights the importance of engaging in honest discussions about teaching philosophies and classroom management strategies, which can significantly enhance mutual respect and understanding.</w:t>
      </w:r>
    </w:p>
    <w:p w14:paraId="35D6FD75" w14:textId="77777777" w:rsidR="00ED5419" w:rsidRDefault="0096380D">
      <w:pPr>
        <w:spacing w:before="100" w:beforeAutospacing="1" w:after="100" w:afterAutospacing="1" w:line="480" w:lineRule="auto"/>
        <w:ind w:firstLine="720"/>
        <w:jc w:val="both"/>
        <w:rPr>
          <w:rFonts w:ascii="Arial" w:eastAsia="Times New Roman" w:hAnsi="Arial" w:cs="Arial"/>
          <w:sz w:val="24"/>
          <w:szCs w:val="24"/>
          <w:lang w:eastAsia="en-PH"/>
        </w:rPr>
      </w:pPr>
      <w:r>
        <w:rPr>
          <w:rFonts w:ascii="Arial" w:eastAsia="Times New Roman" w:hAnsi="Arial" w:cs="Arial"/>
          <w:i/>
          <w:iCs/>
          <w:sz w:val="24"/>
          <w:szCs w:val="24"/>
          <w:lang w:eastAsia="en-PH"/>
        </w:rPr>
        <w:t>Respondent 1 said, "I noticed that we have different ideas and styles in organizing a school activity. Being a flexible person, I adjusted myself and communicated openly to avoid misunderstandings."</w:t>
      </w:r>
    </w:p>
    <w:p w14:paraId="13C652C4" w14:textId="77777777" w:rsidR="00ED5419" w:rsidRDefault="0096380D">
      <w:pPr>
        <w:spacing w:before="100" w:beforeAutospacing="1" w:after="100" w:afterAutospacing="1" w:line="480" w:lineRule="auto"/>
        <w:ind w:firstLine="720"/>
        <w:jc w:val="both"/>
        <w:rPr>
          <w:rFonts w:ascii="Arial" w:eastAsia="Times New Roman" w:hAnsi="Arial" w:cs="Arial"/>
          <w:sz w:val="24"/>
          <w:szCs w:val="24"/>
          <w:lang w:eastAsia="en-PH"/>
        </w:rPr>
      </w:pPr>
      <w:r>
        <w:rPr>
          <w:rFonts w:ascii="Arial" w:eastAsia="Times New Roman" w:hAnsi="Arial" w:cs="Arial"/>
          <w:i/>
          <w:iCs/>
          <w:sz w:val="24"/>
          <w:szCs w:val="24"/>
          <w:lang w:eastAsia="en-PH"/>
        </w:rPr>
        <w:t>Respondent 12 remarked, "I realized that having a heart-to-heart conversation was necessary to address frustrations and to build trust."</w:t>
      </w:r>
    </w:p>
    <w:p w14:paraId="3A61D3D7" w14:textId="77777777" w:rsidR="00ED5419" w:rsidRDefault="0096380D">
      <w:pPr>
        <w:spacing w:before="100" w:beforeAutospacing="1" w:after="100" w:afterAutospacing="1" w:line="480" w:lineRule="auto"/>
        <w:ind w:firstLine="720"/>
        <w:jc w:val="both"/>
        <w:rPr>
          <w:rFonts w:ascii="Arial" w:eastAsia="Times New Roman" w:hAnsi="Arial" w:cs="Arial"/>
          <w:sz w:val="24"/>
          <w:szCs w:val="24"/>
          <w:lang w:eastAsia="en-PH"/>
        </w:rPr>
      </w:pPr>
      <w:r>
        <w:rPr>
          <w:rFonts w:ascii="Arial" w:eastAsia="Times New Roman" w:hAnsi="Arial" w:cs="Arial"/>
          <w:i/>
          <w:iCs/>
          <w:sz w:val="24"/>
          <w:szCs w:val="24"/>
          <w:lang w:eastAsia="en-PH"/>
        </w:rPr>
        <w:t>Respondent 21 stated, "Miscommunication caused tension, but discussing our concerns openly helped us rebuild trust and improve teamwork."</w:t>
      </w:r>
    </w:p>
    <w:p w14:paraId="5608A024" w14:textId="77777777" w:rsidR="00ED5419" w:rsidRDefault="0096380D">
      <w:pPr>
        <w:spacing w:before="100" w:beforeAutospacing="1" w:after="100" w:afterAutospacing="1" w:line="480" w:lineRule="auto"/>
        <w:ind w:firstLine="720"/>
        <w:jc w:val="both"/>
        <w:rPr>
          <w:rFonts w:ascii="Arial" w:eastAsia="Times New Roman" w:hAnsi="Arial" w:cs="Arial"/>
          <w:sz w:val="24"/>
          <w:szCs w:val="24"/>
          <w:lang w:eastAsia="en-PH"/>
        </w:rPr>
      </w:pPr>
      <w:r>
        <w:rPr>
          <w:rFonts w:ascii="Arial" w:eastAsia="Times New Roman" w:hAnsi="Arial" w:cs="Arial"/>
          <w:sz w:val="24"/>
          <w:szCs w:val="24"/>
          <w:lang w:eastAsia="en-PH"/>
        </w:rPr>
        <w:t xml:space="preserve">These illustrate the varied ways educators attempt to build trust through communication. For instance, Respondent 1's flexible approach allowed for adjustments, illustrating that adaptability can lead to improved dialogue. </w:t>
      </w:r>
      <w:r>
        <w:rPr>
          <w:rFonts w:ascii="Arial" w:eastAsia="Times New Roman" w:hAnsi="Arial" w:cs="Arial"/>
          <w:sz w:val="24"/>
          <w:szCs w:val="24"/>
          <w:lang w:eastAsia="en-PH"/>
        </w:rPr>
        <w:lastRenderedPageBreak/>
        <w:t>Respondent 12's emphasis on genuine conversation reflects the necessity of addressing personal frustrations in a constructive manner to foster mutual trust. In a similar vein, Respondent 21 highlights that openly discussing concerns is a mechanism through which tension can dissipate, ultimately enhancing collaboration.</w:t>
      </w:r>
    </w:p>
    <w:p w14:paraId="23F47865" w14:textId="77777777" w:rsidR="00ED5419" w:rsidRDefault="0096380D">
      <w:pPr>
        <w:spacing w:before="100" w:beforeAutospacing="1" w:after="100" w:afterAutospacing="1" w:line="480" w:lineRule="auto"/>
        <w:ind w:firstLine="720"/>
        <w:jc w:val="both"/>
        <w:rPr>
          <w:rFonts w:ascii="Arial" w:eastAsia="Times New Roman" w:hAnsi="Arial" w:cs="Arial"/>
          <w:sz w:val="24"/>
          <w:szCs w:val="24"/>
          <w:lang w:eastAsia="en-PH"/>
        </w:rPr>
      </w:pPr>
      <w:r>
        <w:rPr>
          <w:rFonts w:ascii="Arial" w:eastAsia="Times New Roman" w:hAnsi="Arial" w:cs="Arial"/>
          <w:sz w:val="24"/>
          <w:szCs w:val="24"/>
          <w:lang w:eastAsia="en-PH"/>
        </w:rPr>
        <w:t xml:space="preserve">Research shows that effective communication strategies significantly enhance trust in educational settings. A study by Xu and </w:t>
      </w:r>
      <w:proofErr w:type="spellStart"/>
      <w:r>
        <w:rPr>
          <w:rFonts w:ascii="Arial" w:eastAsia="Times New Roman" w:hAnsi="Arial" w:cs="Arial"/>
          <w:sz w:val="24"/>
          <w:szCs w:val="24"/>
          <w:lang w:eastAsia="en-PH"/>
        </w:rPr>
        <w:t>Lü</w:t>
      </w:r>
      <w:proofErr w:type="spellEnd"/>
      <w:r>
        <w:rPr>
          <w:rFonts w:ascii="Arial" w:eastAsia="Times New Roman" w:hAnsi="Arial" w:cs="Arial"/>
          <w:sz w:val="24"/>
          <w:szCs w:val="24"/>
          <w:lang w:eastAsia="en-PH"/>
        </w:rPr>
        <w:t xml:space="preserve"> supports the idea that transparency and continuous dialogue between co-teachers can mitigate misunderstandings, leading to improved classroom management and stronger professional relationships (Xu &amp; </w:t>
      </w:r>
      <w:proofErr w:type="spellStart"/>
      <w:r>
        <w:rPr>
          <w:rFonts w:ascii="Arial" w:eastAsia="Times New Roman" w:hAnsi="Arial" w:cs="Arial"/>
          <w:sz w:val="24"/>
          <w:szCs w:val="24"/>
          <w:lang w:eastAsia="en-PH"/>
        </w:rPr>
        <w:t>Lü</w:t>
      </w:r>
      <w:proofErr w:type="spellEnd"/>
      <w:r>
        <w:rPr>
          <w:rFonts w:ascii="Arial" w:eastAsia="Times New Roman" w:hAnsi="Arial" w:cs="Arial"/>
          <w:sz w:val="24"/>
          <w:szCs w:val="24"/>
          <w:lang w:eastAsia="en-PH"/>
        </w:rPr>
        <w:t>, 2024). Effective communication serves as the bedrock for a synergistic partnership among educators, benefiting not only the teachers involved but also fostering a productive learning environment for students.</w:t>
      </w:r>
    </w:p>
    <w:p w14:paraId="74BB8312" w14:textId="77777777" w:rsidR="00ED5419" w:rsidRDefault="0096380D">
      <w:pPr>
        <w:spacing w:before="100" w:beforeAutospacing="1" w:after="100" w:afterAutospacing="1" w:line="480" w:lineRule="auto"/>
        <w:jc w:val="both"/>
        <w:outlineLvl w:val="2"/>
        <w:rPr>
          <w:rFonts w:ascii="Arial" w:eastAsia="Times New Roman" w:hAnsi="Arial" w:cs="Arial"/>
          <w:b/>
          <w:bCs/>
          <w:sz w:val="24"/>
          <w:szCs w:val="24"/>
          <w:lang w:eastAsia="en-PH"/>
        </w:rPr>
      </w:pPr>
      <w:r>
        <w:rPr>
          <w:rFonts w:ascii="Arial" w:eastAsia="Times New Roman" w:hAnsi="Arial" w:cs="Arial"/>
          <w:b/>
          <w:bCs/>
          <w:sz w:val="24"/>
          <w:szCs w:val="24"/>
          <w:lang w:eastAsia="en-PH"/>
        </w:rPr>
        <w:t>Navigating Disagreements and Compromise in Teaching Practices</w:t>
      </w:r>
    </w:p>
    <w:p w14:paraId="58A03536" w14:textId="77777777" w:rsidR="00ED5419" w:rsidRDefault="0096380D">
      <w:pPr>
        <w:spacing w:before="100" w:beforeAutospacing="1" w:after="100" w:afterAutospacing="1" w:line="480" w:lineRule="auto"/>
        <w:ind w:firstLine="360"/>
        <w:jc w:val="both"/>
        <w:rPr>
          <w:rFonts w:ascii="Arial" w:eastAsia="Times New Roman" w:hAnsi="Arial" w:cs="Arial"/>
          <w:sz w:val="24"/>
          <w:szCs w:val="24"/>
          <w:lang w:eastAsia="en-PH"/>
        </w:rPr>
      </w:pPr>
      <w:r>
        <w:rPr>
          <w:rFonts w:ascii="Arial" w:eastAsia="Times New Roman" w:hAnsi="Arial" w:cs="Arial"/>
          <w:sz w:val="24"/>
          <w:szCs w:val="24"/>
          <w:lang w:eastAsia="en-PH"/>
        </w:rPr>
        <w:t>Disrespect and lack of mutual understanding can create a chasm between co-teachers, leading to conflicts that negatively affect their ability to work together effectively. Learning to navigate these disagreements by embracing compromise is crucial. As highlighted by Farrell et al., collaboration in teaching requires the capacity to accept differing viewpoints and work cohesively despite personal biases (Farrell et al., 2021). This capacity fosters a climate of respect and common purpose, vital for a successful teaching partnership.</w:t>
      </w:r>
    </w:p>
    <w:p w14:paraId="15263335" w14:textId="77777777" w:rsidR="00ED5419" w:rsidRDefault="0096380D">
      <w:pPr>
        <w:spacing w:before="100" w:beforeAutospacing="1" w:after="100" w:afterAutospacing="1" w:line="480" w:lineRule="auto"/>
        <w:ind w:firstLine="720"/>
        <w:jc w:val="both"/>
        <w:rPr>
          <w:rFonts w:ascii="Arial" w:eastAsia="Times New Roman" w:hAnsi="Arial" w:cs="Arial"/>
          <w:sz w:val="24"/>
          <w:szCs w:val="24"/>
          <w:lang w:eastAsia="en-PH"/>
        </w:rPr>
      </w:pPr>
      <w:r>
        <w:rPr>
          <w:rFonts w:ascii="Arial" w:eastAsia="Times New Roman" w:hAnsi="Arial" w:cs="Arial"/>
          <w:i/>
          <w:iCs/>
          <w:sz w:val="24"/>
          <w:szCs w:val="24"/>
          <w:lang w:eastAsia="en-PH"/>
        </w:rPr>
        <w:lastRenderedPageBreak/>
        <w:t>Respondent 2 noted, "Issues like one teacher feeling undermined can often lead to mistrust."</w:t>
      </w:r>
    </w:p>
    <w:p w14:paraId="758742E1" w14:textId="77777777" w:rsidR="00ED5419" w:rsidRDefault="0096380D">
      <w:pPr>
        <w:spacing w:before="100" w:beforeAutospacing="1" w:after="100" w:afterAutospacing="1" w:line="480" w:lineRule="auto"/>
        <w:ind w:firstLine="720"/>
        <w:jc w:val="both"/>
        <w:rPr>
          <w:rFonts w:ascii="Arial" w:eastAsia="Times New Roman" w:hAnsi="Arial" w:cs="Arial"/>
          <w:sz w:val="24"/>
          <w:szCs w:val="24"/>
          <w:lang w:eastAsia="en-PH"/>
        </w:rPr>
      </w:pPr>
      <w:r>
        <w:rPr>
          <w:rFonts w:ascii="Arial" w:eastAsia="Times New Roman" w:hAnsi="Arial" w:cs="Arial"/>
          <w:i/>
          <w:iCs/>
          <w:sz w:val="24"/>
          <w:szCs w:val="24"/>
          <w:lang w:eastAsia="en-PH"/>
        </w:rPr>
        <w:t>Respondent 19 expressed, "After disagreeing on grading, we created a rubric together to remain fair and consistent."</w:t>
      </w:r>
    </w:p>
    <w:p w14:paraId="611DAEA4" w14:textId="77777777" w:rsidR="00ED5419" w:rsidRDefault="0096380D">
      <w:pPr>
        <w:spacing w:before="100" w:beforeAutospacing="1" w:after="100" w:afterAutospacing="1" w:line="480" w:lineRule="auto"/>
        <w:ind w:left="720"/>
        <w:jc w:val="both"/>
        <w:rPr>
          <w:rFonts w:ascii="Arial" w:eastAsia="Times New Roman" w:hAnsi="Arial" w:cs="Arial"/>
          <w:sz w:val="24"/>
          <w:szCs w:val="24"/>
          <w:lang w:eastAsia="en-PH"/>
        </w:rPr>
      </w:pPr>
      <w:r>
        <w:rPr>
          <w:rFonts w:ascii="Arial" w:eastAsia="Times New Roman" w:hAnsi="Arial" w:cs="Arial"/>
          <w:i/>
          <w:iCs/>
          <w:sz w:val="24"/>
          <w:szCs w:val="24"/>
          <w:lang w:eastAsia="en-PH"/>
        </w:rPr>
        <w:t>Respondent 34 illustrated, "We had different opinions on handling a behavioral issue but reached a compromise through discussion."</w:t>
      </w:r>
    </w:p>
    <w:p w14:paraId="4AC1C1FD" w14:textId="77777777" w:rsidR="00ED5419" w:rsidRDefault="0096380D">
      <w:pPr>
        <w:spacing w:before="100" w:beforeAutospacing="1" w:after="100" w:afterAutospacing="1" w:line="480" w:lineRule="auto"/>
        <w:ind w:firstLine="720"/>
        <w:jc w:val="both"/>
        <w:rPr>
          <w:rFonts w:ascii="Arial" w:eastAsia="Times New Roman" w:hAnsi="Arial" w:cs="Arial"/>
          <w:sz w:val="24"/>
          <w:szCs w:val="24"/>
          <w:lang w:eastAsia="en-PH"/>
        </w:rPr>
      </w:pPr>
      <w:r>
        <w:rPr>
          <w:rFonts w:ascii="Arial" w:eastAsia="Times New Roman" w:hAnsi="Arial" w:cs="Arial"/>
          <w:sz w:val="24"/>
          <w:szCs w:val="24"/>
          <w:lang w:eastAsia="en-PH"/>
        </w:rPr>
        <w:t>These examples illustrate the challenges and learning experiences co-teachers go through when navigating disagreement. Respondent 2’s acknowledgment of feelings of being undermined emphasizes the personal stakes involved in professional partnerships, potentially breeding distrust. Respondent 19’s collaborative rubric creation showcases how compromise can lead to fairer practices, while Respondent 34 illustrates that respectful discourse can facilitate conflict resolution.</w:t>
      </w:r>
    </w:p>
    <w:p w14:paraId="063BDCC8" w14:textId="77777777" w:rsidR="00ED5419" w:rsidRDefault="0096380D">
      <w:pPr>
        <w:spacing w:before="100" w:beforeAutospacing="1" w:after="100" w:afterAutospacing="1" w:line="480" w:lineRule="auto"/>
        <w:ind w:firstLine="720"/>
        <w:jc w:val="both"/>
        <w:rPr>
          <w:rFonts w:ascii="Arial" w:eastAsia="Times New Roman" w:hAnsi="Arial" w:cs="Arial"/>
          <w:sz w:val="24"/>
          <w:szCs w:val="24"/>
          <w:lang w:eastAsia="en-PH"/>
        </w:rPr>
      </w:pPr>
      <w:r>
        <w:rPr>
          <w:rFonts w:ascii="Arial" w:eastAsia="Times New Roman" w:hAnsi="Arial" w:cs="Arial"/>
          <w:sz w:val="24"/>
          <w:szCs w:val="24"/>
          <w:lang w:eastAsia="en-PH"/>
        </w:rPr>
        <w:t>Research shows that collaborative problem-solving is key to resolving disputes among co-teachers. A study by Nix found that co-teachers who engage in shared decision-making are more likely to create equitable educational experiences for students, which in turn promotes a deeper understanding of their professional roles (Nix, 2021). Collaborative efforts, grounded in respect and willingness to compromise, become critical in creating productive co-teaching relationships.</w:t>
      </w:r>
    </w:p>
    <w:p w14:paraId="41919E47" w14:textId="77777777" w:rsidR="00ED5419" w:rsidRDefault="00ED5419">
      <w:pPr>
        <w:spacing w:before="100" w:beforeAutospacing="1" w:after="100" w:afterAutospacing="1" w:line="480" w:lineRule="auto"/>
        <w:jc w:val="both"/>
        <w:outlineLvl w:val="2"/>
        <w:rPr>
          <w:rFonts w:ascii="Arial" w:eastAsia="Times New Roman" w:hAnsi="Arial" w:cs="Arial"/>
          <w:b/>
          <w:bCs/>
          <w:sz w:val="24"/>
          <w:szCs w:val="24"/>
          <w:lang w:eastAsia="en-PH"/>
        </w:rPr>
      </w:pPr>
    </w:p>
    <w:p w14:paraId="0A71D76C" w14:textId="77777777" w:rsidR="00ED5419" w:rsidRDefault="0096380D">
      <w:pPr>
        <w:spacing w:before="100" w:beforeAutospacing="1" w:after="100" w:afterAutospacing="1" w:line="480" w:lineRule="auto"/>
        <w:jc w:val="both"/>
        <w:outlineLvl w:val="2"/>
        <w:rPr>
          <w:rFonts w:ascii="Arial" w:eastAsia="Times New Roman" w:hAnsi="Arial" w:cs="Arial"/>
          <w:b/>
          <w:bCs/>
          <w:sz w:val="24"/>
          <w:szCs w:val="24"/>
          <w:lang w:eastAsia="en-PH"/>
        </w:rPr>
      </w:pPr>
      <w:r>
        <w:rPr>
          <w:rFonts w:ascii="Arial" w:eastAsia="Times New Roman" w:hAnsi="Arial" w:cs="Arial"/>
          <w:b/>
          <w:bCs/>
          <w:sz w:val="24"/>
          <w:szCs w:val="24"/>
          <w:lang w:eastAsia="en-PH"/>
        </w:rPr>
        <w:lastRenderedPageBreak/>
        <w:t>The Role of Flexibility in Co-Teaching Dynamics</w:t>
      </w:r>
    </w:p>
    <w:p w14:paraId="4C62049A" w14:textId="77777777" w:rsidR="00ED5419" w:rsidRDefault="0096380D">
      <w:pPr>
        <w:spacing w:before="100" w:beforeAutospacing="1" w:after="100" w:afterAutospacing="1" w:line="480" w:lineRule="auto"/>
        <w:ind w:firstLine="720"/>
        <w:jc w:val="both"/>
        <w:rPr>
          <w:rFonts w:ascii="Arial" w:eastAsia="Times New Roman" w:hAnsi="Arial" w:cs="Arial"/>
          <w:sz w:val="24"/>
          <w:szCs w:val="24"/>
          <w:lang w:eastAsia="en-PH"/>
        </w:rPr>
      </w:pPr>
      <w:r>
        <w:rPr>
          <w:rFonts w:ascii="Arial" w:eastAsia="Times New Roman" w:hAnsi="Arial" w:cs="Arial"/>
          <w:sz w:val="24"/>
          <w:szCs w:val="24"/>
          <w:lang w:eastAsia="en-PH"/>
        </w:rPr>
        <w:t xml:space="preserve">Flexibility plays a pivotal role in successful co-teaching dynamics, where educators must constantly adapt to each other's teaching styles and philosophies. The intersection of diverse educational approaches often results in challenges that can be transformed into strengths through flexible collaboration. As per research by </w:t>
      </w:r>
      <w:proofErr w:type="spellStart"/>
      <w:r>
        <w:rPr>
          <w:rFonts w:ascii="Arial" w:eastAsia="Times New Roman" w:hAnsi="Arial" w:cs="Arial"/>
          <w:sz w:val="24"/>
          <w:szCs w:val="24"/>
          <w:lang w:eastAsia="en-PH"/>
        </w:rPr>
        <w:t>Ihalas</w:t>
      </w:r>
      <w:proofErr w:type="spellEnd"/>
      <w:r>
        <w:rPr>
          <w:rFonts w:ascii="Arial" w:eastAsia="Times New Roman" w:hAnsi="Arial" w:cs="Arial"/>
          <w:sz w:val="24"/>
          <w:szCs w:val="24"/>
          <w:lang w:eastAsia="en-PH"/>
        </w:rPr>
        <w:t xml:space="preserve"> and </w:t>
      </w:r>
      <w:proofErr w:type="spellStart"/>
      <w:r>
        <w:rPr>
          <w:rFonts w:ascii="Arial" w:eastAsia="Times New Roman" w:hAnsi="Arial" w:cs="Arial"/>
          <w:sz w:val="24"/>
          <w:szCs w:val="24"/>
          <w:lang w:eastAsia="en-PH"/>
        </w:rPr>
        <w:t>Nebria</w:t>
      </w:r>
      <w:proofErr w:type="spellEnd"/>
      <w:r>
        <w:rPr>
          <w:rFonts w:ascii="Arial" w:eastAsia="Times New Roman" w:hAnsi="Arial" w:cs="Arial"/>
          <w:sz w:val="24"/>
          <w:szCs w:val="24"/>
          <w:lang w:eastAsia="en-PH"/>
        </w:rPr>
        <w:t>, adopting flexible strategies allows co-teachers to better accommodate the varying needs of students while supporting one another’s professional growth (</w:t>
      </w:r>
      <w:proofErr w:type="spellStart"/>
      <w:r>
        <w:rPr>
          <w:rFonts w:ascii="Arial" w:eastAsia="Times New Roman" w:hAnsi="Arial" w:cs="Arial"/>
          <w:sz w:val="24"/>
          <w:szCs w:val="24"/>
          <w:lang w:eastAsia="en-PH"/>
        </w:rPr>
        <w:t>Ihalas</w:t>
      </w:r>
      <w:proofErr w:type="spellEnd"/>
      <w:r>
        <w:rPr>
          <w:rFonts w:ascii="Arial" w:eastAsia="Times New Roman" w:hAnsi="Arial" w:cs="Arial"/>
          <w:sz w:val="24"/>
          <w:szCs w:val="24"/>
          <w:lang w:eastAsia="en-PH"/>
        </w:rPr>
        <w:t xml:space="preserve"> &amp; </w:t>
      </w:r>
      <w:proofErr w:type="spellStart"/>
      <w:r>
        <w:rPr>
          <w:rFonts w:ascii="Arial" w:eastAsia="Times New Roman" w:hAnsi="Arial" w:cs="Arial"/>
          <w:sz w:val="24"/>
          <w:szCs w:val="24"/>
          <w:lang w:eastAsia="en-PH"/>
        </w:rPr>
        <w:t>Nebria</w:t>
      </w:r>
      <w:proofErr w:type="spellEnd"/>
      <w:r>
        <w:rPr>
          <w:rFonts w:ascii="Arial" w:eastAsia="Times New Roman" w:hAnsi="Arial" w:cs="Arial"/>
          <w:sz w:val="24"/>
          <w:szCs w:val="24"/>
          <w:lang w:eastAsia="en-PH"/>
        </w:rPr>
        <w:t>, 2023).</w:t>
      </w:r>
    </w:p>
    <w:p w14:paraId="675774E4" w14:textId="77777777" w:rsidR="00ED5419" w:rsidRDefault="0096380D">
      <w:pPr>
        <w:spacing w:before="100" w:beforeAutospacing="1" w:after="100" w:afterAutospacing="1" w:line="480" w:lineRule="auto"/>
        <w:ind w:firstLine="720"/>
        <w:jc w:val="both"/>
        <w:rPr>
          <w:rFonts w:ascii="Arial" w:eastAsia="Times New Roman" w:hAnsi="Arial" w:cs="Arial"/>
          <w:sz w:val="24"/>
          <w:szCs w:val="24"/>
          <w:lang w:eastAsia="en-PH"/>
        </w:rPr>
      </w:pPr>
      <w:r>
        <w:rPr>
          <w:rFonts w:ascii="Arial" w:eastAsia="Times New Roman" w:hAnsi="Arial" w:cs="Arial"/>
          <w:i/>
          <w:iCs/>
          <w:sz w:val="24"/>
          <w:szCs w:val="24"/>
          <w:lang w:eastAsia="en-PH"/>
        </w:rPr>
        <w:t>Respondent 10 stated, "Working together effectively, we met deadlines despite our different work styles."</w:t>
      </w:r>
    </w:p>
    <w:p w14:paraId="212C2CB7" w14:textId="77777777" w:rsidR="00ED5419" w:rsidRDefault="0096380D">
      <w:pPr>
        <w:spacing w:before="100" w:beforeAutospacing="1" w:after="100" w:afterAutospacing="1" w:line="480" w:lineRule="auto"/>
        <w:ind w:firstLine="720"/>
        <w:jc w:val="both"/>
        <w:rPr>
          <w:rFonts w:ascii="Arial" w:eastAsia="Times New Roman" w:hAnsi="Arial" w:cs="Arial"/>
          <w:sz w:val="24"/>
          <w:szCs w:val="24"/>
          <w:lang w:eastAsia="en-PH"/>
        </w:rPr>
      </w:pPr>
      <w:r>
        <w:rPr>
          <w:rFonts w:ascii="Arial" w:eastAsia="Times New Roman" w:hAnsi="Arial" w:cs="Arial"/>
          <w:i/>
          <w:iCs/>
          <w:sz w:val="24"/>
          <w:szCs w:val="24"/>
          <w:lang w:eastAsia="en-PH"/>
        </w:rPr>
        <w:t>Respondent 30 explained, "After discussing our different management strategies, we created a shared plan that benefited everyone."</w:t>
      </w:r>
    </w:p>
    <w:p w14:paraId="36BC32CF" w14:textId="77777777" w:rsidR="00ED5419" w:rsidRDefault="0096380D">
      <w:pPr>
        <w:spacing w:before="100" w:beforeAutospacing="1" w:after="100" w:afterAutospacing="1" w:line="480" w:lineRule="auto"/>
        <w:ind w:firstLine="720"/>
        <w:jc w:val="both"/>
        <w:rPr>
          <w:rFonts w:ascii="Arial" w:eastAsia="Times New Roman" w:hAnsi="Arial" w:cs="Arial"/>
          <w:sz w:val="24"/>
          <w:szCs w:val="24"/>
          <w:lang w:eastAsia="en-PH"/>
        </w:rPr>
      </w:pPr>
      <w:r>
        <w:rPr>
          <w:rFonts w:ascii="Arial" w:eastAsia="Times New Roman" w:hAnsi="Arial" w:cs="Arial"/>
          <w:i/>
          <w:iCs/>
          <w:sz w:val="24"/>
          <w:szCs w:val="24"/>
          <w:lang w:eastAsia="en-PH"/>
        </w:rPr>
        <w:t xml:space="preserve">Respondent 43 referred to their initial confusion due to differing </w:t>
      </w:r>
      <w:proofErr w:type="gramStart"/>
      <w:r>
        <w:rPr>
          <w:rFonts w:ascii="Arial" w:eastAsia="Times New Roman" w:hAnsi="Arial" w:cs="Arial"/>
          <w:i/>
          <w:iCs/>
          <w:sz w:val="24"/>
          <w:szCs w:val="24"/>
          <w:lang w:eastAsia="en-PH"/>
        </w:rPr>
        <w:t>approaches, but</w:t>
      </w:r>
      <w:proofErr w:type="gramEnd"/>
      <w:r>
        <w:rPr>
          <w:rFonts w:ascii="Arial" w:eastAsia="Times New Roman" w:hAnsi="Arial" w:cs="Arial"/>
          <w:i/>
          <w:iCs/>
          <w:sz w:val="24"/>
          <w:szCs w:val="24"/>
          <w:lang w:eastAsia="en-PH"/>
        </w:rPr>
        <w:t xml:space="preserve"> noted how honest conversations eventually led to smoother operations.</w:t>
      </w:r>
    </w:p>
    <w:p w14:paraId="6CF6103B" w14:textId="77777777" w:rsidR="00ED5419" w:rsidRDefault="0096380D">
      <w:pPr>
        <w:spacing w:before="100" w:beforeAutospacing="1" w:after="100" w:afterAutospacing="1" w:line="480" w:lineRule="auto"/>
        <w:ind w:firstLine="720"/>
        <w:jc w:val="both"/>
        <w:rPr>
          <w:rFonts w:ascii="Arial" w:eastAsia="Times New Roman" w:hAnsi="Arial" w:cs="Arial"/>
          <w:sz w:val="24"/>
          <w:szCs w:val="24"/>
          <w:lang w:eastAsia="en-PH"/>
        </w:rPr>
      </w:pPr>
      <w:r>
        <w:rPr>
          <w:rFonts w:ascii="Arial" w:eastAsia="Times New Roman" w:hAnsi="Arial" w:cs="Arial"/>
          <w:sz w:val="24"/>
          <w:szCs w:val="24"/>
          <w:lang w:eastAsia="en-PH"/>
        </w:rPr>
        <w:t>These statements reflect the importance of flexibility in the co-teaching experience. Respondent 10 highlights how effective teamwork, despite differing styles, can yield positive outcomes, such as meeting important deadlines. In contrast, Respondent 30 emphasizes the need for crafting shared plans to unify different approaches, thus benefiting their students. Respondent 43 recognizes how initial confusion can transform into clarity through collaboration, showcasing how flexibility and open dialogue can enhance the co-teaching experience.</w:t>
      </w:r>
    </w:p>
    <w:p w14:paraId="36D989E4" w14:textId="77777777" w:rsidR="00ED5419" w:rsidRDefault="0096380D">
      <w:pPr>
        <w:spacing w:before="100" w:beforeAutospacing="1" w:after="100" w:afterAutospacing="1" w:line="480" w:lineRule="auto"/>
        <w:ind w:firstLine="720"/>
        <w:jc w:val="both"/>
        <w:rPr>
          <w:rFonts w:ascii="Arial" w:eastAsia="Times New Roman" w:hAnsi="Arial" w:cs="Arial"/>
          <w:sz w:val="24"/>
          <w:szCs w:val="24"/>
          <w:lang w:eastAsia="en-PH"/>
        </w:rPr>
      </w:pPr>
      <w:r>
        <w:rPr>
          <w:rFonts w:ascii="Arial" w:eastAsia="Times New Roman" w:hAnsi="Arial" w:cs="Arial"/>
          <w:sz w:val="24"/>
          <w:szCs w:val="24"/>
          <w:lang w:eastAsia="en-PH"/>
        </w:rPr>
        <w:lastRenderedPageBreak/>
        <w:t xml:space="preserve">Research shows that the agility in adapting teaching strategies enhances co-teaching efficacy. A study by </w:t>
      </w:r>
      <w:proofErr w:type="spellStart"/>
      <w:r>
        <w:rPr>
          <w:rFonts w:ascii="Arial" w:eastAsia="Times New Roman" w:hAnsi="Arial" w:cs="Arial"/>
          <w:sz w:val="24"/>
          <w:szCs w:val="24"/>
          <w:lang w:eastAsia="en-PH"/>
        </w:rPr>
        <w:t>Ihalas</w:t>
      </w:r>
      <w:proofErr w:type="spellEnd"/>
      <w:r>
        <w:rPr>
          <w:rFonts w:ascii="Arial" w:eastAsia="Times New Roman" w:hAnsi="Arial" w:cs="Arial"/>
          <w:sz w:val="24"/>
          <w:szCs w:val="24"/>
          <w:lang w:eastAsia="en-PH"/>
        </w:rPr>
        <w:t xml:space="preserve"> and </w:t>
      </w:r>
      <w:proofErr w:type="spellStart"/>
      <w:r>
        <w:rPr>
          <w:rFonts w:ascii="Arial" w:eastAsia="Times New Roman" w:hAnsi="Arial" w:cs="Arial"/>
          <w:sz w:val="24"/>
          <w:szCs w:val="24"/>
          <w:lang w:eastAsia="en-PH"/>
        </w:rPr>
        <w:t>Nebria</w:t>
      </w:r>
      <w:proofErr w:type="spellEnd"/>
      <w:r>
        <w:rPr>
          <w:rFonts w:ascii="Arial" w:eastAsia="Times New Roman" w:hAnsi="Arial" w:cs="Arial"/>
          <w:sz w:val="24"/>
          <w:szCs w:val="24"/>
          <w:lang w:eastAsia="en-PH"/>
        </w:rPr>
        <w:t xml:space="preserve"> indicates that fostering a culture of flexibility within professional learning communities leads to improved educational outcomes, as it allows educators to build upon each other's strengths while accommodating diverse learning objectives (</w:t>
      </w:r>
      <w:proofErr w:type="spellStart"/>
      <w:r>
        <w:rPr>
          <w:rFonts w:ascii="Arial" w:eastAsia="Times New Roman" w:hAnsi="Arial" w:cs="Arial"/>
          <w:sz w:val="24"/>
          <w:szCs w:val="24"/>
          <w:lang w:eastAsia="en-PH"/>
        </w:rPr>
        <w:t>Ihalas</w:t>
      </w:r>
      <w:proofErr w:type="spellEnd"/>
      <w:r>
        <w:rPr>
          <w:rFonts w:ascii="Arial" w:eastAsia="Times New Roman" w:hAnsi="Arial" w:cs="Arial"/>
          <w:sz w:val="24"/>
          <w:szCs w:val="24"/>
          <w:lang w:eastAsia="en-PH"/>
        </w:rPr>
        <w:t xml:space="preserve"> &amp; </w:t>
      </w:r>
      <w:proofErr w:type="spellStart"/>
      <w:r>
        <w:rPr>
          <w:rFonts w:ascii="Arial" w:eastAsia="Times New Roman" w:hAnsi="Arial" w:cs="Arial"/>
          <w:sz w:val="24"/>
          <w:szCs w:val="24"/>
          <w:lang w:eastAsia="en-PH"/>
        </w:rPr>
        <w:t>Nebria</w:t>
      </w:r>
      <w:proofErr w:type="spellEnd"/>
      <w:r>
        <w:rPr>
          <w:rFonts w:ascii="Arial" w:eastAsia="Times New Roman" w:hAnsi="Arial" w:cs="Arial"/>
          <w:sz w:val="24"/>
          <w:szCs w:val="24"/>
          <w:lang w:eastAsia="en-PH"/>
        </w:rPr>
        <w:t>, 2023). The embodiment of flexibility in instructional practice ultimately sustains a supportive and dynamic co-teaching environment.</w:t>
      </w:r>
    </w:p>
    <w:p w14:paraId="528BBD61" w14:textId="77777777" w:rsidR="00ED5419" w:rsidRDefault="0096380D">
      <w:pPr>
        <w:pStyle w:val="NormalWeb"/>
        <w:spacing w:before="0" w:beforeAutospacing="0" w:after="0" w:afterAutospacing="0"/>
        <w:jc w:val="both"/>
        <w:rPr>
          <w:rFonts w:ascii="Arial" w:hAnsi="Arial" w:cs="Arial"/>
          <w:i/>
          <w:iCs/>
          <w:color w:val="1B1C1D"/>
        </w:rPr>
      </w:pPr>
      <w:r>
        <w:rPr>
          <w:rFonts w:ascii="Arial" w:hAnsi="Arial" w:cs="Arial"/>
          <w:color w:val="1B1C1D"/>
        </w:rPr>
        <w:t>Main Problem Number 2</w:t>
      </w:r>
      <w:r>
        <w:rPr>
          <w:rFonts w:ascii="Arial" w:hAnsi="Arial" w:cs="Arial"/>
          <w:i/>
          <w:iCs/>
          <w:color w:val="1B1C1D"/>
        </w:rPr>
        <w:t>: In what ways has the school administration or leadership either supported or hindered your ability to build a trusting and communicative co-teaching relationship?</w:t>
      </w:r>
    </w:p>
    <w:p w14:paraId="55ED0C00" w14:textId="77777777" w:rsidR="00ED5419" w:rsidRDefault="0096380D">
      <w:pPr>
        <w:spacing w:before="100" w:beforeAutospacing="1" w:after="100" w:afterAutospacing="1" w:line="480" w:lineRule="auto"/>
        <w:jc w:val="both"/>
        <w:rPr>
          <w:rFonts w:ascii="Arial" w:eastAsia="Times New Roman" w:hAnsi="Arial" w:cs="Arial"/>
          <w:b/>
          <w:bCs/>
          <w:sz w:val="24"/>
          <w:szCs w:val="24"/>
          <w:lang w:eastAsia="en-PH"/>
        </w:rPr>
      </w:pPr>
      <w:r>
        <w:rPr>
          <w:rFonts w:ascii="Arial" w:eastAsia="Times New Roman" w:hAnsi="Arial" w:cs="Arial"/>
          <w:b/>
          <w:bCs/>
          <w:sz w:val="24"/>
          <w:szCs w:val="24"/>
          <w:lang w:eastAsia="en-PH"/>
        </w:rPr>
        <w:t>The Role of Administration in Facilitating Effective Co-Teaching Relationships</w:t>
      </w:r>
    </w:p>
    <w:p w14:paraId="01F24D12" w14:textId="77777777" w:rsidR="00ED5419" w:rsidRDefault="0096380D">
      <w:pPr>
        <w:spacing w:before="100" w:beforeAutospacing="1" w:after="100" w:afterAutospacing="1" w:line="480" w:lineRule="auto"/>
        <w:ind w:firstLine="720"/>
        <w:jc w:val="both"/>
        <w:rPr>
          <w:rFonts w:ascii="Arial" w:eastAsia="Times New Roman" w:hAnsi="Arial" w:cs="Arial"/>
          <w:sz w:val="24"/>
          <w:szCs w:val="24"/>
          <w:lang w:eastAsia="en-PH"/>
        </w:rPr>
      </w:pPr>
      <w:r>
        <w:rPr>
          <w:rFonts w:ascii="Arial" w:eastAsia="Times New Roman" w:hAnsi="Arial" w:cs="Arial"/>
          <w:sz w:val="24"/>
          <w:szCs w:val="24"/>
          <w:lang w:eastAsia="en-PH"/>
        </w:rPr>
        <w:t xml:space="preserve">The effectiveness of co-teaching relationships in educational settings significantly hinges on the support provided by school administration. Malik et al. highlight that school administration plays a crucial role by fostering an environment that encourages collaboration, communication, and shared responsibility among co-teachers to enhance student learning outcomes (Malik et al., 2024). Respondents consistently express the importance of administrative support in nurturing their collaborative practices. For instance, Respondent 1 noted, "When administration provides clear guidance, regular meetings, and open communication channels, it supports teachers in working together effectively." Similarly, Respondent 10 mentioned, "Regular meetings provided by administration help us discuss student progress, which strengthens our </w:t>
      </w:r>
      <w:r>
        <w:rPr>
          <w:rFonts w:ascii="Arial" w:eastAsia="Times New Roman" w:hAnsi="Arial" w:cs="Arial"/>
          <w:sz w:val="24"/>
          <w:szCs w:val="24"/>
          <w:lang w:eastAsia="en-PH"/>
        </w:rPr>
        <w:lastRenderedPageBreak/>
        <w:t>collaboration." Furthermore, Respondent 19 emphasized that "the school administration supported my ability to build a trusting and communicative co-teaching partnership." These insights illuminate the various ways in which effective administrative practices can enhance the collaborative capacities of co-teachers.</w:t>
      </w:r>
    </w:p>
    <w:p w14:paraId="478362B0" w14:textId="77777777" w:rsidR="00ED5419" w:rsidRDefault="0096380D">
      <w:pPr>
        <w:spacing w:before="100" w:beforeAutospacing="1" w:after="100" w:afterAutospacing="1" w:line="480" w:lineRule="auto"/>
        <w:ind w:firstLine="720"/>
        <w:jc w:val="both"/>
        <w:rPr>
          <w:rFonts w:ascii="Arial" w:eastAsia="Times New Roman" w:hAnsi="Arial" w:cs="Arial"/>
          <w:sz w:val="24"/>
          <w:szCs w:val="24"/>
          <w:lang w:eastAsia="en-PH"/>
        </w:rPr>
      </w:pPr>
      <w:r>
        <w:rPr>
          <w:rFonts w:ascii="Arial" w:eastAsia="Times New Roman" w:hAnsi="Arial" w:cs="Arial"/>
          <w:sz w:val="24"/>
          <w:szCs w:val="24"/>
          <w:lang w:eastAsia="en-PH"/>
        </w:rPr>
        <w:t>These illustrate the critical importance of structured support from school administration in fostering effective co-teaching relationships. The emphasis on clear communication, regular planning meetings, and encouragement to collaboratively discuss student progress shows a collective recognition among educators that these factors are instrumental in establishing a strong foundation for teamwork among co-teachers. The acknowledgment of administrative efforts suggests that such practices not only build trust but also optimize instructional quality.</w:t>
      </w:r>
    </w:p>
    <w:p w14:paraId="166DC7CB" w14:textId="77777777" w:rsidR="00ED5419" w:rsidRDefault="0096380D">
      <w:pPr>
        <w:spacing w:before="100" w:beforeAutospacing="1" w:after="100" w:afterAutospacing="1" w:line="480" w:lineRule="auto"/>
        <w:ind w:firstLine="720"/>
        <w:jc w:val="both"/>
        <w:rPr>
          <w:rFonts w:ascii="Arial" w:eastAsia="Times New Roman" w:hAnsi="Arial" w:cs="Arial"/>
          <w:sz w:val="24"/>
          <w:szCs w:val="24"/>
          <w:lang w:eastAsia="en-PH"/>
        </w:rPr>
      </w:pPr>
      <w:r>
        <w:rPr>
          <w:rFonts w:ascii="Arial" w:eastAsia="Times New Roman" w:hAnsi="Arial" w:cs="Arial"/>
          <w:sz w:val="24"/>
          <w:szCs w:val="24"/>
          <w:lang w:eastAsia="en-PH"/>
        </w:rPr>
        <w:t xml:space="preserve">Research supports that effective leadership practices enhance collaboration within educational teams, solidifying the connection between administrative support and positive teaching outcomes, as noted by Zach and </w:t>
      </w:r>
      <w:proofErr w:type="spellStart"/>
      <w:r>
        <w:rPr>
          <w:rFonts w:ascii="Arial" w:eastAsia="Times New Roman" w:hAnsi="Arial" w:cs="Arial"/>
          <w:sz w:val="24"/>
          <w:szCs w:val="24"/>
          <w:lang w:eastAsia="en-PH"/>
        </w:rPr>
        <w:t>Avugos</w:t>
      </w:r>
      <w:proofErr w:type="spellEnd"/>
      <w:r>
        <w:rPr>
          <w:rFonts w:ascii="Arial" w:eastAsia="Times New Roman" w:hAnsi="Arial" w:cs="Arial"/>
          <w:sz w:val="24"/>
          <w:szCs w:val="24"/>
          <w:lang w:eastAsia="en-PH"/>
        </w:rPr>
        <w:t xml:space="preserve"> (Zach &amp; </w:t>
      </w:r>
      <w:proofErr w:type="spellStart"/>
      <w:r>
        <w:rPr>
          <w:rFonts w:ascii="Arial" w:eastAsia="Times New Roman" w:hAnsi="Arial" w:cs="Arial"/>
          <w:sz w:val="24"/>
          <w:szCs w:val="24"/>
          <w:lang w:eastAsia="en-PH"/>
        </w:rPr>
        <w:t>Avugos</w:t>
      </w:r>
      <w:proofErr w:type="spellEnd"/>
      <w:r>
        <w:rPr>
          <w:rFonts w:ascii="Arial" w:eastAsia="Times New Roman" w:hAnsi="Arial" w:cs="Arial"/>
          <w:sz w:val="24"/>
          <w:szCs w:val="24"/>
          <w:lang w:eastAsia="en-PH"/>
        </w:rPr>
        <w:t>, 2024). Furthermore, Yalçın et al. assert that trust in leadership and the environment cultivated by school administrators can influence instructional practices, reinforcing the need for engaged leadership in schools (Yalçın et al., 2025).</w:t>
      </w:r>
    </w:p>
    <w:p w14:paraId="0C9676AA" w14:textId="77777777" w:rsidR="00ED5419" w:rsidRDefault="00ED5419">
      <w:pPr>
        <w:spacing w:before="100" w:beforeAutospacing="1" w:after="100" w:afterAutospacing="1" w:line="480" w:lineRule="auto"/>
        <w:jc w:val="both"/>
        <w:rPr>
          <w:rFonts w:ascii="Arial" w:eastAsia="Times New Roman" w:hAnsi="Arial" w:cs="Arial"/>
          <w:b/>
          <w:bCs/>
          <w:sz w:val="24"/>
          <w:szCs w:val="24"/>
          <w:lang w:eastAsia="en-PH"/>
        </w:rPr>
      </w:pPr>
    </w:p>
    <w:p w14:paraId="035308EA" w14:textId="77777777" w:rsidR="00ED5419" w:rsidRDefault="0096380D">
      <w:pPr>
        <w:spacing w:before="100" w:beforeAutospacing="1" w:after="100" w:afterAutospacing="1" w:line="480" w:lineRule="auto"/>
        <w:jc w:val="both"/>
        <w:rPr>
          <w:rFonts w:ascii="Arial" w:eastAsia="Times New Roman" w:hAnsi="Arial" w:cs="Arial"/>
          <w:b/>
          <w:bCs/>
          <w:sz w:val="24"/>
          <w:szCs w:val="24"/>
          <w:lang w:eastAsia="en-PH"/>
        </w:rPr>
      </w:pPr>
      <w:r>
        <w:rPr>
          <w:rFonts w:ascii="Arial" w:eastAsia="Times New Roman" w:hAnsi="Arial" w:cs="Arial"/>
          <w:b/>
          <w:bCs/>
          <w:sz w:val="24"/>
          <w:szCs w:val="24"/>
          <w:lang w:eastAsia="en-PH"/>
        </w:rPr>
        <w:lastRenderedPageBreak/>
        <w:t>Professional Development and Training Initiatives as a Pillar for Co-Teaching Success</w:t>
      </w:r>
    </w:p>
    <w:p w14:paraId="2389B27B" w14:textId="77777777" w:rsidR="00ED5419" w:rsidRDefault="0096380D">
      <w:pPr>
        <w:spacing w:before="100" w:beforeAutospacing="1" w:after="100" w:afterAutospacing="1" w:line="480" w:lineRule="auto"/>
        <w:ind w:firstLine="720"/>
        <w:jc w:val="both"/>
        <w:rPr>
          <w:rFonts w:ascii="Arial" w:eastAsia="Times New Roman" w:hAnsi="Arial" w:cs="Arial"/>
          <w:sz w:val="24"/>
          <w:szCs w:val="24"/>
          <w:lang w:eastAsia="en-PH"/>
        </w:rPr>
      </w:pPr>
      <w:r>
        <w:rPr>
          <w:rFonts w:ascii="Arial" w:eastAsia="Times New Roman" w:hAnsi="Arial" w:cs="Arial"/>
          <w:sz w:val="24"/>
          <w:szCs w:val="24"/>
          <w:lang w:eastAsia="en-PH"/>
        </w:rPr>
        <w:t>Professional development initiatives and training opportunities are pivotal in equipping educators with the necessary skills and strategies for effective co-teaching. The voices of the respondents highlight how targeted training sessions can enhance collaboration between co-teachers. Respondent 7 aptly stated, "Administration provides professional development, training, and sufficient planning time to help our co-teachers collaborate more effectively." Further supporting this sentiment, Respondent 12 indicated that administration should "offer professional development, address conflicts and challenges, and encourage shared leadership." These perspectives emphasize that not only does ongoing training provide the frameworks for collaboration, but it also fosters shared leadership, empowering teachers in their respective roles.</w:t>
      </w:r>
    </w:p>
    <w:p w14:paraId="7490D85F" w14:textId="77777777" w:rsidR="00ED5419" w:rsidRDefault="0096380D">
      <w:pPr>
        <w:spacing w:before="100" w:beforeAutospacing="1" w:after="100" w:afterAutospacing="1" w:line="480" w:lineRule="auto"/>
        <w:ind w:firstLine="720"/>
        <w:jc w:val="both"/>
        <w:rPr>
          <w:rFonts w:ascii="Arial" w:eastAsia="Times New Roman" w:hAnsi="Arial" w:cs="Arial"/>
          <w:sz w:val="24"/>
          <w:szCs w:val="24"/>
          <w:lang w:eastAsia="en-PH"/>
        </w:rPr>
      </w:pPr>
      <w:r>
        <w:rPr>
          <w:rFonts w:ascii="Arial" w:eastAsia="Times New Roman" w:hAnsi="Arial" w:cs="Arial"/>
          <w:sz w:val="24"/>
          <w:szCs w:val="24"/>
          <w:lang w:eastAsia="en-PH"/>
        </w:rPr>
        <w:t>These illustrate the direct impact that professional development has on co-teaching dynamics. The investment in targeted training reflects a commitment by administration to ensure that educators possess the necessary tools to navigate the complexities of co-teaching environments. This approach not only enhances educators' collaborative skills but also strengthens the shared vision and responsibility in teaching.</w:t>
      </w:r>
    </w:p>
    <w:p w14:paraId="73C9B47D" w14:textId="77777777" w:rsidR="00ED5419" w:rsidRDefault="0096380D">
      <w:pPr>
        <w:spacing w:before="100" w:beforeAutospacing="1" w:after="100" w:afterAutospacing="1" w:line="480" w:lineRule="auto"/>
        <w:ind w:firstLine="720"/>
        <w:jc w:val="both"/>
        <w:rPr>
          <w:rFonts w:ascii="Arial" w:eastAsia="Times New Roman" w:hAnsi="Arial" w:cs="Arial"/>
          <w:sz w:val="24"/>
          <w:szCs w:val="24"/>
          <w:lang w:eastAsia="en-PH"/>
        </w:rPr>
      </w:pPr>
      <w:r>
        <w:rPr>
          <w:rFonts w:ascii="Arial" w:eastAsia="Times New Roman" w:hAnsi="Arial" w:cs="Arial"/>
          <w:sz w:val="24"/>
          <w:szCs w:val="24"/>
          <w:lang w:eastAsia="en-PH"/>
        </w:rPr>
        <w:t xml:space="preserve">Research indicates that structured professional development and ongoing training initiatives create a supportive environment conducive to collaboration. Hays et al. noted the profound impact of co-teaching strategies on teaching </w:t>
      </w:r>
      <w:r>
        <w:rPr>
          <w:rFonts w:ascii="Arial" w:eastAsia="Times New Roman" w:hAnsi="Arial" w:cs="Arial"/>
          <w:sz w:val="24"/>
          <w:szCs w:val="24"/>
          <w:lang w:eastAsia="en-PH"/>
        </w:rPr>
        <w:lastRenderedPageBreak/>
        <w:t xml:space="preserve">practices, indicating that adequate professional development can be instrumental in achieving high-quality instructional outcomes (Hays et al., 2023). Building on this notion, </w:t>
      </w:r>
      <w:proofErr w:type="spellStart"/>
      <w:r>
        <w:rPr>
          <w:rFonts w:ascii="Arial" w:eastAsia="Times New Roman" w:hAnsi="Arial" w:cs="Arial"/>
          <w:sz w:val="24"/>
          <w:szCs w:val="24"/>
          <w:lang w:eastAsia="en-PH"/>
        </w:rPr>
        <w:t>Karathanos</w:t>
      </w:r>
      <w:proofErr w:type="spellEnd"/>
      <w:r>
        <w:rPr>
          <w:rFonts w:ascii="Arial" w:eastAsia="Times New Roman" w:hAnsi="Arial" w:cs="Arial"/>
          <w:sz w:val="24"/>
          <w:szCs w:val="24"/>
          <w:lang w:eastAsia="en-PH"/>
        </w:rPr>
        <w:t>-Aguilar and Ervin-Kassab found that mentor-based co-teaching programs significantly contribute to professional growth for teachers (</w:t>
      </w:r>
      <w:proofErr w:type="spellStart"/>
      <w:r>
        <w:rPr>
          <w:rFonts w:ascii="Arial" w:eastAsia="Times New Roman" w:hAnsi="Arial" w:cs="Arial"/>
          <w:sz w:val="24"/>
          <w:szCs w:val="24"/>
          <w:lang w:eastAsia="en-PH"/>
        </w:rPr>
        <w:t>Karathanos</w:t>
      </w:r>
      <w:proofErr w:type="spellEnd"/>
      <w:r>
        <w:rPr>
          <w:rFonts w:ascii="Arial" w:eastAsia="Times New Roman" w:hAnsi="Arial" w:cs="Arial"/>
          <w:sz w:val="24"/>
          <w:szCs w:val="24"/>
          <w:lang w:eastAsia="en-PH"/>
        </w:rPr>
        <w:t>-Aguilar &amp; Ervin-Kassab, 2022), thereby reinforcing the essential role of formal training in fostering effective educational partnerships.</w:t>
      </w:r>
    </w:p>
    <w:p w14:paraId="1C1E028B" w14:textId="77777777" w:rsidR="00ED5419" w:rsidRDefault="0096380D">
      <w:pPr>
        <w:spacing w:before="100" w:beforeAutospacing="1" w:after="100" w:afterAutospacing="1" w:line="480" w:lineRule="auto"/>
        <w:jc w:val="both"/>
        <w:rPr>
          <w:rFonts w:ascii="Arial" w:eastAsia="Times New Roman" w:hAnsi="Arial" w:cs="Arial"/>
          <w:b/>
          <w:bCs/>
          <w:sz w:val="24"/>
          <w:szCs w:val="24"/>
          <w:lang w:eastAsia="en-PH"/>
        </w:rPr>
      </w:pPr>
      <w:r>
        <w:rPr>
          <w:rFonts w:ascii="Arial" w:eastAsia="Times New Roman" w:hAnsi="Arial" w:cs="Arial"/>
          <w:b/>
          <w:bCs/>
          <w:sz w:val="24"/>
          <w:szCs w:val="24"/>
          <w:lang w:eastAsia="en-PH"/>
        </w:rPr>
        <w:t>Challenges in Communication and Administrative Support in Co-Teaching</w:t>
      </w:r>
    </w:p>
    <w:p w14:paraId="46544DF6" w14:textId="77777777" w:rsidR="00ED5419" w:rsidRDefault="0096380D">
      <w:pPr>
        <w:spacing w:before="100" w:beforeAutospacing="1" w:after="100" w:afterAutospacing="1" w:line="480" w:lineRule="auto"/>
        <w:jc w:val="both"/>
        <w:rPr>
          <w:rFonts w:ascii="Arial" w:eastAsia="Times New Roman" w:hAnsi="Arial" w:cs="Arial"/>
          <w:sz w:val="24"/>
          <w:szCs w:val="24"/>
          <w:lang w:eastAsia="en-PH"/>
        </w:rPr>
      </w:pPr>
      <w:r>
        <w:rPr>
          <w:rFonts w:ascii="Arial" w:eastAsia="Times New Roman" w:hAnsi="Arial" w:cs="Arial"/>
          <w:sz w:val="24"/>
          <w:szCs w:val="24"/>
          <w:lang w:eastAsia="en-PH"/>
        </w:rPr>
        <w:t>Despite the optimistic views towards administrative support, challenges in communication and clarity around roles can hinder effective co-teaching. Respondent 5 shared, "The school assisted by providing us with planning time, but occasionally, miscommunications resulted from the administration's ambiguous instructions." Likewise, Respondent 21 expressed, "Limited time for planning sometimes made coordination difficult." Moreover, Respondent 16 noted that "not having enough time to meet because of the administration's tight schedule made collaboration challenging." These comments underscore that while administrative support is vital, its effectiveness often depends on clear communication and appropriate allocation of time.</w:t>
      </w:r>
    </w:p>
    <w:p w14:paraId="2B3FAA70" w14:textId="77777777" w:rsidR="00ED5419" w:rsidRDefault="0096380D">
      <w:pPr>
        <w:spacing w:before="100" w:beforeAutospacing="1" w:after="100" w:afterAutospacing="1" w:line="480" w:lineRule="auto"/>
        <w:ind w:firstLine="720"/>
        <w:jc w:val="both"/>
        <w:rPr>
          <w:rFonts w:ascii="Arial" w:eastAsia="Times New Roman" w:hAnsi="Arial" w:cs="Arial"/>
          <w:sz w:val="24"/>
          <w:szCs w:val="24"/>
          <w:lang w:eastAsia="en-PH"/>
        </w:rPr>
      </w:pPr>
      <w:r>
        <w:rPr>
          <w:rFonts w:ascii="Arial" w:eastAsia="Times New Roman" w:hAnsi="Arial" w:cs="Arial"/>
          <w:sz w:val="24"/>
          <w:szCs w:val="24"/>
          <w:lang w:eastAsia="en-PH"/>
        </w:rPr>
        <w:t xml:space="preserve">These illustrate that challenges in communication can create barriers to effective collaboration. The respondents’ experiences indicate that insufficient clarity and unmet scheduling needs can lead to frustrations that ultimately undermine the collaborative spirit needed for successful co-teaching. A supportive environment is not solely defined by resources but also hinges on effective </w:t>
      </w:r>
      <w:r>
        <w:rPr>
          <w:rFonts w:ascii="Arial" w:eastAsia="Times New Roman" w:hAnsi="Arial" w:cs="Arial"/>
          <w:sz w:val="24"/>
          <w:szCs w:val="24"/>
          <w:lang w:eastAsia="en-PH"/>
        </w:rPr>
        <w:lastRenderedPageBreak/>
        <w:t>communication strategies that ensure all educators are well-informed about their roles and responsibilities.</w:t>
      </w:r>
    </w:p>
    <w:p w14:paraId="447A5CE2" w14:textId="77777777" w:rsidR="00ED5419" w:rsidRDefault="0096380D">
      <w:pPr>
        <w:spacing w:before="100" w:beforeAutospacing="1" w:after="100" w:afterAutospacing="1" w:line="480" w:lineRule="auto"/>
        <w:ind w:firstLine="720"/>
        <w:jc w:val="both"/>
        <w:rPr>
          <w:rFonts w:ascii="Arial" w:eastAsia="Times New Roman" w:hAnsi="Arial" w:cs="Arial"/>
          <w:sz w:val="24"/>
          <w:szCs w:val="24"/>
          <w:lang w:eastAsia="en-PH"/>
        </w:rPr>
      </w:pPr>
      <w:r>
        <w:rPr>
          <w:rFonts w:ascii="Arial" w:eastAsia="Times New Roman" w:hAnsi="Arial" w:cs="Arial"/>
          <w:sz w:val="24"/>
          <w:szCs w:val="24"/>
          <w:lang w:eastAsia="en-PH"/>
        </w:rPr>
        <w:t>Research demonstrates that clear communication structures and adequate planning time are essential for fostering cohesive teaching partnerships. Studies show that effective collaborative practices emanate from environments where communication cues are explicitly defined, thereby minimizing misunderstandings (González</w:t>
      </w:r>
      <w:r>
        <w:rPr>
          <w:rFonts w:ascii="Cambria Math" w:eastAsia="Times New Roman" w:hAnsi="Cambria Math" w:cs="Cambria Math"/>
          <w:sz w:val="24"/>
          <w:szCs w:val="24"/>
          <w:lang w:eastAsia="en-PH"/>
        </w:rPr>
        <w:t>‐</w:t>
      </w:r>
      <w:r>
        <w:rPr>
          <w:rFonts w:ascii="Arial" w:eastAsia="Times New Roman" w:hAnsi="Arial" w:cs="Arial"/>
          <w:sz w:val="24"/>
          <w:szCs w:val="24"/>
          <w:lang w:eastAsia="en-PH"/>
        </w:rPr>
        <w:t>Fernández &amp; Herrera, 2024). Additionally, leadership must actively manage communication channels to sustain productive co-teaching arrangements (Smith-Moyler &amp; Grooms, 2022). Therefore, addressing communication challenges remains a fundamental aspect of administrative practices in schools aiming to promote effective co-teaching partnerships.</w:t>
      </w:r>
    </w:p>
    <w:p w14:paraId="254A2DE8" w14:textId="77777777" w:rsidR="00ED5419" w:rsidRDefault="0096380D">
      <w:pPr>
        <w:spacing w:after="0" w:line="240" w:lineRule="auto"/>
        <w:jc w:val="both"/>
        <w:rPr>
          <w:rFonts w:ascii="Arial" w:eastAsia="Times New Roman" w:hAnsi="Arial" w:cs="Arial"/>
          <w:i/>
          <w:iCs/>
          <w:sz w:val="24"/>
          <w:szCs w:val="24"/>
          <w:lang w:eastAsia="en-PH"/>
        </w:rPr>
      </w:pPr>
      <w:r>
        <w:rPr>
          <w:rFonts w:ascii="Arial" w:hAnsi="Arial" w:cs="Arial"/>
          <w:color w:val="1B1C1D"/>
          <w:sz w:val="24"/>
          <w:szCs w:val="24"/>
        </w:rPr>
        <w:t xml:space="preserve">Main Problem Number 3: </w:t>
      </w:r>
      <w:r>
        <w:rPr>
          <w:rFonts w:ascii="Arial" w:hAnsi="Arial" w:cs="Arial"/>
          <w:i/>
          <w:iCs/>
          <w:color w:val="1B1C1D"/>
          <w:sz w:val="24"/>
          <w:szCs w:val="24"/>
        </w:rPr>
        <w:t>What do you believe are the most significant barriers to open communication and trust between co-teachers, and what strategies do you think could help overcome these challenges?</w:t>
      </w:r>
    </w:p>
    <w:p w14:paraId="29CFF506" w14:textId="77777777" w:rsidR="00ED5419" w:rsidRDefault="0096380D">
      <w:pPr>
        <w:spacing w:before="100" w:beforeAutospacing="1" w:after="100" w:afterAutospacing="1" w:line="480" w:lineRule="auto"/>
        <w:jc w:val="both"/>
        <w:outlineLvl w:val="2"/>
        <w:rPr>
          <w:rFonts w:ascii="Arial" w:eastAsia="Times New Roman" w:hAnsi="Arial" w:cs="Arial"/>
          <w:b/>
          <w:bCs/>
          <w:sz w:val="24"/>
          <w:szCs w:val="24"/>
          <w:lang w:eastAsia="en-PH"/>
        </w:rPr>
      </w:pPr>
      <w:r>
        <w:rPr>
          <w:rFonts w:ascii="Arial" w:eastAsia="Times New Roman" w:hAnsi="Arial" w:cs="Arial"/>
          <w:b/>
          <w:bCs/>
          <w:sz w:val="24"/>
          <w:szCs w:val="24"/>
          <w:lang w:eastAsia="en-PH"/>
        </w:rPr>
        <w:t>Barriers to Communication and Trust Among Co-Teachers</w:t>
      </w:r>
    </w:p>
    <w:p w14:paraId="29F7B58E" w14:textId="77777777" w:rsidR="00ED5419" w:rsidRDefault="0096380D">
      <w:pPr>
        <w:spacing w:before="100" w:beforeAutospacing="1" w:after="100" w:afterAutospacing="1" w:line="480" w:lineRule="auto"/>
        <w:ind w:firstLine="720"/>
        <w:jc w:val="both"/>
        <w:rPr>
          <w:rFonts w:ascii="Arial" w:eastAsia="Times New Roman" w:hAnsi="Arial" w:cs="Arial"/>
          <w:sz w:val="24"/>
          <w:szCs w:val="24"/>
          <w:lang w:eastAsia="en-PH"/>
        </w:rPr>
      </w:pPr>
      <w:r>
        <w:rPr>
          <w:rFonts w:ascii="Arial" w:eastAsia="Times New Roman" w:hAnsi="Arial" w:cs="Arial"/>
          <w:sz w:val="24"/>
          <w:szCs w:val="24"/>
          <w:lang w:eastAsia="en-PH"/>
        </w:rPr>
        <w:t xml:space="preserve">Effective communication and trust between co-teachers are critical for fostering a collaborative educational environment. However, numerous barriers impede this process, such as differing professional philosophies, personality clashes, and insufficient planning time. Many </w:t>
      </w:r>
      <w:proofErr w:type="gramStart"/>
      <w:r>
        <w:rPr>
          <w:rFonts w:ascii="Arial" w:eastAsia="Times New Roman" w:hAnsi="Arial" w:cs="Arial"/>
          <w:sz w:val="24"/>
          <w:szCs w:val="24"/>
          <w:lang w:eastAsia="en-PH"/>
        </w:rPr>
        <w:t>educators</w:t>
      </w:r>
      <w:proofErr w:type="gramEnd"/>
      <w:r>
        <w:rPr>
          <w:rFonts w:ascii="Arial" w:eastAsia="Times New Roman" w:hAnsi="Arial" w:cs="Arial"/>
          <w:sz w:val="24"/>
          <w:szCs w:val="24"/>
          <w:lang w:eastAsia="en-PH"/>
        </w:rPr>
        <w:t xml:space="preserve"> express frustration due to unresolved conflicts and unclear roles, which further exacerbate misunderstandings. The lack of dedicated time for planning discussions often leads to rushed and ineffective communication, making conflict resolution more complicated. By acknowledging these challenges, educational institutions can </w:t>
      </w:r>
      <w:r>
        <w:rPr>
          <w:rFonts w:ascii="Arial" w:eastAsia="Times New Roman" w:hAnsi="Arial" w:cs="Arial"/>
          <w:sz w:val="24"/>
          <w:szCs w:val="24"/>
          <w:lang w:eastAsia="en-PH"/>
        </w:rPr>
        <w:lastRenderedPageBreak/>
        <w:t>prioritize training and development to facilitate better team dynamics among co-teachers, ultimately benefiting the student learning experience.</w:t>
      </w:r>
    </w:p>
    <w:p w14:paraId="1EFCE247" w14:textId="77777777" w:rsidR="00ED5419" w:rsidRDefault="0096380D">
      <w:pPr>
        <w:spacing w:before="100" w:beforeAutospacing="1" w:after="100" w:afterAutospacing="1" w:line="480" w:lineRule="auto"/>
        <w:ind w:firstLine="720"/>
        <w:jc w:val="both"/>
        <w:rPr>
          <w:rFonts w:ascii="Arial" w:eastAsia="Times New Roman" w:hAnsi="Arial" w:cs="Arial"/>
          <w:sz w:val="24"/>
          <w:szCs w:val="24"/>
          <w:lang w:eastAsia="en-PH"/>
        </w:rPr>
      </w:pPr>
      <w:r>
        <w:rPr>
          <w:rFonts w:ascii="Arial" w:eastAsia="Times New Roman" w:hAnsi="Arial" w:cs="Arial"/>
          <w:sz w:val="24"/>
          <w:szCs w:val="24"/>
          <w:lang w:eastAsia="en-PH"/>
        </w:rPr>
        <w:t>According to Hsieh et al., effective communication modalities and structured collaboration mechanisms are essential to overcoming these barriers and enhancing teacher teamwork in educational settings (Hsieh et al., 2023).</w:t>
      </w:r>
    </w:p>
    <w:p w14:paraId="66818187" w14:textId="77777777" w:rsidR="00ED5419" w:rsidRDefault="0096380D">
      <w:pPr>
        <w:spacing w:before="100" w:beforeAutospacing="1" w:after="100" w:afterAutospacing="1" w:line="480" w:lineRule="auto"/>
        <w:ind w:firstLine="720"/>
        <w:jc w:val="both"/>
        <w:rPr>
          <w:rFonts w:ascii="Arial" w:eastAsia="Times New Roman" w:hAnsi="Arial" w:cs="Arial"/>
          <w:sz w:val="24"/>
          <w:szCs w:val="24"/>
          <w:lang w:eastAsia="en-PH"/>
        </w:rPr>
      </w:pPr>
      <w:r>
        <w:rPr>
          <w:rFonts w:ascii="Arial" w:eastAsia="Times New Roman" w:hAnsi="Arial" w:cs="Arial"/>
          <w:sz w:val="24"/>
          <w:szCs w:val="24"/>
          <w:lang w:eastAsia="en-PH"/>
        </w:rPr>
        <w:t>Respondent 1 said, “The most significant barriers to open communication and trust between co-teachers are lack of time for planning or being criticized. Sometimes personal pride or lack of respect for each other’s opinions can also create distance and misunderstanding.”</w:t>
      </w:r>
    </w:p>
    <w:p w14:paraId="1152F9AD" w14:textId="77777777" w:rsidR="00ED5419" w:rsidRDefault="0096380D">
      <w:pPr>
        <w:spacing w:before="100" w:beforeAutospacing="1" w:after="100" w:afterAutospacing="1" w:line="480" w:lineRule="auto"/>
        <w:ind w:firstLine="720"/>
        <w:jc w:val="both"/>
        <w:rPr>
          <w:rFonts w:ascii="Arial" w:eastAsia="Times New Roman" w:hAnsi="Arial" w:cs="Arial"/>
          <w:sz w:val="24"/>
          <w:szCs w:val="24"/>
          <w:lang w:eastAsia="en-PH"/>
        </w:rPr>
      </w:pPr>
      <w:r>
        <w:rPr>
          <w:rFonts w:ascii="Arial" w:eastAsia="Times New Roman" w:hAnsi="Arial" w:cs="Arial"/>
          <w:sz w:val="24"/>
          <w:szCs w:val="24"/>
          <w:lang w:eastAsia="en-PH"/>
        </w:rPr>
        <w:t>Respondent 4 noted, “Being honest with each other and being friendly, as well as ready to listen, is critical. We, as teachers, are here to support each other to ensure all of us will be successful.”</w:t>
      </w:r>
    </w:p>
    <w:p w14:paraId="37412F53" w14:textId="77777777" w:rsidR="00ED5419" w:rsidRDefault="0096380D">
      <w:pPr>
        <w:spacing w:before="100" w:beforeAutospacing="1" w:after="100" w:afterAutospacing="1" w:line="480" w:lineRule="auto"/>
        <w:ind w:left="720"/>
        <w:jc w:val="both"/>
        <w:rPr>
          <w:rFonts w:ascii="Arial" w:eastAsia="Times New Roman" w:hAnsi="Arial" w:cs="Arial"/>
          <w:sz w:val="24"/>
          <w:szCs w:val="24"/>
          <w:lang w:eastAsia="en-PH"/>
        </w:rPr>
      </w:pPr>
      <w:r>
        <w:rPr>
          <w:rFonts w:ascii="Arial" w:eastAsia="Times New Roman" w:hAnsi="Arial" w:cs="Arial"/>
          <w:sz w:val="24"/>
          <w:szCs w:val="24"/>
          <w:lang w:eastAsia="en-PH"/>
        </w:rPr>
        <w:t>Respondent 3 stated, “Most significant barriers to open communication and trust among co-teachers are lack of time and common planning time or lack of support.”</w:t>
      </w:r>
    </w:p>
    <w:p w14:paraId="5AC155F2" w14:textId="77777777" w:rsidR="00ED5419" w:rsidRDefault="0096380D">
      <w:pPr>
        <w:spacing w:before="100" w:beforeAutospacing="1" w:after="100" w:afterAutospacing="1" w:line="480" w:lineRule="auto"/>
        <w:ind w:firstLine="720"/>
        <w:jc w:val="both"/>
        <w:rPr>
          <w:rFonts w:ascii="Arial" w:eastAsia="Times New Roman" w:hAnsi="Arial" w:cs="Arial"/>
          <w:sz w:val="24"/>
          <w:szCs w:val="24"/>
          <w:lang w:eastAsia="en-PH"/>
        </w:rPr>
      </w:pPr>
      <w:r>
        <w:rPr>
          <w:rFonts w:ascii="Arial" w:eastAsia="Times New Roman" w:hAnsi="Arial" w:cs="Arial"/>
          <w:sz w:val="24"/>
          <w:szCs w:val="24"/>
          <w:lang w:eastAsia="en-PH"/>
        </w:rPr>
        <w:t xml:space="preserve">These illustrate how the lack of time and differing perspectives among co-teachers can create significant barriers to effective communication, as expressed by Respondents 1 and 3. The importance of honesty and friendliness emphasized by Respondent 4 reveals the need for emotional safety within collaborative relationships to overcome challenges. A supportive network among teachers, as </w:t>
      </w:r>
      <w:r>
        <w:rPr>
          <w:rFonts w:ascii="Arial" w:eastAsia="Times New Roman" w:hAnsi="Arial" w:cs="Arial"/>
          <w:sz w:val="24"/>
          <w:szCs w:val="24"/>
          <w:lang w:eastAsia="en-PH"/>
        </w:rPr>
        <w:lastRenderedPageBreak/>
        <w:t>indicated, is essential for maintaining a robust and open dialogue, fostering an environment conducive to trust and collaboration.</w:t>
      </w:r>
    </w:p>
    <w:p w14:paraId="460B1A1A" w14:textId="77777777" w:rsidR="00ED5419" w:rsidRDefault="0096380D">
      <w:pPr>
        <w:spacing w:before="100" w:beforeAutospacing="1" w:after="100" w:afterAutospacing="1" w:line="480" w:lineRule="auto"/>
        <w:ind w:firstLine="720"/>
        <w:jc w:val="both"/>
        <w:rPr>
          <w:rFonts w:ascii="Arial" w:eastAsia="Times New Roman" w:hAnsi="Arial" w:cs="Arial"/>
          <w:sz w:val="24"/>
          <w:szCs w:val="24"/>
          <w:lang w:eastAsia="en-PH"/>
        </w:rPr>
      </w:pPr>
      <w:r>
        <w:rPr>
          <w:rFonts w:ascii="Arial" w:eastAsia="Times New Roman" w:hAnsi="Arial" w:cs="Arial"/>
          <w:sz w:val="24"/>
          <w:szCs w:val="24"/>
          <w:lang w:eastAsia="en-PH"/>
        </w:rPr>
        <w:t>Research shows that employing structured collaborative strategies, such as scheduled planning time and conflict resolution frameworks, can significantly mitigate barriers to effective communication in professional learning communities (Backer et al., 2021). These strategies not only facilitate clearer communication but also help in resolving misunderstandings by establishing common goals and ideals among teachers.</w:t>
      </w:r>
    </w:p>
    <w:p w14:paraId="32F53495" w14:textId="77777777" w:rsidR="00ED5419" w:rsidRDefault="0096380D">
      <w:pPr>
        <w:spacing w:before="100" w:beforeAutospacing="1" w:after="100" w:afterAutospacing="1" w:line="480" w:lineRule="auto"/>
        <w:jc w:val="both"/>
        <w:outlineLvl w:val="2"/>
        <w:rPr>
          <w:rFonts w:ascii="Arial" w:eastAsia="Times New Roman" w:hAnsi="Arial" w:cs="Arial"/>
          <w:b/>
          <w:bCs/>
          <w:sz w:val="24"/>
          <w:szCs w:val="24"/>
          <w:lang w:eastAsia="en-PH"/>
        </w:rPr>
      </w:pPr>
      <w:r>
        <w:rPr>
          <w:rFonts w:ascii="Arial" w:eastAsia="Times New Roman" w:hAnsi="Arial" w:cs="Arial"/>
          <w:b/>
          <w:bCs/>
          <w:sz w:val="24"/>
          <w:szCs w:val="24"/>
          <w:lang w:eastAsia="en-PH"/>
        </w:rPr>
        <w:t>Strategies for Enhancing Communication and Trust</w:t>
      </w:r>
    </w:p>
    <w:p w14:paraId="03EF0981" w14:textId="77777777" w:rsidR="00ED5419" w:rsidRDefault="0096380D">
      <w:pPr>
        <w:spacing w:before="100" w:beforeAutospacing="1" w:after="100" w:afterAutospacing="1" w:line="480" w:lineRule="auto"/>
        <w:ind w:firstLine="720"/>
        <w:jc w:val="both"/>
        <w:rPr>
          <w:rFonts w:ascii="Arial" w:eastAsia="Times New Roman" w:hAnsi="Arial" w:cs="Arial"/>
          <w:sz w:val="24"/>
          <w:szCs w:val="24"/>
          <w:lang w:eastAsia="en-PH"/>
        </w:rPr>
      </w:pPr>
      <w:r>
        <w:rPr>
          <w:rFonts w:ascii="Arial" w:eastAsia="Times New Roman" w:hAnsi="Arial" w:cs="Arial"/>
          <w:sz w:val="24"/>
          <w:szCs w:val="24"/>
          <w:lang w:eastAsia="en-PH"/>
        </w:rPr>
        <w:t>Implementing effective strategies for enhancing communication and building trust among co-teachers is essential for a thriving educational environment. Various strategies can empower educators to work cohesively, including engaging in structured professional development, setting shared accountability measures, and fostering team-building alliances. The importance of empathetic listening and mutual respect cannot be overlooked as crucial components in establishing a trusting atmosphere. Regularly scheduled meetings provide an opportunity for teachers to share ideas and concerns in a safe environment. By cultivating a culture that values open dialogue and constructive feedback, schools can significantly improve the teacher collaboration experience.</w:t>
      </w:r>
    </w:p>
    <w:p w14:paraId="044C5762" w14:textId="77777777" w:rsidR="00ED5419" w:rsidRDefault="0096380D">
      <w:pPr>
        <w:spacing w:before="100" w:beforeAutospacing="1" w:after="100" w:afterAutospacing="1" w:line="480" w:lineRule="auto"/>
        <w:jc w:val="both"/>
        <w:rPr>
          <w:rFonts w:ascii="Arial" w:eastAsia="Times New Roman" w:hAnsi="Arial" w:cs="Arial"/>
          <w:sz w:val="24"/>
          <w:szCs w:val="24"/>
          <w:lang w:eastAsia="en-PH"/>
        </w:rPr>
      </w:pPr>
      <w:r>
        <w:rPr>
          <w:rFonts w:ascii="Arial" w:eastAsia="Times New Roman" w:hAnsi="Arial" w:cs="Arial"/>
          <w:sz w:val="24"/>
          <w:szCs w:val="24"/>
          <w:lang w:eastAsia="en-PH"/>
        </w:rPr>
        <w:t xml:space="preserve">According to Men, effective collaboration thrives in environments where there </w:t>
      </w:r>
      <w:proofErr w:type="gramStart"/>
      <w:r>
        <w:rPr>
          <w:rFonts w:ascii="Arial" w:eastAsia="Times New Roman" w:hAnsi="Arial" w:cs="Arial"/>
          <w:sz w:val="24"/>
          <w:szCs w:val="24"/>
          <w:lang w:eastAsia="en-PH"/>
        </w:rPr>
        <w:t>is</w:t>
      </w:r>
      <w:proofErr w:type="gramEnd"/>
      <w:r>
        <w:rPr>
          <w:rFonts w:ascii="Arial" w:eastAsia="Times New Roman" w:hAnsi="Arial" w:cs="Arial"/>
          <w:sz w:val="24"/>
          <w:szCs w:val="24"/>
          <w:lang w:eastAsia="en-PH"/>
        </w:rPr>
        <w:t xml:space="preserve"> mutual respect and opportunities for shared learning experiences (MEN, 2023).</w:t>
      </w:r>
    </w:p>
    <w:p w14:paraId="7FC102F2" w14:textId="77777777" w:rsidR="00ED5419" w:rsidRDefault="0096380D">
      <w:pPr>
        <w:spacing w:before="100" w:beforeAutospacing="1" w:after="100" w:afterAutospacing="1" w:line="480" w:lineRule="auto"/>
        <w:ind w:firstLine="720"/>
        <w:jc w:val="both"/>
        <w:rPr>
          <w:rFonts w:ascii="Arial" w:eastAsia="Times New Roman" w:hAnsi="Arial" w:cs="Arial"/>
          <w:sz w:val="24"/>
          <w:szCs w:val="24"/>
          <w:lang w:eastAsia="en-PH"/>
        </w:rPr>
      </w:pPr>
      <w:r>
        <w:rPr>
          <w:rFonts w:ascii="Arial" w:eastAsia="Times New Roman" w:hAnsi="Arial" w:cs="Arial"/>
          <w:sz w:val="24"/>
          <w:szCs w:val="24"/>
          <w:lang w:eastAsia="en-PH"/>
        </w:rPr>
        <w:lastRenderedPageBreak/>
        <w:t>Respondent 12 mentioned, “To address these challenges, we can establish regular communication channels, build trust, define roles and responsibilities clearly, embrace diversity, and address conflicts constructively.”</w:t>
      </w:r>
    </w:p>
    <w:p w14:paraId="2A9AEE88" w14:textId="77777777" w:rsidR="00ED5419" w:rsidRDefault="0096380D">
      <w:pPr>
        <w:spacing w:before="100" w:beforeAutospacing="1" w:after="100" w:afterAutospacing="1" w:line="480" w:lineRule="auto"/>
        <w:ind w:firstLine="720"/>
        <w:jc w:val="both"/>
        <w:rPr>
          <w:rFonts w:ascii="Arial" w:eastAsia="Times New Roman" w:hAnsi="Arial" w:cs="Arial"/>
          <w:sz w:val="24"/>
          <w:szCs w:val="24"/>
          <w:lang w:eastAsia="en-PH"/>
        </w:rPr>
      </w:pPr>
      <w:r>
        <w:rPr>
          <w:rFonts w:ascii="Arial" w:eastAsia="Times New Roman" w:hAnsi="Arial" w:cs="Arial"/>
          <w:sz w:val="24"/>
          <w:szCs w:val="24"/>
          <w:lang w:eastAsia="en-PH"/>
        </w:rPr>
        <w:t>Respondent 14 stated, “Strategies to overcome these barriers include engaging in joint professional development, scheduling regular structured planning meetings, and practicing active listening and empathy.”</w:t>
      </w:r>
    </w:p>
    <w:p w14:paraId="14BDB18C" w14:textId="77777777" w:rsidR="00ED5419" w:rsidRDefault="0096380D">
      <w:pPr>
        <w:spacing w:before="100" w:beforeAutospacing="1" w:after="100" w:afterAutospacing="1" w:line="480" w:lineRule="auto"/>
        <w:ind w:firstLine="720"/>
        <w:jc w:val="both"/>
        <w:rPr>
          <w:rFonts w:ascii="Arial" w:eastAsia="Times New Roman" w:hAnsi="Arial" w:cs="Arial"/>
          <w:sz w:val="24"/>
          <w:szCs w:val="24"/>
          <w:lang w:eastAsia="en-PH"/>
        </w:rPr>
      </w:pPr>
      <w:r>
        <w:rPr>
          <w:rFonts w:ascii="Arial" w:eastAsia="Times New Roman" w:hAnsi="Arial" w:cs="Arial"/>
          <w:sz w:val="24"/>
          <w:szCs w:val="24"/>
          <w:lang w:eastAsia="en-PH"/>
        </w:rPr>
        <w:t>Respondent 21 suggested, “To overcome the biggest barriers, we should set regular check-ins, show mutual respect, and focus on shared goals rather than individual preferences.”</w:t>
      </w:r>
    </w:p>
    <w:p w14:paraId="4C510F0A" w14:textId="77777777" w:rsidR="00ED5419" w:rsidRDefault="0096380D">
      <w:pPr>
        <w:spacing w:before="100" w:beforeAutospacing="1" w:after="100" w:afterAutospacing="1" w:line="480" w:lineRule="auto"/>
        <w:ind w:firstLine="720"/>
        <w:jc w:val="both"/>
        <w:rPr>
          <w:rFonts w:ascii="Arial" w:eastAsia="Times New Roman" w:hAnsi="Arial" w:cs="Arial"/>
          <w:sz w:val="24"/>
          <w:szCs w:val="24"/>
          <w:lang w:eastAsia="en-PH"/>
        </w:rPr>
      </w:pPr>
      <w:r>
        <w:rPr>
          <w:rFonts w:ascii="Arial" w:eastAsia="Times New Roman" w:hAnsi="Arial" w:cs="Arial"/>
          <w:sz w:val="24"/>
          <w:szCs w:val="24"/>
          <w:lang w:eastAsia="en-PH"/>
        </w:rPr>
        <w:t>These illustrate how the proactive establishment of communication channels can significantly contribute to dismantling existing barriers, as highlighted by Respondent 12. The emphasis on joint professional development and structured meetings, as pointed out by Respondent 14, reinforces the requirement for collaborative frameworks that enhance intimacy and transparency. By focusing on shared goals, as indicated by Respondent 21, co-teachers can align their strategies to meet collective objectives, thereby fostering a culture of cooperation and synergy.</w:t>
      </w:r>
    </w:p>
    <w:p w14:paraId="5CBAE1E6" w14:textId="77777777" w:rsidR="00ED5419" w:rsidRDefault="0096380D">
      <w:pPr>
        <w:spacing w:before="100" w:beforeAutospacing="1" w:after="100" w:afterAutospacing="1" w:line="480" w:lineRule="auto"/>
        <w:ind w:firstLine="720"/>
        <w:jc w:val="both"/>
        <w:rPr>
          <w:rFonts w:ascii="Arial" w:eastAsia="Times New Roman" w:hAnsi="Arial" w:cs="Arial"/>
          <w:sz w:val="24"/>
          <w:szCs w:val="24"/>
          <w:lang w:eastAsia="en-PH"/>
        </w:rPr>
      </w:pPr>
      <w:r>
        <w:rPr>
          <w:rFonts w:ascii="Arial" w:eastAsia="Times New Roman" w:hAnsi="Arial" w:cs="Arial"/>
          <w:sz w:val="24"/>
          <w:szCs w:val="24"/>
          <w:lang w:eastAsia="en-PH"/>
        </w:rPr>
        <w:t xml:space="preserve">Research shows that structured collaborative initiatives, such as professional learning communities, enhance educational outcomes by promoting collective problem-solving and shared ownership of educational challenges </w:t>
      </w:r>
      <w:r>
        <w:rPr>
          <w:rFonts w:ascii="Arial" w:eastAsia="Times New Roman" w:hAnsi="Arial" w:cs="Arial"/>
          <w:sz w:val="24"/>
          <w:szCs w:val="24"/>
          <w:lang w:eastAsia="en-PH"/>
        </w:rPr>
        <w:lastRenderedPageBreak/>
        <w:t>(Sandar &amp; Kálmán, 2022). This environment not only elevates trust levels among co-teachers but also contributes positively to students’ learning experiences.</w:t>
      </w:r>
    </w:p>
    <w:p w14:paraId="08792AA5" w14:textId="77777777" w:rsidR="00ED5419" w:rsidRDefault="0096380D">
      <w:pPr>
        <w:spacing w:before="100" w:beforeAutospacing="1" w:after="100" w:afterAutospacing="1" w:line="480" w:lineRule="auto"/>
        <w:jc w:val="both"/>
        <w:outlineLvl w:val="2"/>
        <w:rPr>
          <w:rFonts w:ascii="Arial" w:eastAsia="Times New Roman" w:hAnsi="Arial" w:cs="Arial"/>
          <w:b/>
          <w:bCs/>
          <w:sz w:val="24"/>
          <w:szCs w:val="24"/>
          <w:lang w:eastAsia="en-PH"/>
        </w:rPr>
      </w:pPr>
      <w:r>
        <w:rPr>
          <w:rFonts w:ascii="Arial" w:eastAsia="Times New Roman" w:hAnsi="Arial" w:cs="Arial"/>
          <w:b/>
          <w:bCs/>
          <w:sz w:val="24"/>
          <w:szCs w:val="24"/>
          <w:lang w:eastAsia="en-PH"/>
        </w:rPr>
        <w:t>The Impact of Personal Dynamics on Teacher Collaboration</w:t>
      </w:r>
    </w:p>
    <w:p w14:paraId="2B65B99C" w14:textId="77777777" w:rsidR="00ED5419" w:rsidRDefault="0096380D">
      <w:pPr>
        <w:spacing w:before="100" w:beforeAutospacing="1" w:after="100" w:afterAutospacing="1" w:line="480" w:lineRule="auto"/>
        <w:ind w:firstLine="720"/>
        <w:jc w:val="both"/>
        <w:rPr>
          <w:rFonts w:ascii="Arial" w:eastAsia="Times New Roman" w:hAnsi="Arial" w:cs="Arial"/>
          <w:sz w:val="24"/>
          <w:szCs w:val="24"/>
          <w:lang w:eastAsia="en-PH"/>
        </w:rPr>
      </w:pPr>
      <w:r>
        <w:rPr>
          <w:rFonts w:ascii="Arial" w:eastAsia="Times New Roman" w:hAnsi="Arial" w:cs="Arial"/>
          <w:sz w:val="24"/>
          <w:szCs w:val="24"/>
          <w:lang w:eastAsia="en-PH"/>
        </w:rPr>
        <w:t>The personal dynamics between teachers play a pivotal role in shaping collaborative efforts within educational settings. Differences in communication styles, personality traits, and assertiveness levels can lead to misunderstanding and conflicts, resulting in reduced levels of trust. Acknowledging personal dynamics and fostering an environment that values emotional intelligence is vital. When co-teachers make concerted efforts to understand individual differences, it cultivates empathy and strengthens interpersonal relationships. By prioritizing relationship-building activities, such as team-building exercises, schools can create a supportive atmosphere conducive to cooperation and effective collaboration.</w:t>
      </w:r>
    </w:p>
    <w:p w14:paraId="788E5BF4" w14:textId="77777777" w:rsidR="00ED5419" w:rsidRDefault="0096380D">
      <w:pPr>
        <w:spacing w:before="100" w:beforeAutospacing="1" w:after="100" w:afterAutospacing="1" w:line="480" w:lineRule="auto"/>
        <w:ind w:firstLine="720"/>
        <w:jc w:val="both"/>
        <w:rPr>
          <w:rFonts w:ascii="Arial" w:eastAsia="Times New Roman" w:hAnsi="Arial" w:cs="Arial"/>
          <w:sz w:val="24"/>
          <w:szCs w:val="24"/>
          <w:lang w:eastAsia="en-PH"/>
        </w:rPr>
      </w:pPr>
      <w:r>
        <w:rPr>
          <w:rFonts w:ascii="Arial" w:eastAsia="Times New Roman" w:hAnsi="Arial" w:cs="Arial"/>
          <w:sz w:val="24"/>
          <w:szCs w:val="24"/>
          <w:lang w:eastAsia="en-PH"/>
        </w:rPr>
        <w:t xml:space="preserve">According to </w:t>
      </w:r>
      <w:proofErr w:type="spellStart"/>
      <w:r>
        <w:rPr>
          <w:rFonts w:ascii="Arial" w:eastAsia="Times New Roman" w:hAnsi="Arial" w:cs="Arial"/>
          <w:sz w:val="24"/>
          <w:szCs w:val="24"/>
          <w:lang w:eastAsia="en-PH"/>
        </w:rPr>
        <w:t>Tyaningsih</w:t>
      </w:r>
      <w:proofErr w:type="spellEnd"/>
      <w:r>
        <w:rPr>
          <w:rFonts w:ascii="Arial" w:eastAsia="Times New Roman" w:hAnsi="Arial" w:cs="Arial"/>
          <w:sz w:val="24"/>
          <w:szCs w:val="24"/>
          <w:lang w:eastAsia="en-PH"/>
        </w:rPr>
        <w:t xml:space="preserve"> et al., enhancing personal relationships among teachers directly correlates with improved collaboration and professional satisfaction (</w:t>
      </w:r>
      <w:proofErr w:type="spellStart"/>
      <w:r>
        <w:rPr>
          <w:rFonts w:ascii="Arial" w:eastAsia="Times New Roman" w:hAnsi="Arial" w:cs="Arial"/>
          <w:sz w:val="24"/>
          <w:szCs w:val="24"/>
          <w:lang w:eastAsia="en-PH"/>
        </w:rPr>
        <w:t>Tyaningsih</w:t>
      </w:r>
      <w:proofErr w:type="spellEnd"/>
      <w:r>
        <w:rPr>
          <w:rFonts w:ascii="Arial" w:eastAsia="Times New Roman" w:hAnsi="Arial" w:cs="Arial"/>
          <w:sz w:val="24"/>
          <w:szCs w:val="24"/>
          <w:lang w:eastAsia="en-PH"/>
        </w:rPr>
        <w:t xml:space="preserve"> et al., 2021).</w:t>
      </w:r>
    </w:p>
    <w:p w14:paraId="086A8805" w14:textId="77777777" w:rsidR="00ED5419" w:rsidRDefault="0096380D">
      <w:pPr>
        <w:spacing w:before="100" w:beforeAutospacing="1" w:after="100" w:afterAutospacing="1" w:line="480" w:lineRule="auto"/>
        <w:ind w:firstLine="360"/>
        <w:jc w:val="both"/>
        <w:rPr>
          <w:rFonts w:ascii="Arial" w:eastAsia="Times New Roman" w:hAnsi="Arial" w:cs="Arial"/>
          <w:sz w:val="24"/>
          <w:szCs w:val="24"/>
          <w:lang w:eastAsia="en-PH"/>
        </w:rPr>
      </w:pPr>
      <w:r>
        <w:rPr>
          <w:rFonts w:ascii="Arial" w:eastAsia="Times New Roman" w:hAnsi="Arial" w:cs="Arial"/>
          <w:sz w:val="24"/>
          <w:szCs w:val="24"/>
          <w:lang w:eastAsia="en-PH"/>
        </w:rPr>
        <w:t>Respondent 6 indicated, “Differences in communication styles and personality traits can lead to hurt feelings and reluctance to share ideas. A conscious effort to listen attentively to each other's perspectives and show empathy fosters understanding.”</w:t>
      </w:r>
    </w:p>
    <w:p w14:paraId="79F0DC57" w14:textId="77777777" w:rsidR="00ED5419" w:rsidRDefault="0096380D">
      <w:pPr>
        <w:spacing w:before="100" w:beforeAutospacing="1" w:after="100" w:afterAutospacing="1" w:line="480" w:lineRule="auto"/>
        <w:ind w:firstLine="360"/>
        <w:jc w:val="both"/>
        <w:rPr>
          <w:rFonts w:ascii="Arial" w:eastAsia="Times New Roman" w:hAnsi="Arial" w:cs="Arial"/>
          <w:sz w:val="24"/>
          <w:szCs w:val="24"/>
          <w:lang w:eastAsia="en-PH"/>
        </w:rPr>
      </w:pPr>
      <w:r>
        <w:rPr>
          <w:rFonts w:ascii="Arial" w:eastAsia="Times New Roman" w:hAnsi="Arial" w:cs="Arial"/>
          <w:sz w:val="24"/>
          <w:szCs w:val="24"/>
          <w:lang w:eastAsia="en-PH"/>
        </w:rPr>
        <w:lastRenderedPageBreak/>
        <w:t>Respondent 10 reflected, “</w:t>
      </w:r>
      <w:r>
        <w:rPr>
          <w:rFonts w:ascii="Arial" w:eastAsia="Times New Roman" w:hAnsi="Arial" w:cs="Arial"/>
          <w:i/>
          <w:iCs/>
          <w:sz w:val="24"/>
          <w:szCs w:val="24"/>
          <w:lang w:eastAsia="en-PH"/>
        </w:rPr>
        <w:t>Personality differences can really affect communication and collaboration. Open and honest discussions to find common ground are essential</w:t>
      </w:r>
      <w:r>
        <w:rPr>
          <w:rFonts w:ascii="Arial" w:eastAsia="Times New Roman" w:hAnsi="Arial" w:cs="Arial"/>
          <w:sz w:val="24"/>
          <w:szCs w:val="24"/>
          <w:lang w:eastAsia="en-PH"/>
        </w:rPr>
        <w:t>.”</w:t>
      </w:r>
    </w:p>
    <w:p w14:paraId="2841DC1C" w14:textId="77777777" w:rsidR="00ED5419" w:rsidRDefault="0096380D">
      <w:pPr>
        <w:spacing w:before="100" w:beforeAutospacing="1" w:after="100" w:afterAutospacing="1" w:line="480" w:lineRule="auto"/>
        <w:ind w:firstLine="360"/>
        <w:jc w:val="both"/>
        <w:rPr>
          <w:rFonts w:ascii="Arial" w:eastAsia="Times New Roman" w:hAnsi="Arial" w:cs="Arial"/>
          <w:sz w:val="24"/>
          <w:szCs w:val="24"/>
          <w:lang w:eastAsia="en-PH"/>
        </w:rPr>
      </w:pPr>
      <w:r>
        <w:rPr>
          <w:rFonts w:ascii="Arial" w:eastAsia="Times New Roman" w:hAnsi="Arial" w:cs="Arial"/>
          <w:sz w:val="24"/>
          <w:szCs w:val="24"/>
          <w:lang w:eastAsia="en-PH"/>
        </w:rPr>
        <w:t>Respondent 8 expressed, “</w:t>
      </w:r>
      <w:r>
        <w:rPr>
          <w:rFonts w:ascii="Arial" w:eastAsia="Times New Roman" w:hAnsi="Arial" w:cs="Arial"/>
          <w:i/>
          <w:iCs/>
          <w:sz w:val="24"/>
          <w:szCs w:val="24"/>
          <w:lang w:eastAsia="en-PH"/>
        </w:rPr>
        <w:t>Personality clashes among co-teachers can lead to difficulties in building trust. Sharing personal experiences and interests outside school can smooth these relationships</w:t>
      </w:r>
      <w:r>
        <w:rPr>
          <w:rFonts w:ascii="Arial" w:eastAsia="Times New Roman" w:hAnsi="Arial" w:cs="Arial"/>
          <w:sz w:val="24"/>
          <w:szCs w:val="24"/>
          <w:lang w:eastAsia="en-PH"/>
        </w:rPr>
        <w:t>.”</w:t>
      </w:r>
    </w:p>
    <w:p w14:paraId="01A5E43C" w14:textId="77777777" w:rsidR="00ED5419" w:rsidRDefault="0096380D">
      <w:pPr>
        <w:spacing w:before="100" w:beforeAutospacing="1" w:after="100" w:afterAutospacing="1" w:line="480" w:lineRule="auto"/>
        <w:ind w:firstLine="360"/>
        <w:jc w:val="both"/>
        <w:rPr>
          <w:rFonts w:ascii="Arial" w:eastAsia="Times New Roman" w:hAnsi="Arial" w:cs="Arial"/>
          <w:sz w:val="24"/>
          <w:szCs w:val="24"/>
          <w:lang w:eastAsia="en-PH"/>
        </w:rPr>
      </w:pPr>
      <w:r>
        <w:rPr>
          <w:rFonts w:ascii="Arial" w:eastAsia="Times New Roman" w:hAnsi="Arial" w:cs="Arial"/>
          <w:sz w:val="24"/>
          <w:szCs w:val="24"/>
          <w:lang w:eastAsia="en-PH"/>
        </w:rPr>
        <w:t>These illustrate the significant influence of personal dynamics on collaborative efforts among teachers. Respondent 6's statement highlights the necessity for empathetic listening and awareness of individual differences to counteract barriers, while Respondent 10 underscores the importance of open conversations to bridge gaps. The personal connections suggested by Respondent 8 can serve as a foundation for trust and collaboration, emphasizing social interactions outside the professional sphere.</w:t>
      </w:r>
    </w:p>
    <w:p w14:paraId="54317EE7" w14:textId="77777777" w:rsidR="00ED5419" w:rsidRDefault="0096380D">
      <w:pPr>
        <w:spacing w:before="100" w:beforeAutospacing="1" w:after="100" w:afterAutospacing="1" w:line="480" w:lineRule="auto"/>
        <w:ind w:firstLine="360"/>
        <w:jc w:val="both"/>
        <w:rPr>
          <w:rFonts w:ascii="Arial" w:eastAsia="Times New Roman" w:hAnsi="Arial" w:cs="Arial"/>
          <w:sz w:val="24"/>
          <w:szCs w:val="24"/>
          <w:lang w:eastAsia="en-PH"/>
        </w:rPr>
        <w:sectPr w:rsidR="00ED5419">
          <w:pgSz w:w="12240" w:h="15840" w:code="1"/>
          <w:pgMar w:top="1440" w:right="1440" w:bottom="1440" w:left="2160" w:header="709" w:footer="709" w:gutter="0"/>
          <w:cols w:space="708"/>
          <w:docGrid w:linePitch="299"/>
        </w:sectPr>
      </w:pPr>
      <w:r>
        <w:rPr>
          <w:rFonts w:ascii="Arial" w:eastAsia="Times New Roman" w:hAnsi="Arial" w:cs="Arial"/>
          <w:sz w:val="24"/>
          <w:szCs w:val="24"/>
          <w:lang w:eastAsia="en-PH"/>
        </w:rPr>
        <w:t>Research shows that strengthening interpersonal relationships within professional learning communities leads to improved collaboration and communication among educators, ultimately resulting in better educational outcomes (</w:t>
      </w:r>
      <w:proofErr w:type="spellStart"/>
      <w:r>
        <w:rPr>
          <w:rFonts w:ascii="Arial" w:eastAsia="Times New Roman" w:hAnsi="Arial" w:cs="Arial"/>
          <w:sz w:val="24"/>
          <w:szCs w:val="24"/>
          <w:lang w:eastAsia="en-PH"/>
        </w:rPr>
        <w:t>Chauraya</w:t>
      </w:r>
      <w:proofErr w:type="spellEnd"/>
      <w:r>
        <w:rPr>
          <w:rFonts w:ascii="Arial" w:eastAsia="Times New Roman" w:hAnsi="Arial" w:cs="Arial"/>
          <w:sz w:val="24"/>
          <w:szCs w:val="24"/>
          <w:lang w:eastAsia="en-PH"/>
        </w:rPr>
        <w:t xml:space="preserve"> &amp; Barmby, 2022). A holistic approach to addressing personal dynamics can reinforce collective efficacy and enhance teachers' commitments to their shared goals.</w:t>
      </w:r>
    </w:p>
    <w:bookmarkEnd w:id="48"/>
    <w:bookmarkEnd w:id="93"/>
    <w:bookmarkEnd w:id="94"/>
    <w:p w14:paraId="09DE4B19" w14:textId="77777777" w:rsidR="00ED5419" w:rsidRDefault="0096380D">
      <w:pPr>
        <w:spacing w:before="100" w:beforeAutospacing="1" w:after="100" w:afterAutospacing="1" w:line="480" w:lineRule="auto"/>
        <w:jc w:val="center"/>
        <w:rPr>
          <w:rFonts w:ascii="Arial" w:eastAsia="Times New Roman" w:hAnsi="Arial" w:cs="Arial"/>
          <w:b/>
          <w:bCs/>
          <w:sz w:val="24"/>
          <w:szCs w:val="24"/>
          <w:lang w:eastAsia="en-PH"/>
        </w:rPr>
      </w:pPr>
      <w:r>
        <w:rPr>
          <w:rFonts w:ascii="Arial" w:eastAsia="Times New Roman" w:hAnsi="Arial" w:cs="Arial"/>
          <w:b/>
          <w:bCs/>
          <w:sz w:val="24"/>
          <w:szCs w:val="24"/>
          <w:lang w:eastAsia="en-PH"/>
        </w:rPr>
        <w:lastRenderedPageBreak/>
        <w:t>Chapter 3</w:t>
      </w:r>
    </w:p>
    <w:p w14:paraId="2FF3C198" w14:textId="77777777" w:rsidR="00ED5419" w:rsidRDefault="0096380D">
      <w:pPr>
        <w:spacing w:before="100" w:beforeAutospacing="1" w:after="100" w:afterAutospacing="1" w:line="480" w:lineRule="auto"/>
        <w:jc w:val="center"/>
        <w:rPr>
          <w:rFonts w:ascii="Arial" w:eastAsia="Times New Roman" w:hAnsi="Arial" w:cs="Arial"/>
          <w:b/>
          <w:bCs/>
          <w:sz w:val="24"/>
          <w:szCs w:val="24"/>
          <w:lang w:eastAsia="en-PH"/>
        </w:rPr>
      </w:pPr>
      <w:r>
        <w:rPr>
          <w:rFonts w:ascii="Arial" w:eastAsia="Times New Roman" w:hAnsi="Arial" w:cs="Arial"/>
          <w:b/>
          <w:bCs/>
          <w:sz w:val="24"/>
          <w:szCs w:val="24"/>
          <w:lang w:eastAsia="en-PH"/>
        </w:rPr>
        <w:t>SUMMARY, FINDINGS, CONCLUSIONS AND RECOMMENDATIONS</w:t>
      </w:r>
    </w:p>
    <w:p w14:paraId="3556B0F2" w14:textId="77777777" w:rsidR="00ED5419" w:rsidRDefault="0096380D">
      <w:pPr>
        <w:spacing w:before="100" w:beforeAutospacing="1" w:after="100" w:afterAutospacing="1" w:line="480" w:lineRule="auto"/>
        <w:jc w:val="both"/>
        <w:rPr>
          <w:rFonts w:ascii="Arial" w:eastAsia="Times New Roman" w:hAnsi="Arial" w:cs="Arial"/>
          <w:b/>
          <w:bCs/>
          <w:sz w:val="24"/>
          <w:szCs w:val="24"/>
          <w:lang w:eastAsia="en-PH"/>
        </w:rPr>
      </w:pPr>
      <w:r>
        <w:rPr>
          <w:rFonts w:ascii="Arial" w:eastAsia="Times New Roman" w:hAnsi="Arial" w:cs="Arial"/>
          <w:b/>
          <w:bCs/>
          <w:sz w:val="24"/>
          <w:szCs w:val="24"/>
          <w:lang w:eastAsia="en-PH"/>
        </w:rPr>
        <w:t>Summary of Findings</w:t>
      </w:r>
    </w:p>
    <w:p w14:paraId="59CF0DC0" w14:textId="77777777" w:rsidR="00ED5419" w:rsidRDefault="0096380D">
      <w:pPr>
        <w:spacing w:before="100" w:beforeAutospacing="1" w:after="0" w:line="480" w:lineRule="auto"/>
        <w:ind w:firstLine="720"/>
        <w:jc w:val="both"/>
        <w:rPr>
          <w:rFonts w:ascii="Arial" w:eastAsia="Times New Roman" w:hAnsi="Arial" w:cs="Arial"/>
          <w:color w:val="1B1C1D"/>
          <w:sz w:val="24"/>
          <w:szCs w:val="24"/>
          <w:lang w:eastAsia="en-PH"/>
        </w:rPr>
      </w:pPr>
      <w:r>
        <w:rPr>
          <w:rFonts w:ascii="Arial" w:eastAsia="Times New Roman" w:hAnsi="Arial" w:cs="Arial"/>
          <w:color w:val="1B1C1D"/>
          <w:sz w:val="24"/>
          <w:szCs w:val="24"/>
          <w:lang w:eastAsia="en-PH"/>
        </w:rPr>
        <w:t xml:space="preserve">The study, which surveyed </w:t>
      </w:r>
      <w:r>
        <w:rPr>
          <w:rFonts w:ascii="Arial" w:eastAsia="Times New Roman" w:hAnsi="Arial" w:cs="Arial"/>
          <w:color w:val="1B1C1D"/>
          <w:sz w:val="24"/>
          <w:szCs w:val="24"/>
          <w:bdr w:val="none" w:sz="0" w:space="0" w:color="auto" w:frame="1"/>
          <w:lang w:eastAsia="en-PH"/>
        </w:rPr>
        <w:t>55 elementary teachers</w:t>
      </w:r>
      <w:r>
        <w:rPr>
          <w:rFonts w:ascii="Arial" w:eastAsia="Times New Roman" w:hAnsi="Arial" w:cs="Arial"/>
          <w:color w:val="1B1C1D"/>
          <w:sz w:val="24"/>
          <w:szCs w:val="24"/>
          <w:lang w:eastAsia="en-PH"/>
        </w:rPr>
        <w:t xml:space="preserve">, revealed several key characteristics of the respondents and demonstrated an exceptionally </w:t>
      </w:r>
      <w:r>
        <w:rPr>
          <w:rFonts w:ascii="Arial" w:eastAsia="Times New Roman" w:hAnsi="Arial" w:cs="Arial"/>
          <w:color w:val="1B1C1D"/>
          <w:sz w:val="24"/>
          <w:szCs w:val="24"/>
          <w:bdr w:val="none" w:sz="0" w:space="0" w:color="auto" w:frame="1"/>
          <w:lang w:eastAsia="en-PH"/>
        </w:rPr>
        <w:t>high level of both teacher trust and effective communication</w:t>
      </w:r>
      <w:r>
        <w:rPr>
          <w:rFonts w:ascii="Arial" w:eastAsia="Times New Roman" w:hAnsi="Arial" w:cs="Arial"/>
          <w:color w:val="1B1C1D"/>
          <w:sz w:val="24"/>
          <w:szCs w:val="24"/>
          <w:lang w:eastAsia="en-PH"/>
        </w:rPr>
        <w:t xml:space="preserve"> within their co-teaching partnerships. The teacher sample is characterized by its </w:t>
      </w:r>
      <w:r>
        <w:rPr>
          <w:rFonts w:ascii="Arial" w:eastAsia="Times New Roman" w:hAnsi="Arial" w:cs="Arial"/>
          <w:color w:val="1B1C1D"/>
          <w:sz w:val="24"/>
          <w:szCs w:val="24"/>
          <w:bdr w:val="none" w:sz="0" w:space="0" w:color="auto" w:frame="1"/>
          <w:lang w:eastAsia="en-PH"/>
        </w:rPr>
        <w:t xml:space="preserve">experienced, middle-career, </w:t>
      </w:r>
      <w:proofErr w:type="gramStart"/>
      <w:r>
        <w:rPr>
          <w:rFonts w:ascii="Arial" w:eastAsia="Times New Roman" w:hAnsi="Arial" w:cs="Arial"/>
          <w:color w:val="1B1C1D"/>
          <w:sz w:val="24"/>
          <w:szCs w:val="24"/>
          <w:bdr w:val="none" w:sz="0" w:space="0" w:color="auto" w:frame="1"/>
          <w:lang w:eastAsia="en-PH"/>
        </w:rPr>
        <w:t>highly-qualified</w:t>
      </w:r>
      <w:proofErr w:type="gramEnd"/>
      <w:r>
        <w:rPr>
          <w:rFonts w:ascii="Arial" w:eastAsia="Times New Roman" w:hAnsi="Arial" w:cs="Arial"/>
          <w:color w:val="1B1C1D"/>
          <w:sz w:val="24"/>
          <w:szCs w:val="24"/>
          <w:bdr w:val="none" w:sz="0" w:space="0" w:color="auto" w:frame="1"/>
          <w:lang w:eastAsia="en-PH"/>
        </w:rPr>
        <w:t>, and overwhelmingly female</w:t>
      </w:r>
      <w:r>
        <w:rPr>
          <w:rFonts w:ascii="Arial" w:eastAsia="Times New Roman" w:hAnsi="Arial" w:cs="Arial"/>
          <w:color w:val="1B1C1D"/>
          <w:sz w:val="24"/>
          <w:szCs w:val="24"/>
          <w:lang w:eastAsia="en-PH"/>
        </w:rPr>
        <w:t xml:space="preserve"> nature. Specifically, the population is predominantly composed of teachers aged </w:t>
      </w:r>
      <w:r>
        <w:rPr>
          <w:rFonts w:ascii="Arial" w:eastAsia="Times New Roman" w:hAnsi="Arial" w:cs="Arial"/>
          <w:color w:val="1B1C1D"/>
          <w:sz w:val="24"/>
          <w:szCs w:val="24"/>
          <w:bdr w:val="none" w:sz="0" w:space="0" w:color="auto" w:frame="1"/>
          <w:lang w:eastAsia="en-PH"/>
        </w:rPr>
        <w:t>31-50 years old</w:t>
      </w:r>
      <w:r>
        <w:rPr>
          <w:rFonts w:ascii="Arial" w:eastAsia="Times New Roman" w:hAnsi="Arial" w:cs="Arial"/>
          <w:color w:val="1B1C1D"/>
          <w:sz w:val="24"/>
          <w:szCs w:val="24"/>
          <w:lang w:eastAsia="en-PH"/>
        </w:rPr>
        <w:t xml:space="preserve"> (</w:t>
      </w:r>
      <w:r>
        <w:rPr>
          <w:rFonts w:ascii="Arial" w:eastAsia="Times New Roman" w:hAnsi="Arial" w:cs="Arial"/>
          <w:color w:val="1B1C1D"/>
          <w:sz w:val="24"/>
          <w:szCs w:val="24"/>
          <w:bdr w:val="none" w:sz="0" w:space="0" w:color="auto" w:frame="1"/>
          <w:lang w:eastAsia="en-PH"/>
        </w:rPr>
        <w:t>67.28%</w:t>
      </w:r>
      <w:r>
        <w:rPr>
          <w:rFonts w:ascii="Arial" w:eastAsia="Times New Roman" w:hAnsi="Arial" w:cs="Arial"/>
          <w:color w:val="1B1C1D"/>
          <w:sz w:val="24"/>
          <w:szCs w:val="24"/>
          <w:lang w:eastAsia="en-PH"/>
        </w:rPr>
        <w:t xml:space="preserve">) and those with </w:t>
      </w:r>
      <w:r>
        <w:rPr>
          <w:rFonts w:ascii="Arial" w:eastAsia="Times New Roman" w:hAnsi="Arial" w:cs="Arial"/>
          <w:color w:val="1B1C1D"/>
          <w:sz w:val="24"/>
          <w:szCs w:val="24"/>
          <w:bdr w:val="none" w:sz="0" w:space="0" w:color="auto" w:frame="1"/>
          <w:lang w:eastAsia="en-PH"/>
        </w:rPr>
        <w:t>six or more years of teaching experience</w:t>
      </w:r>
      <w:r>
        <w:rPr>
          <w:rFonts w:ascii="Arial" w:eastAsia="Times New Roman" w:hAnsi="Arial" w:cs="Arial"/>
          <w:color w:val="1B1C1D"/>
          <w:sz w:val="24"/>
          <w:szCs w:val="24"/>
          <w:lang w:eastAsia="en-PH"/>
        </w:rPr>
        <w:t xml:space="preserve"> (</w:t>
      </w:r>
      <w:r>
        <w:rPr>
          <w:rFonts w:ascii="Arial" w:eastAsia="Times New Roman" w:hAnsi="Arial" w:cs="Arial"/>
          <w:color w:val="1B1C1D"/>
          <w:sz w:val="24"/>
          <w:szCs w:val="24"/>
          <w:bdr w:val="none" w:sz="0" w:space="0" w:color="auto" w:frame="1"/>
          <w:lang w:eastAsia="en-PH"/>
        </w:rPr>
        <w:t>87.28%</w:t>
      </w:r>
      <w:r>
        <w:rPr>
          <w:rFonts w:ascii="Arial" w:eastAsia="Times New Roman" w:hAnsi="Arial" w:cs="Arial"/>
          <w:color w:val="1B1C1D"/>
          <w:sz w:val="24"/>
          <w:szCs w:val="24"/>
          <w:lang w:eastAsia="en-PH"/>
        </w:rPr>
        <w:t xml:space="preserve">). A striking </w:t>
      </w:r>
      <w:r>
        <w:rPr>
          <w:rFonts w:ascii="Arial" w:eastAsia="Times New Roman" w:hAnsi="Arial" w:cs="Arial"/>
          <w:color w:val="1B1C1D"/>
          <w:sz w:val="24"/>
          <w:szCs w:val="24"/>
          <w:bdr w:val="none" w:sz="0" w:space="0" w:color="auto" w:frame="1"/>
          <w:lang w:eastAsia="en-PH"/>
        </w:rPr>
        <w:t>65.45%</w:t>
      </w:r>
      <w:r>
        <w:rPr>
          <w:rFonts w:ascii="Arial" w:eastAsia="Times New Roman" w:hAnsi="Arial" w:cs="Arial"/>
          <w:color w:val="1B1C1D"/>
          <w:sz w:val="24"/>
          <w:szCs w:val="24"/>
          <w:lang w:eastAsia="en-PH"/>
        </w:rPr>
        <w:t xml:space="preserve"> of respondents possess a </w:t>
      </w:r>
      <w:proofErr w:type="gramStart"/>
      <w:r>
        <w:rPr>
          <w:rFonts w:ascii="Arial" w:eastAsia="Times New Roman" w:hAnsi="Arial" w:cs="Arial"/>
          <w:color w:val="1B1C1D"/>
          <w:sz w:val="24"/>
          <w:szCs w:val="24"/>
          <w:bdr w:val="none" w:sz="0" w:space="0" w:color="auto" w:frame="1"/>
          <w:lang w:eastAsia="en-PH"/>
        </w:rPr>
        <w:t>Master's Degree</w:t>
      </w:r>
      <w:proofErr w:type="gramEnd"/>
      <w:r>
        <w:rPr>
          <w:rFonts w:ascii="Arial" w:eastAsia="Times New Roman" w:hAnsi="Arial" w:cs="Arial"/>
          <w:color w:val="1B1C1D"/>
          <w:sz w:val="24"/>
          <w:szCs w:val="24"/>
          <w:bdr w:val="none" w:sz="0" w:space="0" w:color="auto" w:frame="1"/>
          <w:lang w:eastAsia="en-PH"/>
        </w:rPr>
        <w:t xml:space="preserve"> with units</w:t>
      </w:r>
      <w:r>
        <w:rPr>
          <w:rFonts w:ascii="Arial" w:eastAsia="Times New Roman" w:hAnsi="Arial" w:cs="Arial"/>
          <w:color w:val="1B1C1D"/>
          <w:sz w:val="24"/>
          <w:szCs w:val="24"/>
          <w:lang w:eastAsia="en-PH"/>
        </w:rPr>
        <w:t xml:space="preserve">, confirming a high level of educational attainment. Furthermore, the sample is heavily </w:t>
      </w:r>
      <w:proofErr w:type="gramStart"/>
      <w:r>
        <w:rPr>
          <w:rFonts w:ascii="Arial" w:eastAsia="Times New Roman" w:hAnsi="Arial" w:cs="Arial"/>
          <w:color w:val="1B1C1D"/>
          <w:sz w:val="24"/>
          <w:szCs w:val="24"/>
          <w:bdr w:val="none" w:sz="0" w:space="0" w:color="auto" w:frame="1"/>
          <w:lang w:eastAsia="en-PH"/>
        </w:rPr>
        <w:t>female-dominated</w:t>
      </w:r>
      <w:proofErr w:type="gramEnd"/>
      <w:r>
        <w:rPr>
          <w:rFonts w:ascii="Arial" w:eastAsia="Times New Roman" w:hAnsi="Arial" w:cs="Arial"/>
          <w:color w:val="1B1C1D"/>
          <w:sz w:val="24"/>
          <w:szCs w:val="24"/>
          <w:lang w:eastAsia="en-PH"/>
        </w:rPr>
        <w:t xml:space="preserve"> (</w:t>
      </w:r>
      <w:r>
        <w:rPr>
          <w:rFonts w:ascii="Arial" w:eastAsia="Times New Roman" w:hAnsi="Arial" w:cs="Arial"/>
          <w:color w:val="1B1C1D"/>
          <w:sz w:val="24"/>
          <w:szCs w:val="24"/>
          <w:bdr w:val="none" w:sz="0" w:space="0" w:color="auto" w:frame="1"/>
          <w:lang w:eastAsia="en-PH"/>
        </w:rPr>
        <w:t>94.55%</w:t>
      </w:r>
      <w:r>
        <w:rPr>
          <w:rFonts w:ascii="Arial" w:eastAsia="Times New Roman" w:hAnsi="Arial" w:cs="Arial"/>
          <w:color w:val="1B1C1D"/>
          <w:sz w:val="24"/>
          <w:szCs w:val="24"/>
          <w:lang w:eastAsia="en-PH"/>
        </w:rPr>
        <w:t xml:space="preserve">), and critically, </w:t>
      </w:r>
      <w:r>
        <w:rPr>
          <w:rFonts w:ascii="Arial" w:eastAsia="Times New Roman" w:hAnsi="Arial" w:cs="Arial"/>
          <w:color w:val="1B1C1D"/>
          <w:sz w:val="24"/>
          <w:szCs w:val="24"/>
          <w:bdr w:val="none" w:sz="0" w:space="0" w:color="auto" w:frame="1"/>
          <w:lang w:eastAsia="en-PH"/>
        </w:rPr>
        <w:t>100%</w:t>
      </w:r>
      <w:r>
        <w:rPr>
          <w:rFonts w:ascii="Arial" w:eastAsia="Times New Roman" w:hAnsi="Arial" w:cs="Arial"/>
          <w:color w:val="1B1C1D"/>
          <w:sz w:val="24"/>
          <w:szCs w:val="24"/>
          <w:lang w:eastAsia="en-PH"/>
        </w:rPr>
        <w:t xml:space="preserve"> of the teachers have attended at least one </w:t>
      </w:r>
      <w:r>
        <w:rPr>
          <w:rFonts w:ascii="Arial" w:eastAsia="Times New Roman" w:hAnsi="Arial" w:cs="Arial"/>
          <w:color w:val="1B1C1D"/>
          <w:sz w:val="24"/>
          <w:szCs w:val="24"/>
          <w:bdr w:val="none" w:sz="0" w:space="0" w:color="auto" w:frame="1"/>
          <w:lang w:eastAsia="en-PH"/>
        </w:rPr>
        <w:t>professional development training related to co-teaching or collaboration</w:t>
      </w:r>
      <w:r>
        <w:rPr>
          <w:rFonts w:ascii="Arial" w:eastAsia="Times New Roman" w:hAnsi="Arial" w:cs="Arial"/>
          <w:color w:val="1B1C1D"/>
          <w:sz w:val="24"/>
          <w:szCs w:val="24"/>
          <w:lang w:eastAsia="en-PH"/>
        </w:rPr>
        <w:t xml:space="preserve">. The quantitative data consistently indicates a </w:t>
      </w:r>
      <w:r>
        <w:rPr>
          <w:rFonts w:ascii="Arial" w:eastAsia="Times New Roman" w:hAnsi="Arial" w:cs="Arial"/>
          <w:color w:val="1B1C1D"/>
          <w:sz w:val="24"/>
          <w:szCs w:val="24"/>
          <w:bdr w:val="none" w:sz="0" w:space="0" w:color="auto" w:frame="1"/>
          <w:lang w:eastAsia="en-PH"/>
        </w:rPr>
        <w:t>"Strongly Agree"</w:t>
      </w:r>
      <w:r>
        <w:rPr>
          <w:rFonts w:ascii="Arial" w:eastAsia="Times New Roman" w:hAnsi="Arial" w:cs="Arial"/>
          <w:color w:val="1B1C1D"/>
          <w:sz w:val="24"/>
          <w:szCs w:val="24"/>
          <w:lang w:eastAsia="en-PH"/>
        </w:rPr>
        <w:t xml:space="preserve"> or </w:t>
      </w:r>
      <w:r>
        <w:rPr>
          <w:rFonts w:ascii="Arial" w:eastAsia="Times New Roman" w:hAnsi="Arial" w:cs="Arial"/>
          <w:color w:val="1B1C1D"/>
          <w:sz w:val="24"/>
          <w:szCs w:val="24"/>
          <w:bdr w:val="none" w:sz="0" w:space="0" w:color="auto" w:frame="1"/>
          <w:lang w:eastAsia="en-PH"/>
        </w:rPr>
        <w:t>"Always"</w:t>
      </w:r>
      <w:r>
        <w:rPr>
          <w:rFonts w:ascii="Arial" w:eastAsia="Times New Roman" w:hAnsi="Arial" w:cs="Arial"/>
          <w:color w:val="1B1C1D"/>
          <w:sz w:val="24"/>
          <w:szCs w:val="24"/>
          <w:lang w:eastAsia="en-PH"/>
        </w:rPr>
        <w:t xml:space="preserve"> consensus across all dimensions of trust and communication.</w:t>
      </w:r>
      <w:r>
        <w:rPr>
          <w:rFonts w:ascii="Arial" w:eastAsia="Times New Roman" w:hAnsi="Arial" w:cs="Arial"/>
          <w:color w:val="1B1C1D"/>
          <w:sz w:val="24"/>
          <w:szCs w:val="24"/>
          <w:bdr w:val="none" w:sz="0" w:space="0" w:color="auto" w:frame="1"/>
          <w:lang w:eastAsia="en-PH"/>
        </w:rPr>
        <w:t xml:space="preserve"> Teacher Trust</w:t>
      </w:r>
      <w:r>
        <w:rPr>
          <w:rFonts w:ascii="Arial" w:eastAsia="Times New Roman" w:hAnsi="Arial" w:cs="Arial"/>
          <w:color w:val="1B1C1D"/>
          <w:sz w:val="24"/>
          <w:szCs w:val="24"/>
          <w:lang w:eastAsia="en-PH"/>
        </w:rPr>
        <w:t xml:space="preserve"> was rated as </w:t>
      </w:r>
      <w:r>
        <w:rPr>
          <w:rFonts w:ascii="Arial" w:eastAsia="Times New Roman" w:hAnsi="Arial" w:cs="Arial"/>
          <w:color w:val="1B1C1D"/>
          <w:sz w:val="24"/>
          <w:szCs w:val="24"/>
          <w:bdr w:val="none" w:sz="0" w:space="0" w:color="auto" w:frame="1"/>
          <w:lang w:eastAsia="en-PH"/>
        </w:rPr>
        <w:t>"Strongly Agree"</w:t>
      </w:r>
      <w:r>
        <w:rPr>
          <w:rFonts w:ascii="Arial" w:eastAsia="Times New Roman" w:hAnsi="Arial" w:cs="Arial"/>
          <w:color w:val="1B1C1D"/>
          <w:sz w:val="24"/>
          <w:szCs w:val="24"/>
          <w:lang w:eastAsia="en-PH"/>
        </w:rPr>
        <w:t xml:space="preserve"> across all three dimensions: </w:t>
      </w:r>
      <w:r>
        <w:rPr>
          <w:rFonts w:ascii="Arial" w:eastAsia="Times New Roman" w:hAnsi="Arial" w:cs="Arial"/>
          <w:color w:val="1B1C1D"/>
          <w:sz w:val="24"/>
          <w:szCs w:val="24"/>
          <w:bdr w:val="none" w:sz="0" w:space="0" w:color="auto" w:frame="1"/>
          <w:lang w:eastAsia="en-PH"/>
        </w:rPr>
        <w:t>Reliability and Dependability</w:t>
      </w:r>
      <w:r>
        <w:rPr>
          <w:rFonts w:ascii="Arial" w:eastAsia="Times New Roman" w:hAnsi="Arial" w:cs="Arial"/>
          <w:color w:val="1B1C1D"/>
          <w:sz w:val="24"/>
          <w:szCs w:val="24"/>
          <w:lang w:eastAsia="en-PH"/>
        </w:rPr>
        <w:t xml:space="preserve"> (</w:t>
      </w:r>
      <w:r>
        <w:rPr>
          <w:rFonts w:ascii="Arial" w:eastAsia="Times New Roman" w:hAnsi="Arial" w:cs="Arial"/>
          <w:color w:val="1B1C1D"/>
          <w:sz w:val="24"/>
          <w:szCs w:val="24"/>
          <w:bdr w:val="none" w:sz="0" w:space="0" w:color="auto" w:frame="1"/>
          <w:lang w:eastAsia="en-PH"/>
        </w:rPr>
        <w:t>WM=4.60</w:t>
      </w:r>
      <w:r>
        <w:rPr>
          <w:rFonts w:ascii="Arial" w:eastAsia="Times New Roman" w:hAnsi="Arial" w:cs="Arial"/>
          <w:color w:val="1B1C1D"/>
          <w:sz w:val="24"/>
          <w:szCs w:val="24"/>
          <w:lang w:eastAsia="en-PH"/>
        </w:rPr>
        <w:t xml:space="preserve">), </w:t>
      </w:r>
      <w:r>
        <w:rPr>
          <w:rFonts w:ascii="Arial" w:eastAsia="Times New Roman" w:hAnsi="Arial" w:cs="Arial"/>
          <w:color w:val="1B1C1D"/>
          <w:sz w:val="24"/>
          <w:szCs w:val="24"/>
          <w:bdr w:val="none" w:sz="0" w:space="0" w:color="auto" w:frame="1"/>
          <w:lang w:eastAsia="en-PH"/>
        </w:rPr>
        <w:t>Honesty and Openness</w:t>
      </w:r>
      <w:r>
        <w:rPr>
          <w:rFonts w:ascii="Arial" w:eastAsia="Times New Roman" w:hAnsi="Arial" w:cs="Arial"/>
          <w:color w:val="1B1C1D"/>
          <w:sz w:val="24"/>
          <w:szCs w:val="24"/>
          <w:lang w:eastAsia="en-PH"/>
        </w:rPr>
        <w:t xml:space="preserve"> (</w:t>
      </w:r>
      <w:r>
        <w:rPr>
          <w:rFonts w:ascii="Arial" w:eastAsia="Times New Roman" w:hAnsi="Arial" w:cs="Arial"/>
          <w:color w:val="1B1C1D"/>
          <w:sz w:val="24"/>
          <w:szCs w:val="24"/>
          <w:bdr w:val="none" w:sz="0" w:space="0" w:color="auto" w:frame="1"/>
          <w:lang w:eastAsia="en-PH"/>
        </w:rPr>
        <w:t>WM=4.53</w:t>
      </w:r>
      <w:r>
        <w:rPr>
          <w:rFonts w:ascii="Arial" w:eastAsia="Times New Roman" w:hAnsi="Arial" w:cs="Arial"/>
          <w:color w:val="1B1C1D"/>
          <w:sz w:val="24"/>
          <w:szCs w:val="24"/>
          <w:lang w:eastAsia="en-PH"/>
        </w:rPr>
        <w:t xml:space="preserve">), and </w:t>
      </w:r>
      <w:r>
        <w:rPr>
          <w:rFonts w:ascii="Arial" w:eastAsia="Times New Roman" w:hAnsi="Arial" w:cs="Arial"/>
          <w:color w:val="1B1C1D"/>
          <w:sz w:val="24"/>
          <w:szCs w:val="24"/>
          <w:bdr w:val="none" w:sz="0" w:space="0" w:color="auto" w:frame="1"/>
          <w:lang w:eastAsia="en-PH"/>
        </w:rPr>
        <w:t>Competence and Professional Respect</w:t>
      </w:r>
      <w:r>
        <w:rPr>
          <w:rFonts w:ascii="Arial" w:eastAsia="Times New Roman" w:hAnsi="Arial" w:cs="Arial"/>
          <w:color w:val="1B1C1D"/>
          <w:sz w:val="24"/>
          <w:szCs w:val="24"/>
          <w:lang w:eastAsia="en-PH"/>
        </w:rPr>
        <w:t xml:space="preserve"> (</w:t>
      </w:r>
      <w:r>
        <w:rPr>
          <w:rFonts w:ascii="Arial" w:eastAsia="Times New Roman" w:hAnsi="Arial" w:cs="Arial"/>
          <w:color w:val="1B1C1D"/>
          <w:sz w:val="24"/>
          <w:szCs w:val="24"/>
          <w:bdr w:val="none" w:sz="0" w:space="0" w:color="auto" w:frame="1"/>
          <w:lang w:eastAsia="en-PH"/>
        </w:rPr>
        <w:t>W=4.65</w:t>
      </w:r>
      <w:r>
        <w:rPr>
          <w:rFonts w:ascii="Arial" w:eastAsia="Times New Roman" w:hAnsi="Arial" w:cs="Arial"/>
          <w:color w:val="1B1C1D"/>
          <w:sz w:val="24"/>
          <w:szCs w:val="24"/>
          <w:lang w:eastAsia="en-PH"/>
        </w:rPr>
        <w:t>). The highest mean was recorded for the respect of a co-teacher's professional knowledge and skills (</w:t>
      </w:r>
      <w:r>
        <w:rPr>
          <w:rFonts w:ascii="Arial" w:eastAsia="Times New Roman" w:hAnsi="Arial" w:cs="Arial"/>
          <w:color w:val="1B1C1D"/>
          <w:sz w:val="24"/>
          <w:szCs w:val="24"/>
          <w:bdr w:val="none" w:sz="0" w:space="0" w:color="auto" w:frame="1"/>
          <w:lang w:eastAsia="en-PH"/>
        </w:rPr>
        <w:t>WM=4.78</w:t>
      </w:r>
      <w:r>
        <w:rPr>
          <w:rFonts w:ascii="Arial" w:eastAsia="Times New Roman" w:hAnsi="Arial" w:cs="Arial"/>
          <w:color w:val="1B1C1D"/>
          <w:sz w:val="24"/>
          <w:szCs w:val="24"/>
          <w:lang w:eastAsia="en-PH"/>
        </w:rPr>
        <w:t>).</w:t>
      </w:r>
      <w:r>
        <w:rPr>
          <w:rFonts w:ascii="Arial" w:eastAsia="Times New Roman" w:hAnsi="Arial" w:cs="Arial"/>
          <w:color w:val="1B1C1D"/>
          <w:sz w:val="24"/>
          <w:szCs w:val="24"/>
          <w:bdr w:val="none" w:sz="0" w:space="0" w:color="auto" w:frame="1"/>
          <w:lang w:eastAsia="en-PH"/>
        </w:rPr>
        <w:t xml:space="preserve"> Communication Practices</w:t>
      </w:r>
      <w:r>
        <w:rPr>
          <w:rFonts w:ascii="Arial" w:eastAsia="Times New Roman" w:hAnsi="Arial" w:cs="Arial"/>
          <w:color w:val="1B1C1D"/>
          <w:sz w:val="24"/>
          <w:szCs w:val="24"/>
          <w:lang w:eastAsia="en-PH"/>
        </w:rPr>
        <w:t xml:space="preserve"> were also rated as </w:t>
      </w:r>
      <w:r>
        <w:rPr>
          <w:rFonts w:ascii="Arial" w:eastAsia="Times New Roman" w:hAnsi="Arial" w:cs="Arial"/>
          <w:color w:val="1B1C1D"/>
          <w:sz w:val="24"/>
          <w:szCs w:val="24"/>
          <w:bdr w:val="none" w:sz="0" w:space="0" w:color="auto" w:frame="1"/>
          <w:lang w:eastAsia="en-PH"/>
        </w:rPr>
        <w:t>"Always"</w:t>
      </w:r>
      <w:r>
        <w:rPr>
          <w:rFonts w:ascii="Arial" w:eastAsia="Times New Roman" w:hAnsi="Arial" w:cs="Arial"/>
          <w:color w:val="1B1C1D"/>
          <w:sz w:val="24"/>
          <w:szCs w:val="24"/>
          <w:lang w:eastAsia="en-PH"/>
        </w:rPr>
        <w:t xml:space="preserve"> across all three dimensions: </w:t>
      </w:r>
      <w:r>
        <w:rPr>
          <w:rFonts w:ascii="Arial" w:eastAsia="Times New Roman" w:hAnsi="Arial" w:cs="Arial"/>
          <w:color w:val="1B1C1D"/>
          <w:sz w:val="24"/>
          <w:szCs w:val="24"/>
          <w:bdr w:val="none" w:sz="0" w:space="0" w:color="auto" w:frame="1"/>
          <w:lang w:eastAsia="en-PH"/>
        </w:rPr>
        <w:t>Frequency and Quality of Communication</w:t>
      </w:r>
      <w:r>
        <w:rPr>
          <w:rFonts w:ascii="Arial" w:eastAsia="Times New Roman" w:hAnsi="Arial" w:cs="Arial"/>
          <w:color w:val="1B1C1D"/>
          <w:sz w:val="24"/>
          <w:szCs w:val="24"/>
          <w:lang w:eastAsia="en-PH"/>
        </w:rPr>
        <w:t xml:space="preserve"> (</w:t>
      </w:r>
      <w:r>
        <w:rPr>
          <w:rFonts w:ascii="Arial" w:eastAsia="Times New Roman" w:hAnsi="Arial" w:cs="Arial"/>
          <w:color w:val="1B1C1D"/>
          <w:sz w:val="24"/>
          <w:szCs w:val="24"/>
          <w:bdr w:val="none" w:sz="0" w:space="0" w:color="auto" w:frame="1"/>
          <w:lang w:eastAsia="en-PH"/>
        </w:rPr>
        <w:t>WM=4.53</w:t>
      </w:r>
      <w:r>
        <w:rPr>
          <w:rFonts w:ascii="Arial" w:eastAsia="Times New Roman" w:hAnsi="Arial" w:cs="Arial"/>
          <w:color w:val="1B1C1D"/>
          <w:sz w:val="24"/>
          <w:szCs w:val="24"/>
          <w:lang w:eastAsia="en-PH"/>
        </w:rPr>
        <w:t xml:space="preserve">), </w:t>
      </w:r>
      <w:r>
        <w:rPr>
          <w:rFonts w:ascii="Arial" w:eastAsia="Times New Roman" w:hAnsi="Arial" w:cs="Arial"/>
          <w:color w:val="1B1C1D"/>
          <w:sz w:val="24"/>
          <w:szCs w:val="24"/>
          <w:bdr w:val="none" w:sz="0" w:space="0" w:color="auto" w:frame="1"/>
          <w:lang w:eastAsia="en-PH"/>
        </w:rPr>
        <w:t>Clarity of Roles and Responsibilities</w:t>
      </w:r>
      <w:r>
        <w:rPr>
          <w:rFonts w:ascii="Arial" w:eastAsia="Times New Roman" w:hAnsi="Arial" w:cs="Arial"/>
          <w:color w:val="1B1C1D"/>
          <w:sz w:val="24"/>
          <w:szCs w:val="24"/>
          <w:lang w:eastAsia="en-PH"/>
        </w:rPr>
        <w:t xml:space="preserve"> </w:t>
      </w:r>
      <w:r>
        <w:rPr>
          <w:rFonts w:ascii="Arial" w:eastAsia="Times New Roman" w:hAnsi="Arial" w:cs="Arial"/>
          <w:color w:val="1B1C1D"/>
          <w:sz w:val="24"/>
          <w:szCs w:val="24"/>
          <w:lang w:eastAsia="en-PH"/>
        </w:rPr>
        <w:lastRenderedPageBreak/>
        <w:t>(</w:t>
      </w:r>
      <w:r>
        <w:rPr>
          <w:rFonts w:ascii="Arial" w:eastAsia="Times New Roman" w:hAnsi="Arial" w:cs="Arial"/>
          <w:color w:val="1B1C1D"/>
          <w:sz w:val="24"/>
          <w:szCs w:val="24"/>
          <w:bdr w:val="none" w:sz="0" w:space="0" w:color="auto" w:frame="1"/>
          <w:lang w:eastAsia="en-PH"/>
        </w:rPr>
        <w:t>WM=4.58</w:t>
      </w:r>
      <w:r>
        <w:rPr>
          <w:rFonts w:ascii="Arial" w:eastAsia="Times New Roman" w:hAnsi="Arial" w:cs="Arial"/>
          <w:color w:val="1B1C1D"/>
          <w:sz w:val="24"/>
          <w:szCs w:val="24"/>
          <w:lang w:eastAsia="en-PH"/>
        </w:rPr>
        <w:t xml:space="preserve">), and </w:t>
      </w:r>
      <w:r>
        <w:rPr>
          <w:rFonts w:ascii="Arial" w:eastAsia="Times New Roman" w:hAnsi="Arial" w:cs="Arial"/>
          <w:color w:val="1B1C1D"/>
          <w:sz w:val="24"/>
          <w:szCs w:val="24"/>
          <w:bdr w:val="none" w:sz="0" w:space="0" w:color="auto" w:frame="1"/>
          <w:lang w:eastAsia="en-PH"/>
        </w:rPr>
        <w:t>Effectiveness in Conflict Resolution</w:t>
      </w:r>
      <w:r>
        <w:rPr>
          <w:rFonts w:ascii="Arial" w:eastAsia="Times New Roman" w:hAnsi="Arial" w:cs="Arial"/>
          <w:color w:val="1B1C1D"/>
          <w:sz w:val="24"/>
          <w:szCs w:val="24"/>
          <w:lang w:eastAsia="en-PH"/>
        </w:rPr>
        <w:t xml:space="preserve"> (</w:t>
      </w:r>
      <w:r>
        <w:rPr>
          <w:rFonts w:ascii="Arial" w:eastAsia="Times New Roman" w:hAnsi="Arial" w:cs="Arial"/>
          <w:color w:val="1B1C1D"/>
          <w:sz w:val="24"/>
          <w:szCs w:val="24"/>
          <w:bdr w:val="none" w:sz="0" w:space="0" w:color="auto" w:frame="1"/>
          <w:lang w:eastAsia="en-PH"/>
        </w:rPr>
        <w:t>WM=4.50</w:t>
      </w:r>
      <w:r>
        <w:rPr>
          <w:rFonts w:ascii="Arial" w:eastAsia="Times New Roman" w:hAnsi="Arial" w:cs="Arial"/>
          <w:color w:val="1B1C1D"/>
          <w:sz w:val="24"/>
          <w:szCs w:val="24"/>
          <w:lang w:eastAsia="en-PH"/>
        </w:rPr>
        <w:t>). The strongest agreement was on the understanding of individual duties (</w:t>
      </w:r>
      <w:r>
        <w:rPr>
          <w:rFonts w:ascii="Arial" w:eastAsia="Times New Roman" w:hAnsi="Arial" w:cs="Arial"/>
          <w:color w:val="1B1C1D"/>
          <w:sz w:val="24"/>
          <w:szCs w:val="24"/>
          <w:bdr w:val="none" w:sz="0" w:space="0" w:color="auto" w:frame="1"/>
          <w:lang w:eastAsia="en-PH"/>
        </w:rPr>
        <w:t>WM=4.67</w:t>
      </w:r>
      <w:r>
        <w:rPr>
          <w:rFonts w:ascii="Arial" w:eastAsia="Times New Roman" w:hAnsi="Arial" w:cs="Arial"/>
          <w:color w:val="1B1C1D"/>
          <w:sz w:val="24"/>
          <w:szCs w:val="24"/>
          <w:lang w:eastAsia="en-PH"/>
        </w:rPr>
        <w:t>), while the lowest (though still "Always") was for having dedicated time to discuss lesson plans (</w:t>
      </w:r>
      <w:r>
        <w:rPr>
          <w:rFonts w:ascii="Arial" w:eastAsia="Times New Roman" w:hAnsi="Arial" w:cs="Arial"/>
          <w:color w:val="1B1C1D"/>
          <w:sz w:val="24"/>
          <w:szCs w:val="24"/>
          <w:bdr w:val="none" w:sz="0" w:space="0" w:color="auto" w:frame="1"/>
          <w:lang w:eastAsia="en-PH"/>
        </w:rPr>
        <w:t>WM=4.40</w:t>
      </w:r>
      <w:proofErr w:type="gramStart"/>
      <w:r>
        <w:rPr>
          <w:rFonts w:ascii="Arial" w:eastAsia="Times New Roman" w:hAnsi="Arial" w:cs="Arial"/>
          <w:color w:val="1B1C1D"/>
          <w:sz w:val="24"/>
          <w:szCs w:val="24"/>
          <w:lang w:eastAsia="en-PH"/>
        </w:rPr>
        <w:t>).A</w:t>
      </w:r>
      <w:proofErr w:type="gramEnd"/>
      <w:r>
        <w:rPr>
          <w:rFonts w:ascii="Arial" w:eastAsia="Times New Roman" w:hAnsi="Arial" w:cs="Arial"/>
          <w:color w:val="1B1C1D"/>
          <w:sz w:val="24"/>
          <w:szCs w:val="24"/>
          <w:lang w:eastAsia="en-PH"/>
        </w:rPr>
        <w:t xml:space="preserve"> </w:t>
      </w:r>
      <w:r>
        <w:rPr>
          <w:rFonts w:ascii="Arial" w:eastAsia="Times New Roman" w:hAnsi="Arial" w:cs="Arial"/>
          <w:color w:val="1B1C1D"/>
          <w:sz w:val="24"/>
          <w:szCs w:val="24"/>
          <w:bdr w:val="none" w:sz="0" w:space="0" w:color="auto" w:frame="1"/>
          <w:lang w:eastAsia="en-PH"/>
        </w:rPr>
        <w:t>highly significant and strong positive correlation</w:t>
      </w:r>
      <w:r>
        <w:rPr>
          <w:rFonts w:ascii="Arial" w:eastAsia="Times New Roman" w:hAnsi="Arial" w:cs="Arial"/>
          <w:color w:val="1B1C1D"/>
          <w:sz w:val="24"/>
          <w:szCs w:val="24"/>
          <w:lang w:eastAsia="en-PH"/>
        </w:rPr>
        <w:t xml:space="preserve"> (</w:t>
      </w:r>
      <w:r>
        <w:rPr>
          <w:rFonts w:ascii="Arial" w:eastAsia="Times New Roman" w:hAnsi="Arial" w:cs="Arial"/>
          <w:color w:val="1B1C1D"/>
          <w:sz w:val="24"/>
          <w:szCs w:val="24"/>
          <w:bdr w:val="none" w:sz="0" w:space="0" w:color="auto" w:frame="1"/>
          <w:lang w:eastAsia="en-PH"/>
        </w:rPr>
        <w:t>r</w:t>
      </w:r>
      <w:r>
        <w:rPr>
          <w:rFonts w:ascii="Arial" w:eastAsia="Times New Roman" w:hAnsi="Arial" w:cs="Arial"/>
          <w:color w:val="1B1C1D"/>
          <w:sz w:val="24"/>
          <w:szCs w:val="24"/>
          <w:lang w:eastAsia="en-PH"/>
        </w:rPr>
        <w:t xml:space="preserve"> values ranging from 0.651 to 0.791) was found between all dimensions of </w:t>
      </w:r>
      <w:r>
        <w:rPr>
          <w:rFonts w:ascii="Arial" w:eastAsia="Times New Roman" w:hAnsi="Arial" w:cs="Arial"/>
          <w:color w:val="1B1C1D"/>
          <w:sz w:val="24"/>
          <w:szCs w:val="24"/>
          <w:bdr w:val="none" w:sz="0" w:space="0" w:color="auto" w:frame="1"/>
          <w:lang w:eastAsia="en-PH"/>
        </w:rPr>
        <w:t>Teacher Trust and Communication Practices</w:t>
      </w:r>
      <w:r>
        <w:rPr>
          <w:rFonts w:ascii="Arial" w:eastAsia="Times New Roman" w:hAnsi="Arial" w:cs="Arial"/>
          <w:color w:val="1B1C1D"/>
          <w:sz w:val="24"/>
          <w:szCs w:val="24"/>
          <w:lang w:eastAsia="en-PH"/>
        </w:rPr>
        <w:t xml:space="preserve">. This suggests that trust and communication are mutually reinforcing, with the strongest link observed between a partner's </w:t>
      </w:r>
      <w:r>
        <w:rPr>
          <w:rFonts w:ascii="Arial" w:eastAsia="Times New Roman" w:hAnsi="Arial" w:cs="Arial"/>
          <w:color w:val="1B1C1D"/>
          <w:sz w:val="24"/>
          <w:szCs w:val="24"/>
          <w:bdr w:val="none" w:sz="0" w:space="0" w:color="auto" w:frame="1"/>
          <w:lang w:eastAsia="en-PH"/>
        </w:rPr>
        <w:t>Reliability and Dependability</w:t>
      </w:r>
      <w:r>
        <w:rPr>
          <w:rFonts w:ascii="Arial" w:eastAsia="Times New Roman" w:hAnsi="Arial" w:cs="Arial"/>
          <w:color w:val="1B1C1D"/>
          <w:sz w:val="24"/>
          <w:szCs w:val="24"/>
          <w:lang w:eastAsia="en-PH"/>
        </w:rPr>
        <w:t xml:space="preserve"> and the </w:t>
      </w:r>
      <w:r>
        <w:rPr>
          <w:rFonts w:ascii="Arial" w:eastAsia="Times New Roman" w:hAnsi="Arial" w:cs="Arial"/>
          <w:color w:val="1B1C1D"/>
          <w:sz w:val="24"/>
          <w:szCs w:val="24"/>
          <w:bdr w:val="none" w:sz="0" w:space="0" w:color="auto" w:frame="1"/>
          <w:lang w:eastAsia="en-PH"/>
        </w:rPr>
        <w:t>Effectiveness in Conflict Resolution</w:t>
      </w:r>
      <w:r>
        <w:rPr>
          <w:rFonts w:ascii="Arial" w:eastAsia="Times New Roman" w:hAnsi="Arial" w:cs="Arial"/>
          <w:color w:val="1B1C1D"/>
          <w:sz w:val="24"/>
          <w:szCs w:val="24"/>
          <w:lang w:eastAsia="en-PH"/>
        </w:rPr>
        <w:t xml:space="preserve"> (</w:t>
      </w:r>
      <w:r>
        <w:rPr>
          <w:rFonts w:ascii="Arial" w:eastAsia="Times New Roman" w:hAnsi="Arial" w:cs="Arial"/>
          <w:color w:val="1B1C1D"/>
          <w:sz w:val="24"/>
          <w:szCs w:val="24"/>
          <w:bdr w:val="none" w:sz="0" w:space="0" w:color="auto" w:frame="1"/>
          <w:lang w:eastAsia="en-PH"/>
        </w:rPr>
        <w:t>r=.791</w:t>
      </w:r>
      <w:proofErr w:type="gramStart"/>
      <w:r>
        <w:rPr>
          <w:rFonts w:ascii="Arial" w:eastAsia="Times New Roman" w:hAnsi="Arial" w:cs="Arial"/>
          <w:color w:val="1B1C1D"/>
          <w:sz w:val="24"/>
          <w:szCs w:val="24"/>
          <w:lang w:eastAsia="en-PH"/>
        </w:rPr>
        <w:t>).The</w:t>
      </w:r>
      <w:proofErr w:type="gramEnd"/>
      <w:r>
        <w:rPr>
          <w:rFonts w:ascii="Arial" w:eastAsia="Times New Roman" w:hAnsi="Arial" w:cs="Arial"/>
          <w:color w:val="1B1C1D"/>
          <w:sz w:val="24"/>
          <w:szCs w:val="24"/>
          <w:lang w:eastAsia="en-PH"/>
        </w:rPr>
        <w:t xml:space="preserve"> qualitative responses highlighted that teachers build trust through </w:t>
      </w:r>
      <w:r>
        <w:rPr>
          <w:rFonts w:ascii="Arial" w:eastAsia="Times New Roman" w:hAnsi="Arial" w:cs="Arial"/>
          <w:color w:val="1B1C1D"/>
          <w:sz w:val="24"/>
          <w:szCs w:val="24"/>
          <w:bdr w:val="none" w:sz="0" w:space="0" w:color="auto" w:frame="1"/>
          <w:lang w:eastAsia="en-PH"/>
        </w:rPr>
        <w:t>effective communication</w:t>
      </w:r>
      <w:r>
        <w:rPr>
          <w:rFonts w:ascii="Arial" w:eastAsia="Times New Roman" w:hAnsi="Arial" w:cs="Arial"/>
          <w:color w:val="1B1C1D"/>
          <w:sz w:val="24"/>
          <w:szCs w:val="24"/>
          <w:lang w:eastAsia="en-PH"/>
        </w:rPr>
        <w:t xml:space="preserve">, often requiring </w:t>
      </w:r>
      <w:r>
        <w:rPr>
          <w:rFonts w:ascii="Arial" w:eastAsia="Times New Roman" w:hAnsi="Arial" w:cs="Arial"/>
          <w:color w:val="1B1C1D"/>
          <w:sz w:val="24"/>
          <w:szCs w:val="24"/>
          <w:bdr w:val="none" w:sz="0" w:space="0" w:color="auto" w:frame="1"/>
          <w:lang w:eastAsia="en-PH"/>
        </w:rPr>
        <w:t>flexibility and open dialogue</w:t>
      </w:r>
      <w:r>
        <w:rPr>
          <w:rFonts w:ascii="Arial" w:eastAsia="Times New Roman" w:hAnsi="Arial" w:cs="Arial"/>
          <w:color w:val="1B1C1D"/>
          <w:sz w:val="24"/>
          <w:szCs w:val="24"/>
          <w:lang w:eastAsia="en-PH"/>
        </w:rPr>
        <w:t xml:space="preserve"> to navigate differing teaching styles. They acknowledged the need to </w:t>
      </w:r>
      <w:r>
        <w:rPr>
          <w:rFonts w:ascii="Arial" w:eastAsia="Times New Roman" w:hAnsi="Arial" w:cs="Arial"/>
          <w:color w:val="1B1C1D"/>
          <w:sz w:val="24"/>
          <w:szCs w:val="24"/>
          <w:bdr w:val="none" w:sz="0" w:space="0" w:color="auto" w:frame="1"/>
          <w:lang w:eastAsia="en-PH"/>
        </w:rPr>
        <w:t>compromise</w:t>
      </w:r>
      <w:r>
        <w:rPr>
          <w:rFonts w:ascii="Arial" w:eastAsia="Times New Roman" w:hAnsi="Arial" w:cs="Arial"/>
          <w:color w:val="1B1C1D"/>
          <w:sz w:val="24"/>
          <w:szCs w:val="24"/>
          <w:lang w:eastAsia="en-PH"/>
        </w:rPr>
        <w:t xml:space="preserve"> to resolve disagreements and create fair, consistent practices. Furthermore, the </w:t>
      </w:r>
      <w:r>
        <w:rPr>
          <w:rFonts w:ascii="Arial" w:eastAsia="Times New Roman" w:hAnsi="Arial" w:cs="Arial"/>
          <w:color w:val="1B1C1D"/>
          <w:sz w:val="24"/>
          <w:szCs w:val="24"/>
          <w:bdr w:val="none" w:sz="0" w:space="0" w:color="auto" w:frame="1"/>
          <w:lang w:eastAsia="en-PH"/>
        </w:rPr>
        <w:t>school administration</w:t>
      </w:r>
      <w:r>
        <w:rPr>
          <w:rFonts w:ascii="Arial" w:eastAsia="Times New Roman" w:hAnsi="Arial" w:cs="Arial"/>
          <w:color w:val="1B1C1D"/>
          <w:sz w:val="24"/>
          <w:szCs w:val="24"/>
          <w:lang w:eastAsia="en-PH"/>
        </w:rPr>
        <w:t xml:space="preserve"> plays a crucial role, with teachers consistently expressing the importance of administrative support in nurturing their collaboration, which underscores the effectiveness of a supportive leadership environment in maintaining these high levels of trust and communication.</w:t>
      </w:r>
    </w:p>
    <w:bookmarkEnd w:id="51"/>
    <w:p w14:paraId="774F76C8" w14:textId="77777777" w:rsidR="00ED5419" w:rsidRDefault="0096380D">
      <w:pPr>
        <w:spacing w:before="100" w:beforeAutospacing="1" w:after="100" w:afterAutospacing="1" w:line="480" w:lineRule="auto"/>
        <w:jc w:val="both"/>
        <w:outlineLvl w:val="1"/>
        <w:rPr>
          <w:rFonts w:ascii="Arial" w:eastAsia="Times New Roman" w:hAnsi="Arial" w:cs="Arial"/>
          <w:b/>
          <w:bCs/>
          <w:sz w:val="24"/>
          <w:szCs w:val="24"/>
          <w:lang w:eastAsia="en-PH"/>
        </w:rPr>
      </w:pPr>
      <w:r>
        <w:rPr>
          <w:rFonts w:ascii="Arial" w:eastAsia="Times New Roman" w:hAnsi="Arial" w:cs="Arial"/>
          <w:b/>
          <w:bCs/>
          <w:sz w:val="24"/>
          <w:szCs w:val="24"/>
          <w:lang w:eastAsia="en-PH"/>
        </w:rPr>
        <w:t>Conclusions</w:t>
      </w:r>
    </w:p>
    <w:p w14:paraId="3E8CD669" w14:textId="77777777" w:rsidR="00ED5419" w:rsidRDefault="0096380D">
      <w:pPr>
        <w:spacing w:before="100" w:beforeAutospacing="1" w:after="100" w:afterAutospacing="1" w:line="480" w:lineRule="auto"/>
        <w:jc w:val="both"/>
        <w:outlineLvl w:val="1"/>
        <w:rPr>
          <w:rFonts w:ascii="Arial" w:eastAsia="Times New Roman" w:hAnsi="Arial" w:cs="Arial"/>
          <w:sz w:val="24"/>
          <w:szCs w:val="24"/>
          <w:lang w:eastAsia="en-PH"/>
        </w:rPr>
      </w:pPr>
      <w:bookmarkStart w:id="95" w:name="_Hlk218840914"/>
      <w:r>
        <w:rPr>
          <w:rFonts w:ascii="Arial" w:eastAsia="Times New Roman" w:hAnsi="Arial" w:cs="Arial"/>
          <w:sz w:val="24"/>
          <w:szCs w:val="24"/>
          <w:lang w:eastAsia="en-PH"/>
        </w:rPr>
        <w:t>The following conclusions were drawn based from the findings:</w:t>
      </w:r>
    </w:p>
    <w:p w14:paraId="3C0A4872" w14:textId="77777777" w:rsidR="00ED5419" w:rsidRDefault="0096380D">
      <w:pPr>
        <w:pStyle w:val="ListParagraph"/>
        <w:numPr>
          <w:ilvl w:val="0"/>
          <w:numId w:val="18"/>
        </w:numPr>
        <w:spacing w:before="100" w:beforeAutospacing="1" w:after="100" w:afterAutospacing="1" w:line="480" w:lineRule="auto"/>
        <w:jc w:val="both"/>
        <w:rPr>
          <w:rFonts w:ascii="Arial" w:eastAsia="Times New Roman" w:hAnsi="Arial" w:cs="Arial"/>
          <w:sz w:val="24"/>
          <w:szCs w:val="24"/>
          <w:lang w:eastAsia="en-PH"/>
        </w:rPr>
      </w:pPr>
      <w:r>
        <w:rPr>
          <w:rFonts w:ascii="Arial" w:eastAsia="Times New Roman" w:hAnsi="Arial" w:cs="Arial"/>
          <w:sz w:val="24"/>
          <w:szCs w:val="24"/>
          <w:lang w:eastAsia="en-PH"/>
        </w:rPr>
        <w:t>The teacher respondents represent a highly experienced, professionally mature, and well-trained group, overwhelmingly female, with the majority possessing six or more years of teaching experience, actively pursuing or holding graduate-level education, and having foundational training in co-</w:t>
      </w:r>
      <w:r>
        <w:rPr>
          <w:rFonts w:ascii="Arial" w:eastAsia="Times New Roman" w:hAnsi="Arial" w:cs="Arial"/>
          <w:sz w:val="24"/>
          <w:szCs w:val="24"/>
          <w:lang w:eastAsia="en-PH"/>
        </w:rPr>
        <w:lastRenderedPageBreak/>
        <w:t>teaching. This collective profile indicates that the findings on the role of teacher trust and communication in co-teaching are grounded in the perspectives of competent, seasoned educators who are professionally equipped for collaboration, thus isolating the core variables of trust and communication as the most critical determinants of partnership success, independent of factors like inexperience or lack of pedagogical knowledge.</w:t>
      </w:r>
    </w:p>
    <w:p w14:paraId="718A1022" w14:textId="77777777" w:rsidR="00ED5419" w:rsidRDefault="0096380D">
      <w:pPr>
        <w:pStyle w:val="ListParagraph"/>
        <w:numPr>
          <w:ilvl w:val="0"/>
          <w:numId w:val="18"/>
        </w:numPr>
        <w:spacing w:before="100" w:beforeAutospacing="1" w:after="100" w:afterAutospacing="1" w:line="480" w:lineRule="auto"/>
        <w:jc w:val="both"/>
        <w:rPr>
          <w:rFonts w:ascii="Arial" w:eastAsia="Times New Roman" w:hAnsi="Arial" w:cs="Arial"/>
          <w:sz w:val="24"/>
          <w:szCs w:val="24"/>
          <w:lang w:eastAsia="en-PH"/>
        </w:rPr>
      </w:pPr>
      <w:r>
        <w:rPr>
          <w:rFonts w:ascii="Arial" w:eastAsia="Times New Roman" w:hAnsi="Arial" w:cs="Arial"/>
          <w:sz w:val="24"/>
          <w:szCs w:val="24"/>
          <w:lang w:eastAsia="en-PH"/>
        </w:rPr>
        <w:t>Elementary teachers perceive an exceptionally high level of trust among co-teaching partners across all measured dimensions: Reliability and Dependability (WM=4.60), Honesty and Openness (WM=4.53), and Competence and Professional Respect (WM=4.65). The consistently "Strongly Agree" verbal interpretations for all overall weighted means and individual statements indicate a robust, collaborative, and professionally supportive environment where teachers confidently rely on their colleagues to fulfill responsibilities, maintain open communication, and demonstrate high levels of professional skill and respect. This pervasive culture of high trust serves as a strong foundation for effective co-teaching, shared decision-making, and collective instructional excellence.</w:t>
      </w:r>
    </w:p>
    <w:p w14:paraId="5899D692" w14:textId="77777777" w:rsidR="00ED5419" w:rsidRDefault="0096380D">
      <w:pPr>
        <w:pStyle w:val="ListParagraph"/>
        <w:numPr>
          <w:ilvl w:val="0"/>
          <w:numId w:val="18"/>
        </w:numPr>
        <w:spacing w:before="100" w:beforeAutospacing="1" w:after="100" w:afterAutospacing="1" w:line="480" w:lineRule="auto"/>
        <w:jc w:val="both"/>
        <w:rPr>
          <w:rFonts w:ascii="Arial" w:eastAsia="Times New Roman" w:hAnsi="Arial" w:cs="Arial"/>
          <w:sz w:val="24"/>
          <w:szCs w:val="24"/>
          <w:lang w:eastAsia="en-PH"/>
        </w:rPr>
      </w:pPr>
      <w:r>
        <w:rPr>
          <w:rFonts w:ascii="Arial" w:eastAsia="Times New Roman" w:hAnsi="Arial" w:cs="Arial"/>
          <w:sz w:val="24"/>
          <w:szCs w:val="24"/>
          <w:lang w:eastAsia="en-PH"/>
        </w:rPr>
        <w:t xml:space="preserve">Elementary teachers perceive the Level of Communication Practices among co-teaching partners as exceptionally high across all measured areas. Specifically, the overall weighted means for Frequency and Quality of Communication (WM=4.53), Clarity of Roles and Responsibilities (WM=4.58), and Effectiveness in Conflict Resolution (WM=4.50) all received the highest verbal interpretation of "Always." This consistency </w:t>
      </w:r>
      <w:r>
        <w:rPr>
          <w:rFonts w:ascii="Arial" w:eastAsia="Times New Roman" w:hAnsi="Arial" w:cs="Arial"/>
          <w:sz w:val="24"/>
          <w:szCs w:val="24"/>
          <w:lang w:eastAsia="en-PH"/>
        </w:rPr>
        <w:lastRenderedPageBreak/>
        <w:t>indicates that co-teachers consistently engage in open, honest, and respectful dialogue, maintain clear and flexible roles, and effectively resolve conflicts constructively, confirming a robust and highly functional communicative foundation essential for successful co-teaching and collaboration.</w:t>
      </w:r>
    </w:p>
    <w:p w14:paraId="20C98060" w14:textId="77777777" w:rsidR="00ED5419" w:rsidRDefault="0096380D">
      <w:pPr>
        <w:pStyle w:val="ListParagraph"/>
        <w:numPr>
          <w:ilvl w:val="0"/>
          <w:numId w:val="18"/>
        </w:numPr>
        <w:spacing w:before="100" w:beforeAutospacing="1" w:after="100" w:afterAutospacing="1" w:line="480" w:lineRule="auto"/>
        <w:jc w:val="both"/>
        <w:rPr>
          <w:rFonts w:ascii="Arial" w:eastAsia="Times New Roman" w:hAnsi="Arial" w:cs="Arial"/>
          <w:sz w:val="24"/>
          <w:szCs w:val="24"/>
          <w:lang w:eastAsia="en-PH"/>
        </w:rPr>
      </w:pPr>
      <w:r>
        <w:rPr>
          <w:rFonts w:ascii="Arial" w:hAnsi="Arial" w:cs="Arial"/>
          <w:sz w:val="24"/>
          <w:szCs w:val="24"/>
        </w:rPr>
        <w:t>The level of teacher trust, encompassing reliability, honesty, and professional competence, is a powerful, statistically significant predictor and essential prerequisite for high-quality communication and the successful management of conflict within co-teaching partnerships.</w:t>
      </w:r>
    </w:p>
    <w:p w14:paraId="6D4E947A" w14:textId="77777777" w:rsidR="00ED5419" w:rsidRDefault="0096380D">
      <w:pPr>
        <w:pStyle w:val="ListParagraph"/>
        <w:numPr>
          <w:ilvl w:val="0"/>
          <w:numId w:val="18"/>
        </w:numPr>
        <w:spacing w:before="100" w:beforeAutospacing="1" w:after="100" w:afterAutospacing="1" w:line="480" w:lineRule="auto"/>
        <w:jc w:val="both"/>
        <w:rPr>
          <w:rFonts w:ascii="Arial" w:eastAsia="Times New Roman" w:hAnsi="Arial" w:cs="Arial"/>
          <w:sz w:val="24"/>
          <w:szCs w:val="24"/>
          <w:lang w:eastAsia="en-PH"/>
        </w:rPr>
      </w:pPr>
      <w:r>
        <w:rPr>
          <w:rFonts w:ascii="Arial" w:hAnsi="Arial" w:cs="Arial"/>
          <w:sz w:val="24"/>
          <w:szCs w:val="24"/>
        </w:rPr>
        <w:t>The success of co-teaching partnerships is fundamentally determined by the intentional cultivation of trust and open communication, which serves as a powerful mediator against structural and relational barriers. While a willingness to be flexible, compromising, and openly communicative is consistently identified by teachers as the mechanism for resolving conflicts and building trust at the partnership level, the effectiveness of these efforts is critically reliant on proactive, structured support from school administration—specifically through providing clear guidance, sufficient common planning time, and targeted professional development to manage relational dynamics and conflict.</w:t>
      </w:r>
    </w:p>
    <w:p w14:paraId="7AA2EF99" w14:textId="77777777" w:rsidR="00ED5419" w:rsidRDefault="0096380D">
      <w:pPr>
        <w:spacing w:before="100" w:beforeAutospacing="1" w:after="100" w:afterAutospacing="1" w:line="480" w:lineRule="auto"/>
        <w:jc w:val="both"/>
        <w:outlineLvl w:val="1"/>
        <w:rPr>
          <w:rFonts w:ascii="Arial" w:eastAsia="Times New Roman" w:hAnsi="Arial" w:cs="Arial"/>
          <w:b/>
          <w:bCs/>
          <w:sz w:val="24"/>
          <w:szCs w:val="24"/>
          <w:lang w:eastAsia="en-PH"/>
        </w:rPr>
      </w:pPr>
      <w:r>
        <w:rPr>
          <w:rFonts w:ascii="Arial" w:eastAsia="Times New Roman" w:hAnsi="Arial" w:cs="Arial"/>
          <w:b/>
          <w:bCs/>
          <w:sz w:val="24"/>
          <w:szCs w:val="24"/>
          <w:lang w:eastAsia="en-PH"/>
        </w:rPr>
        <w:t>Recommendations</w:t>
      </w:r>
    </w:p>
    <w:p w14:paraId="57CEB458" w14:textId="77777777" w:rsidR="00ED5419" w:rsidRDefault="0096380D">
      <w:pPr>
        <w:spacing w:before="100" w:beforeAutospacing="1" w:after="100" w:afterAutospacing="1" w:line="480" w:lineRule="auto"/>
        <w:jc w:val="both"/>
        <w:outlineLvl w:val="1"/>
        <w:rPr>
          <w:rFonts w:ascii="Arial" w:eastAsia="Times New Roman" w:hAnsi="Arial" w:cs="Arial"/>
          <w:sz w:val="24"/>
          <w:szCs w:val="24"/>
          <w:lang w:eastAsia="en-PH"/>
        </w:rPr>
      </w:pPr>
      <w:r>
        <w:rPr>
          <w:rFonts w:ascii="Arial" w:eastAsia="Times New Roman" w:hAnsi="Arial" w:cs="Arial"/>
          <w:sz w:val="24"/>
          <w:szCs w:val="24"/>
          <w:lang w:eastAsia="en-PH"/>
        </w:rPr>
        <w:t>The following recommendations were drawn based from the conclusions:</w:t>
      </w:r>
    </w:p>
    <w:p w14:paraId="2FE9863C" w14:textId="77777777" w:rsidR="00ED5419" w:rsidRDefault="0096380D">
      <w:pPr>
        <w:pStyle w:val="ListParagraph"/>
        <w:numPr>
          <w:ilvl w:val="0"/>
          <w:numId w:val="18"/>
        </w:numPr>
        <w:spacing w:before="100" w:beforeAutospacing="1" w:after="100" w:afterAutospacing="1" w:line="480" w:lineRule="auto"/>
        <w:jc w:val="both"/>
        <w:rPr>
          <w:rFonts w:ascii="Arial" w:eastAsia="Times New Roman" w:hAnsi="Arial" w:cs="Arial"/>
          <w:sz w:val="24"/>
          <w:szCs w:val="24"/>
          <w:lang w:eastAsia="en-PH"/>
        </w:rPr>
      </w:pPr>
      <w:r>
        <w:rPr>
          <w:rFonts w:ascii="Arial" w:eastAsia="Times New Roman" w:hAnsi="Arial" w:cs="Arial"/>
          <w:sz w:val="24"/>
          <w:szCs w:val="24"/>
          <w:lang w:eastAsia="en-PH"/>
        </w:rPr>
        <w:lastRenderedPageBreak/>
        <w:t>Future research must specifically investigate how relational and communicative dynamics, such as trust-building strategies and conflict resolution, differ between female-female co-teaching partnerships and other gender combinations to enhance the generalizability of successful co-teaching models.</w:t>
      </w:r>
    </w:p>
    <w:p w14:paraId="2CCF85B6" w14:textId="77777777" w:rsidR="00ED5419" w:rsidRDefault="0096380D">
      <w:pPr>
        <w:pStyle w:val="ListParagraph"/>
        <w:numPr>
          <w:ilvl w:val="0"/>
          <w:numId w:val="18"/>
        </w:numPr>
        <w:spacing w:before="100" w:beforeAutospacing="1" w:after="100" w:afterAutospacing="1" w:line="480" w:lineRule="auto"/>
        <w:jc w:val="both"/>
        <w:rPr>
          <w:rFonts w:ascii="Arial" w:eastAsia="Times New Roman" w:hAnsi="Arial" w:cs="Arial"/>
          <w:sz w:val="24"/>
          <w:szCs w:val="24"/>
          <w:lang w:eastAsia="en-PH"/>
        </w:rPr>
      </w:pPr>
      <w:r>
        <w:rPr>
          <w:rFonts w:ascii="Arial" w:hAnsi="Arial" w:cs="Arial"/>
          <w:sz w:val="24"/>
          <w:szCs w:val="24"/>
        </w:rPr>
        <w:t>Strategically leverage the established high trust among co-teachers by implementing formal professional learning communities (PLCs) or collaborative inquiry groups focused on curriculum development and instructional innovation, allowing teachers to maximize their existing strong relational foundation to drive student learning outcomes.</w:t>
      </w:r>
    </w:p>
    <w:p w14:paraId="30496FC2" w14:textId="77777777" w:rsidR="00ED5419" w:rsidRDefault="0096380D">
      <w:pPr>
        <w:pStyle w:val="ListParagraph"/>
        <w:numPr>
          <w:ilvl w:val="0"/>
          <w:numId w:val="18"/>
        </w:numPr>
        <w:spacing w:before="100" w:beforeAutospacing="1" w:after="100" w:afterAutospacing="1" w:line="480" w:lineRule="auto"/>
        <w:jc w:val="both"/>
        <w:rPr>
          <w:rFonts w:ascii="Arial" w:eastAsia="Times New Roman" w:hAnsi="Arial" w:cs="Arial"/>
          <w:sz w:val="24"/>
          <w:szCs w:val="24"/>
          <w:lang w:eastAsia="en-PH"/>
        </w:rPr>
      </w:pPr>
      <w:r>
        <w:rPr>
          <w:rFonts w:ascii="Arial" w:hAnsi="Arial" w:cs="Arial"/>
          <w:sz w:val="24"/>
          <w:szCs w:val="24"/>
        </w:rPr>
        <w:t>Mandate protected, dedicated co-planning time within the school schedule, ensuring the formal opportunity for teachers to consistently discuss lesson plans and student progress, thereby strengthening the weakest, though still strong, element of communication practice.</w:t>
      </w:r>
    </w:p>
    <w:p w14:paraId="0C513AC0" w14:textId="77777777" w:rsidR="00ED5419" w:rsidRDefault="0096380D">
      <w:pPr>
        <w:pStyle w:val="ListParagraph"/>
        <w:numPr>
          <w:ilvl w:val="0"/>
          <w:numId w:val="18"/>
        </w:numPr>
        <w:spacing w:before="100" w:beforeAutospacing="1" w:after="100" w:afterAutospacing="1" w:line="480" w:lineRule="auto"/>
        <w:jc w:val="both"/>
        <w:rPr>
          <w:rFonts w:ascii="Arial" w:eastAsia="Times New Roman" w:hAnsi="Arial" w:cs="Arial"/>
          <w:sz w:val="24"/>
          <w:szCs w:val="24"/>
          <w:lang w:eastAsia="en-PH"/>
        </w:rPr>
      </w:pPr>
      <w:r>
        <w:rPr>
          <w:rFonts w:ascii="Arial" w:hAnsi="Arial" w:cs="Arial"/>
          <w:sz w:val="24"/>
          <w:szCs w:val="24"/>
        </w:rPr>
        <w:t>Establish mandatory professional development sessions focused on defining and reinforcing concrete behavioral standards for co-teacher reliability, honesty, and professional respect to directly strengthen the foundation of trust for improved conflict resolution.</w:t>
      </w:r>
    </w:p>
    <w:p w14:paraId="23477FFD" w14:textId="77777777" w:rsidR="00ED5419" w:rsidRDefault="0096380D">
      <w:pPr>
        <w:pStyle w:val="ListParagraph"/>
        <w:numPr>
          <w:ilvl w:val="0"/>
          <w:numId w:val="18"/>
        </w:numPr>
        <w:spacing w:before="100" w:beforeAutospacing="1" w:after="100" w:afterAutospacing="1" w:line="480" w:lineRule="auto"/>
        <w:jc w:val="both"/>
        <w:rPr>
          <w:rFonts w:ascii="Arial" w:hAnsi="Arial" w:cs="Arial"/>
          <w:sz w:val="24"/>
          <w:szCs w:val="24"/>
        </w:rPr>
        <w:sectPr w:rsidR="00ED5419">
          <w:pgSz w:w="12240" w:h="15840" w:code="1"/>
          <w:pgMar w:top="1440" w:right="1440" w:bottom="1440" w:left="2160" w:header="709" w:footer="709" w:gutter="0"/>
          <w:cols w:space="708"/>
          <w:titlePg/>
          <w:docGrid w:linePitch="299"/>
        </w:sectPr>
      </w:pPr>
      <w:r>
        <w:rPr>
          <w:rFonts w:ascii="Arial" w:hAnsi="Arial" w:cs="Arial"/>
          <w:sz w:val="24"/>
          <w:szCs w:val="24"/>
        </w:rPr>
        <w:t>Mandate the implementation of structured, protected common planning time (at least one hour weekly) for all co-teaching partners and require all administrators to participate in professional development focused on clear communication strategies and conflict mediation to ensure consistent and effective organizational support for collaborative relationships.</w:t>
      </w:r>
    </w:p>
    <w:bookmarkEnd w:id="95"/>
    <w:p w14:paraId="0905D525" w14:textId="77777777" w:rsidR="00ED5419" w:rsidRDefault="0096380D">
      <w:pPr>
        <w:spacing w:after="0" w:line="480" w:lineRule="auto"/>
        <w:jc w:val="center"/>
        <w:rPr>
          <w:rFonts w:ascii="Arial" w:eastAsia="Times New Roman" w:hAnsi="Arial" w:cs="Arial"/>
          <w:b/>
          <w:bCs/>
          <w:sz w:val="24"/>
          <w:szCs w:val="24"/>
          <w:lang w:eastAsia="en-PH"/>
        </w:rPr>
      </w:pPr>
      <w:r>
        <w:rPr>
          <w:rFonts w:ascii="Arial" w:eastAsia="Times New Roman" w:hAnsi="Arial" w:cs="Arial"/>
          <w:b/>
          <w:bCs/>
          <w:sz w:val="24"/>
          <w:szCs w:val="24"/>
          <w:lang w:eastAsia="en-PH"/>
        </w:rPr>
        <w:lastRenderedPageBreak/>
        <w:t>Chapter 4</w:t>
      </w:r>
    </w:p>
    <w:p w14:paraId="3FCEA3D0" w14:textId="77777777" w:rsidR="00ED5419" w:rsidRDefault="0096380D">
      <w:pPr>
        <w:spacing w:after="0" w:line="480" w:lineRule="auto"/>
        <w:jc w:val="center"/>
        <w:rPr>
          <w:rFonts w:ascii="Arial" w:eastAsia="Times New Roman" w:hAnsi="Arial" w:cs="Arial"/>
          <w:b/>
          <w:bCs/>
          <w:sz w:val="24"/>
          <w:szCs w:val="24"/>
          <w:lang w:eastAsia="en-PH"/>
        </w:rPr>
      </w:pPr>
      <w:r>
        <w:rPr>
          <w:rFonts w:ascii="Arial" w:eastAsia="Times New Roman" w:hAnsi="Arial" w:cs="Arial"/>
          <w:b/>
          <w:bCs/>
          <w:sz w:val="24"/>
          <w:szCs w:val="24"/>
          <w:lang w:eastAsia="en-PH"/>
        </w:rPr>
        <w:t>OUTPUT OF THE STUDY</w:t>
      </w:r>
    </w:p>
    <w:p w14:paraId="756F4551" w14:textId="77777777" w:rsidR="00ED5419" w:rsidRDefault="0096380D">
      <w:pPr>
        <w:spacing w:before="100" w:beforeAutospacing="1" w:after="120" w:line="480" w:lineRule="auto"/>
        <w:jc w:val="both"/>
        <w:outlineLvl w:val="1"/>
        <w:rPr>
          <w:rFonts w:ascii="Arial" w:eastAsia="Times New Roman" w:hAnsi="Arial" w:cs="Arial"/>
          <w:b/>
          <w:bCs/>
          <w:color w:val="1B1C1D"/>
          <w:sz w:val="24"/>
          <w:szCs w:val="24"/>
          <w:lang w:eastAsia="en-PH"/>
        </w:rPr>
      </w:pPr>
      <w:r>
        <w:rPr>
          <w:rFonts w:ascii="Arial" w:eastAsia="Times New Roman" w:hAnsi="Arial" w:cs="Arial"/>
          <w:b/>
          <w:bCs/>
          <w:color w:val="1B1C1D"/>
          <w:sz w:val="24"/>
          <w:szCs w:val="24"/>
          <w:lang w:eastAsia="en-PH"/>
        </w:rPr>
        <w:t xml:space="preserve">Rationale </w:t>
      </w:r>
    </w:p>
    <w:p w14:paraId="48C31DB3" w14:textId="77777777" w:rsidR="00ED5419" w:rsidRDefault="0096380D">
      <w:pPr>
        <w:spacing w:after="0" w:line="480" w:lineRule="auto"/>
        <w:ind w:firstLine="720"/>
        <w:jc w:val="both"/>
        <w:rPr>
          <w:rFonts w:ascii="Arial" w:eastAsia="Times New Roman" w:hAnsi="Arial" w:cs="Arial"/>
          <w:color w:val="1F1F1F"/>
          <w:sz w:val="24"/>
          <w:szCs w:val="24"/>
          <w:lang w:eastAsia="en-PH"/>
        </w:rPr>
      </w:pPr>
      <w:r>
        <w:rPr>
          <w:rFonts w:ascii="Arial" w:eastAsia="Times New Roman" w:hAnsi="Arial" w:cs="Arial"/>
          <w:color w:val="1F1F1F"/>
          <w:sz w:val="24"/>
          <w:szCs w:val="24"/>
          <w:lang w:eastAsia="en-PH"/>
        </w:rPr>
        <w:t xml:space="preserve">The Collaborative Partnerships Strengthening Program is fundamentally built on the principle of leveraging existing relational capital to drive instructional excellence and ensure the sustainability of successful co-teaching models. The study's findings confirm that the District of </w:t>
      </w:r>
      <w:proofErr w:type="spellStart"/>
      <w:r>
        <w:rPr>
          <w:rFonts w:ascii="Arial" w:eastAsia="Times New Roman" w:hAnsi="Arial" w:cs="Arial"/>
          <w:color w:val="1F1F1F"/>
          <w:sz w:val="24"/>
          <w:szCs w:val="24"/>
          <w:lang w:eastAsia="en-PH"/>
        </w:rPr>
        <w:t>Barili</w:t>
      </w:r>
      <w:proofErr w:type="spellEnd"/>
      <w:r>
        <w:rPr>
          <w:rFonts w:ascii="Arial" w:eastAsia="Times New Roman" w:hAnsi="Arial" w:cs="Arial"/>
          <w:color w:val="1F1F1F"/>
          <w:sz w:val="24"/>
          <w:szCs w:val="24"/>
          <w:lang w:eastAsia="en-PH"/>
        </w:rPr>
        <w:t xml:space="preserve"> I – </w:t>
      </w:r>
      <w:proofErr w:type="spellStart"/>
      <w:r>
        <w:rPr>
          <w:rFonts w:ascii="Arial" w:eastAsia="Times New Roman" w:hAnsi="Arial" w:cs="Arial"/>
          <w:color w:val="1F1F1F"/>
          <w:sz w:val="24"/>
          <w:szCs w:val="24"/>
          <w:lang w:eastAsia="en-PH"/>
        </w:rPr>
        <w:t>Gunting</w:t>
      </w:r>
      <w:proofErr w:type="spellEnd"/>
      <w:r>
        <w:rPr>
          <w:rFonts w:ascii="Arial" w:eastAsia="Times New Roman" w:hAnsi="Arial" w:cs="Arial"/>
          <w:color w:val="1F1F1F"/>
          <w:sz w:val="24"/>
          <w:szCs w:val="24"/>
          <w:lang w:eastAsia="en-PH"/>
        </w:rPr>
        <w:t xml:space="preserve"> Cluster already benefits from an exceptionally high, mutually reinforcing culture of </w:t>
      </w:r>
      <w:r>
        <w:rPr>
          <w:rFonts w:ascii="Arial" w:eastAsia="Times New Roman" w:hAnsi="Arial" w:cs="Arial"/>
          <w:color w:val="1F1F1F"/>
          <w:sz w:val="24"/>
          <w:szCs w:val="24"/>
          <w:bdr w:val="none" w:sz="0" w:space="0" w:color="auto" w:frame="1"/>
          <w:lang w:eastAsia="en-PH"/>
        </w:rPr>
        <w:t>teacher trust and effective communication</w:t>
      </w:r>
      <w:r>
        <w:rPr>
          <w:rFonts w:ascii="Arial" w:eastAsia="Times New Roman" w:hAnsi="Arial" w:cs="Arial"/>
          <w:color w:val="1F1F1F"/>
          <w:sz w:val="24"/>
          <w:szCs w:val="24"/>
          <w:lang w:eastAsia="en-PH"/>
        </w:rPr>
        <w:t xml:space="preserve"> (WMs consistently above 4.50, and a strong correlation of </w:t>
      </w:r>
      <w:r>
        <w:rPr>
          <w:rFonts w:ascii="Arial" w:eastAsia="Times New Roman" w:hAnsi="Arial" w:cs="Arial"/>
          <w:color w:val="1F1F1F"/>
          <w:sz w:val="24"/>
          <w:szCs w:val="24"/>
          <w:bdr w:val="none" w:sz="0" w:space="0" w:color="auto" w:frame="1"/>
          <w:lang w:eastAsia="en-PH"/>
        </w:rPr>
        <w:t>r=.791</w:t>
      </w:r>
      <w:r>
        <w:rPr>
          <w:rFonts w:ascii="Arial" w:eastAsia="Times New Roman" w:hAnsi="Arial" w:cs="Arial"/>
          <w:color w:val="1F1F1F"/>
          <w:sz w:val="24"/>
          <w:szCs w:val="24"/>
          <w:lang w:eastAsia="en-PH"/>
        </w:rPr>
        <w:t xml:space="preserve">). This indicates that the core problem is not a deficit in professional trust or communication skills, but rather a need for </w:t>
      </w:r>
      <w:r>
        <w:rPr>
          <w:rFonts w:ascii="Arial" w:eastAsia="Times New Roman" w:hAnsi="Arial" w:cs="Arial"/>
          <w:color w:val="1F1F1F"/>
          <w:sz w:val="24"/>
          <w:szCs w:val="24"/>
          <w:bdr w:val="none" w:sz="0" w:space="0" w:color="auto" w:frame="1"/>
          <w:lang w:eastAsia="en-PH"/>
        </w:rPr>
        <w:t>structural formalization, skill refinement, and consistent organizational support</w:t>
      </w:r>
      <w:r>
        <w:rPr>
          <w:rFonts w:ascii="Arial" w:eastAsia="Times New Roman" w:hAnsi="Arial" w:cs="Arial"/>
          <w:color w:val="1F1F1F"/>
          <w:sz w:val="24"/>
          <w:szCs w:val="24"/>
          <w:lang w:eastAsia="en-PH"/>
        </w:rPr>
        <w:t xml:space="preserve"> to maintain these high standards and translate them into measurable academic gains. The program directly targets the weakest element of communication—the lack of dedicated planning time (WM=4.40)—by mandating a Protected Planning Protocol. It further capitalizes on the strong trust-conflict resolution link by providing advanced conflict management training to equip highly experienced teachers to self-regulate partnership challenges, thereby reducing administrative burden. By formalizing behavioral standards for trust, clarifying roles, and ensuring administrators are trained as proactive supporters, the program aims to institutionalize the behaviors that currently succeed informally. The overarching goal is to transition the high relational quality into </w:t>
      </w:r>
      <w:r>
        <w:rPr>
          <w:rFonts w:ascii="Arial" w:eastAsia="Times New Roman" w:hAnsi="Arial" w:cs="Arial"/>
          <w:color w:val="1F1F1F"/>
          <w:sz w:val="24"/>
          <w:szCs w:val="24"/>
          <w:bdr w:val="none" w:sz="0" w:space="0" w:color="auto" w:frame="1"/>
          <w:lang w:eastAsia="en-PH"/>
        </w:rPr>
        <w:t>academic capital</w:t>
      </w:r>
      <w:r>
        <w:rPr>
          <w:rFonts w:ascii="Arial" w:eastAsia="Times New Roman" w:hAnsi="Arial" w:cs="Arial"/>
          <w:color w:val="1F1F1F"/>
          <w:sz w:val="24"/>
          <w:szCs w:val="24"/>
          <w:lang w:eastAsia="en-PH"/>
        </w:rPr>
        <w:t xml:space="preserve"> through Collaborative Inquiry Groups (CIGs)/PLCs, ensuring the collective efficacy of these seasoned, </w:t>
      </w:r>
      <w:proofErr w:type="gramStart"/>
      <w:r>
        <w:rPr>
          <w:rFonts w:ascii="Arial" w:eastAsia="Times New Roman" w:hAnsi="Arial" w:cs="Arial"/>
          <w:color w:val="1F1F1F"/>
          <w:sz w:val="24"/>
          <w:szCs w:val="24"/>
          <w:lang w:eastAsia="en-PH"/>
        </w:rPr>
        <w:t>highly-qualified</w:t>
      </w:r>
      <w:proofErr w:type="gramEnd"/>
      <w:r>
        <w:rPr>
          <w:rFonts w:ascii="Arial" w:eastAsia="Times New Roman" w:hAnsi="Arial" w:cs="Arial"/>
          <w:color w:val="1F1F1F"/>
          <w:sz w:val="24"/>
          <w:szCs w:val="24"/>
          <w:lang w:eastAsia="en-PH"/>
        </w:rPr>
        <w:t xml:space="preserve"> </w:t>
      </w:r>
      <w:r>
        <w:rPr>
          <w:rFonts w:ascii="Arial" w:eastAsia="Times New Roman" w:hAnsi="Arial" w:cs="Arial"/>
          <w:color w:val="1F1F1F"/>
          <w:sz w:val="24"/>
          <w:szCs w:val="24"/>
          <w:lang w:eastAsia="en-PH"/>
        </w:rPr>
        <w:lastRenderedPageBreak/>
        <w:t xml:space="preserve">educators directly </w:t>
      </w:r>
      <w:proofErr w:type="gramStart"/>
      <w:r>
        <w:rPr>
          <w:rFonts w:ascii="Arial" w:eastAsia="Times New Roman" w:hAnsi="Arial" w:cs="Arial"/>
          <w:color w:val="1F1F1F"/>
          <w:sz w:val="24"/>
          <w:szCs w:val="24"/>
          <w:lang w:eastAsia="en-PH"/>
        </w:rPr>
        <w:t>impacts</w:t>
      </w:r>
      <w:proofErr w:type="gramEnd"/>
      <w:r>
        <w:rPr>
          <w:rFonts w:ascii="Arial" w:eastAsia="Times New Roman" w:hAnsi="Arial" w:cs="Arial"/>
          <w:color w:val="1F1F1F"/>
          <w:sz w:val="24"/>
          <w:szCs w:val="24"/>
          <w:lang w:eastAsia="en-PH"/>
        </w:rPr>
        <w:t xml:space="preserve"> curriculum and student outcomes, thus embedding collaborative success within the school's operational framework.</w:t>
      </w:r>
    </w:p>
    <w:p w14:paraId="00573DD0" w14:textId="77777777" w:rsidR="00ED5419" w:rsidRDefault="0096380D">
      <w:pPr>
        <w:spacing w:after="0" w:line="480" w:lineRule="auto"/>
        <w:jc w:val="both"/>
        <w:outlineLvl w:val="1"/>
        <w:rPr>
          <w:rFonts w:ascii="Arial" w:eastAsia="Times New Roman" w:hAnsi="Arial" w:cs="Arial"/>
          <w:b/>
          <w:bCs/>
          <w:color w:val="1F1F1F"/>
          <w:sz w:val="24"/>
          <w:szCs w:val="24"/>
          <w:lang w:eastAsia="en-PH"/>
        </w:rPr>
      </w:pPr>
      <w:r>
        <w:rPr>
          <w:rFonts w:ascii="Arial" w:eastAsia="Times New Roman" w:hAnsi="Arial" w:cs="Arial"/>
          <w:b/>
          <w:bCs/>
          <w:color w:val="1F1F1F"/>
          <w:sz w:val="24"/>
          <w:szCs w:val="24"/>
          <w:lang w:eastAsia="en-PH"/>
        </w:rPr>
        <w:t>Objectives</w:t>
      </w:r>
    </w:p>
    <w:p w14:paraId="2DEB099D" w14:textId="77777777" w:rsidR="00ED5419" w:rsidRDefault="0096380D">
      <w:pPr>
        <w:numPr>
          <w:ilvl w:val="0"/>
          <w:numId w:val="36"/>
        </w:numPr>
        <w:spacing w:after="0" w:line="480" w:lineRule="auto"/>
        <w:jc w:val="both"/>
        <w:rPr>
          <w:rFonts w:ascii="Arial" w:eastAsia="Times New Roman" w:hAnsi="Arial" w:cs="Arial"/>
          <w:color w:val="1F1F1F"/>
          <w:sz w:val="24"/>
          <w:szCs w:val="24"/>
          <w:lang w:eastAsia="en-PH"/>
        </w:rPr>
      </w:pPr>
      <w:r>
        <w:rPr>
          <w:rFonts w:ascii="Arial" w:eastAsia="Times New Roman" w:hAnsi="Arial" w:cs="Arial"/>
          <w:color w:val="1F1F1F"/>
          <w:sz w:val="24"/>
          <w:szCs w:val="24"/>
          <w:bdr w:val="none" w:sz="0" w:space="0" w:color="auto" w:frame="1"/>
          <w:lang w:eastAsia="en-PH"/>
        </w:rPr>
        <w:t>To establish and enforce a clear, mandatory protocol for scheduling and protecting common planning time (CPT)</w:t>
      </w:r>
      <w:r>
        <w:rPr>
          <w:rFonts w:ascii="Arial" w:eastAsia="Times New Roman" w:hAnsi="Arial" w:cs="Arial"/>
          <w:color w:val="1F1F1F"/>
          <w:sz w:val="24"/>
          <w:szCs w:val="24"/>
          <w:lang w:eastAsia="en-PH"/>
        </w:rPr>
        <w:t>, ensuring that 100% of co-teaching pairs have dedicated, uninterrupted time to collaborate on lesson planning and student progress.</w:t>
      </w:r>
    </w:p>
    <w:p w14:paraId="2CDC9697" w14:textId="77777777" w:rsidR="00ED5419" w:rsidRDefault="0096380D">
      <w:pPr>
        <w:numPr>
          <w:ilvl w:val="0"/>
          <w:numId w:val="36"/>
        </w:numPr>
        <w:spacing w:after="0" w:line="480" w:lineRule="auto"/>
        <w:jc w:val="both"/>
        <w:rPr>
          <w:rFonts w:ascii="Arial" w:eastAsia="Times New Roman" w:hAnsi="Arial" w:cs="Arial"/>
          <w:color w:val="1F1F1F"/>
          <w:sz w:val="24"/>
          <w:szCs w:val="24"/>
          <w:lang w:eastAsia="en-PH"/>
        </w:rPr>
      </w:pPr>
      <w:r>
        <w:rPr>
          <w:rFonts w:ascii="Arial" w:eastAsia="Times New Roman" w:hAnsi="Arial" w:cs="Arial"/>
          <w:color w:val="1F1F1F"/>
          <w:sz w:val="24"/>
          <w:szCs w:val="24"/>
          <w:bdr w:val="none" w:sz="0" w:space="0" w:color="auto" w:frame="1"/>
          <w:lang w:eastAsia="en-PH"/>
        </w:rPr>
        <w:t>To equip all participating teachers with advanced, constructive techniques for managing and resolving partnership conflicts</w:t>
      </w:r>
      <w:r>
        <w:rPr>
          <w:rFonts w:ascii="Arial" w:eastAsia="Times New Roman" w:hAnsi="Arial" w:cs="Arial"/>
          <w:color w:val="1F1F1F"/>
          <w:sz w:val="24"/>
          <w:szCs w:val="24"/>
          <w:lang w:eastAsia="en-PH"/>
        </w:rPr>
        <w:t>, thereby deepening relational trust and significantly reducing the need for administrative intervention in co-teaching disputes.</w:t>
      </w:r>
    </w:p>
    <w:p w14:paraId="2589FCD1" w14:textId="77777777" w:rsidR="00ED5419" w:rsidRDefault="0096380D">
      <w:pPr>
        <w:numPr>
          <w:ilvl w:val="0"/>
          <w:numId w:val="36"/>
        </w:numPr>
        <w:spacing w:after="0" w:line="480" w:lineRule="auto"/>
        <w:jc w:val="both"/>
        <w:rPr>
          <w:rFonts w:ascii="Arial" w:eastAsia="Times New Roman" w:hAnsi="Arial" w:cs="Arial"/>
          <w:color w:val="1F1F1F"/>
          <w:sz w:val="24"/>
          <w:szCs w:val="24"/>
          <w:lang w:eastAsia="en-PH"/>
        </w:rPr>
      </w:pPr>
      <w:r>
        <w:rPr>
          <w:rFonts w:ascii="Arial" w:eastAsia="Times New Roman" w:hAnsi="Arial" w:cs="Arial"/>
          <w:color w:val="1F1F1F"/>
          <w:sz w:val="24"/>
          <w:szCs w:val="24"/>
          <w:bdr w:val="none" w:sz="0" w:space="0" w:color="auto" w:frame="1"/>
          <w:lang w:eastAsia="en-PH"/>
        </w:rPr>
        <w:t>To transition the high relational trust into academic capital by formalizing collaborative instructional design</w:t>
      </w:r>
      <w:r>
        <w:rPr>
          <w:rFonts w:ascii="Arial" w:eastAsia="Times New Roman" w:hAnsi="Arial" w:cs="Arial"/>
          <w:color w:val="1F1F1F"/>
          <w:sz w:val="24"/>
          <w:szCs w:val="24"/>
          <w:lang w:eastAsia="en-PH"/>
        </w:rPr>
        <w:t>, resulting in the increased frequency and quality of co-created innovative instructional materials and strategies within Collaborative Inquiry Groups (CIGs)/PLCs.</w:t>
      </w:r>
    </w:p>
    <w:p w14:paraId="39B4AF39" w14:textId="77777777" w:rsidR="00ED5419" w:rsidRDefault="0096380D">
      <w:pPr>
        <w:numPr>
          <w:ilvl w:val="0"/>
          <w:numId w:val="36"/>
        </w:numPr>
        <w:spacing w:after="0" w:line="480" w:lineRule="auto"/>
        <w:jc w:val="both"/>
        <w:rPr>
          <w:rFonts w:ascii="Arial" w:eastAsia="Times New Roman" w:hAnsi="Arial" w:cs="Arial"/>
          <w:color w:val="1F1F1F"/>
          <w:sz w:val="24"/>
          <w:szCs w:val="24"/>
          <w:lang w:eastAsia="en-PH"/>
        </w:rPr>
      </w:pPr>
      <w:r>
        <w:rPr>
          <w:rFonts w:ascii="Arial" w:eastAsia="Times New Roman" w:hAnsi="Arial" w:cs="Arial"/>
          <w:color w:val="1F1F1F"/>
          <w:sz w:val="24"/>
          <w:szCs w:val="24"/>
          <w:bdr w:val="none" w:sz="0" w:space="0" w:color="auto" w:frame="1"/>
          <w:lang w:eastAsia="en-PH"/>
        </w:rPr>
        <w:t>To enhance the administrative skills of School Heads and Administrators in supporting and mediating co-teaching dynamics</w:t>
      </w:r>
      <w:r>
        <w:rPr>
          <w:rFonts w:ascii="Arial" w:eastAsia="Times New Roman" w:hAnsi="Arial" w:cs="Arial"/>
          <w:color w:val="1F1F1F"/>
          <w:sz w:val="24"/>
          <w:szCs w:val="24"/>
          <w:lang w:eastAsia="en-PH"/>
        </w:rPr>
        <w:t>, promoting the consistent application of supportive organizational policies and ensuring leadership acts as a knowledgeable, proactive support structure for all partnerships.</w:t>
      </w:r>
    </w:p>
    <w:p w14:paraId="63B2FA9E" w14:textId="77777777" w:rsidR="00ED5419" w:rsidRDefault="0096380D">
      <w:pPr>
        <w:numPr>
          <w:ilvl w:val="0"/>
          <w:numId w:val="36"/>
        </w:numPr>
        <w:spacing w:after="0" w:line="480" w:lineRule="auto"/>
        <w:jc w:val="both"/>
        <w:rPr>
          <w:rFonts w:ascii="Arial" w:eastAsia="Times New Roman" w:hAnsi="Arial" w:cs="Arial"/>
          <w:color w:val="1F1F1F"/>
          <w:sz w:val="24"/>
          <w:szCs w:val="24"/>
          <w:lang w:eastAsia="en-PH"/>
        </w:rPr>
        <w:sectPr w:rsidR="00ED5419">
          <w:pgSz w:w="12240" w:h="15840" w:code="1"/>
          <w:pgMar w:top="1440" w:right="1440" w:bottom="1440" w:left="2160" w:header="709" w:footer="709" w:gutter="0"/>
          <w:cols w:space="708"/>
          <w:titlePg/>
          <w:docGrid w:linePitch="299"/>
        </w:sectPr>
      </w:pPr>
      <w:r>
        <w:rPr>
          <w:rFonts w:ascii="Arial" w:eastAsia="Times New Roman" w:hAnsi="Arial" w:cs="Arial"/>
          <w:color w:val="1F1F1F"/>
          <w:sz w:val="24"/>
          <w:szCs w:val="24"/>
          <w:bdr w:val="none" w:sz="0" w:space="0" w:color="auto" w:frame="1"/>
          <w:lang w:eastAsia="en-PH"/>
        </w:rPr>
        <w:t xml:space="preserve">To formalize behavioral expectations for all dimensions of teacher trust (Reliability, Honesty, Respect) and ensure mutual clarity on roles and </w:t>
      </w:r>
      <w:r>
        <w:rPr>
          <w:rFonts w:ascii="Arial" w:eastAsia="Times New Roman" w:hAnsi="Arial" w:cs="Arial"/>
          <w:color w:val="1F1F1F"/>
          <w:sz w:val="24"/>
          <w:szCs w:val="24"/>
          <w:bdr w:val="none" w:sz="0" w:space="0" w:color="auto" w:frame="1"/>
          <w:lang w:eastAsia="en-PH"/>
        </w:rPr>
        <w:lastRenderedPageBreak/>
        <w:t>responsibilities</w:t>
      </w:r>
      <w:r>
        <w:rPr>
          <w:rFonts w:ascii="Arial" w:eastAsia="Times New Roman" w:hAnsi="Arial" w:cs="Arial"/>
          <w:color w:val="1F1F1F"/>
          <w:sz w:val="24"/>
          <w:szCs w:val="24"/>
          <w:lang w:eastAsia="en-PH"/>
        </w:rPr>
        <w:t>, leading to 100% of co-teaching partnerships formally documenting their protocols for the school year.</w:t>
      </w:r>
    </w:p>
    <w:p w14:paraId="6445623A" w14:textId="77777777" w:rsidR="00ED5419" w:rsidRDefault="0096380D">
      <w:pPr>
        <w:spacing w:after="0" w:line="240" w:lineRule="auto"/>
        <w:rPr>
          <w:rFonts w:ascii="Arial" w:eastAsia="Times New Roman" w:hAnsi="Arial" w:cs="Arial"/>
          <w:b/>
          <w:bCs/>
          <w:lang w:eastAsia="en-PH"/>
        </w:rPr>
      </w:pPr>
      <w:bookmarkStart w:id="96" w:name="_Hlk213785998"/>
      <w:r>
        <w:rPr>
          <w:rFonts w:ascii="Arial" w:eastAsia="Times New Roman" w:hAnsi="Arial" w:cs="Arial"/>
          <w:b/>
          <w:bCs/>
          <w:color w:val="1B1C1D"/>
          <w:lang w:eastAsia="en-PH"/>
        </w:rPr>
        <w:lastRenderedPageBreak/>
        <w:t xml:space="preserve">Table 16. </w:t>
      </w:r>
      <w:r>
        <w:rPr>
          <w:rFonts w:ascii="Arial" w:eastAsia="Times New Roman" w:hAnsi="Arial" w:cs="Arial"/>
          <w:b/>
          <w:bCs/>
          <w:lang w:eastAsia="en-PH"/>
        </w:rPr>
        <w:t>Collaborative Partnerships Strengthening Program</w:t>
      </w:r>
    </w:p>
    <w:tbl>
      <w:tblPr>
        <w:tblW w:w="93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16"/>
        <w:gridCol w:w="1445"/>
        <w:gridCol w:w="1484"/>
        <w:gridCol w:w="1084"/>
        <w:gridCol w:w="1746"/>
        <w:gridCol w:w="1902"/>
        <w:gridCol w:w="2225"/>
        <w:gridCol w:w="1548"/>
      </w:tblGrid>
      <w:tr w:rsidR="00ED5419" w14:paraId="0250DFE7" w14:textId="77777777">
        <w:trPr>
          <w:trHeight w:val="200"/>
        </w:trPr>
        <w:tc>
          <w:tcPr>
            <w:tcW w:w="1148" w:type="dxa"/>
            <w:vAlign w:val="center"/>
            <w:hideMark/>
          </w:tcPr>
          <w:bookmarkEnd w:id="11"/>
          <w:p w14:paraId="54D63B50" w14:textId="77777777" w:rsidR="00ED5419" w:rsidRDefault="0096380D">
            <w:pPr>
              <w:spacing w:after="0" w:line="240" w:lineRule="auto"/>
              <w:rPr>
                <w:rFonts w:ascii="Arial" w:eastAsia="Times New Roman" w:hAnsi="Arial" w:cs="Arial"/>
                <w:b/>
                <w:bCs/>
                <w:color w:val="1F1F1F"/>
                <w:lang w:eastAsia="en-PH"/>
              </w:rPr>
            </w:pPr>
            <w:r>
              <w:rPr>
                <w:rFonts w:ascii="Arial" w:eastAsia="Times New Roman" w:hAnsi="Arial" w:cs="Arial"/>
                <w:b/>
                <w:bCs/>
                <w:color w:val="1F1F1F"/>
                <w:lang w:eastAsia="en-PH"/>
              </w:rPr>
              <w:t>Program Component (Goal/Focus)</w:t>
            </w:r>
          </w:p>
        </w:tc>
        <w:tc>
          <w:tcPr>
            <w:tcW w:w="999" w:type="dxa"/>
            <w:vAlign w:val="center"/>
            <w:hideMark/>
          </w:tcPr>
          <w:p w14:paraId="39AE49A6" w14:textId="77777777" w:rsidR="00ED5419" w:rsidRDefault="0096380D">
            <w:pPr>
              <w:spacing w:after="0" w:line="240" w:lineRule="auto"/>
              <w:rPr>
                <w:rFonts w:ascii="Arial" w:eastAsia="Times New Roman" w:hAnsi="Arial" w:cs="Arial"/>
                <w:b/>
                <w:bCs/>
                <w:color w:val="1F1F1F"/>
                <w:lang w:eastAsia="en-PH"/>
              </w:rPr>
            </w:pPr>
            <w:r>
              <w:rPr>
                <w:rFonts w:ascii="Arial" w:eastAsia="Times New Roman" w:hAnsi="Arial" w:cs="Arial"/>
                <w:b/>
                <w:bCs/>
                <w:color w:val="1F1F1F"/>
                <w:lang w:eastAsia="en-PH"/>
              </w:rPr>
              <w:t>Objectives</w:t>
            </w:r>
          </w:p>
        </w:tc>
        <w:tc>
          <w:tcPr>
            <w:tcW w:w="1122" w:type="dxa"/>
            <w:vAlign w:val="center"/>
            <w:hideMark/>
          </w:tcPr>
          <w:p w14:paraId="6E4C3A1F" w14:textId="77777777" w:rsidR="00ED5419" w:rsidRDefault="0096380D">
            <w:pPr>
              <w:spacing w:after="0" w:line="240" w:lineRule="auto"/>
              <w:rPr>
                <w:rFonts w:ascii="Arial" w:eastAsia="Times New Roman" w:hAnsi="Arial" w:cs="Arial"/>
                <w:b/>
                <w:bCs/>
                <w:color w:val="1F1F1F"/>
                <w:lang w:eastAsia="en-PH"/>
              </w:rPr>
            </w:pPr>
            <w:r>
              <w:rPr>
                <w:rFonts w:ascii="Arial" w:eastAsia="Times New Roman" w:hAnsi="Arial" w:cs="Arial"/>
                <w:b/>
                <w:bCs/>
                <w:color w:val="1F1F1F"/>
                <w:lang w:eastAsia="en-PH"/>
              </w:rPr>
              <w:t>Activity/Module</w:t>
            </w:r>
          </w:p>
        </w:tc>
        <w:tc>
          <w:tcPr>
            <w:tcW w:w="777" w:type="dxa"/>
            <w:vAlign w:val="center"/>
            <w:hideMark/>
          </w:tcPr>
          <w:p w14:paraId="7D5EA8C6" w14:textId="77777777" w:rsidR="00ED5419" w:rsidRDefault="0096380D">
            <w:pPr>
              <w:spacing w:after="0" w:line="240" w:lineRule="auto"/>
              <w:rPr>
                <w:rFonts w:ascii="Arial" w:eastAsia="Times New Roman" w:hAnsi="Arial" w:cs="Arial"/>
                <w:b/>
                <w:bCs/>
                <w:color w:val="1F1F1F"/>
                <w:lang w:eastAsia="en-PH"/>
              </w:rPr>
            </w:pPr>
            <w:r>
              <w:rPr>
                <w:rFonts w:ascii="Arial" w:eastAsia="Times New Roman" w:hAnsi="Arial" w:cs="Arial"/>
                <w:b/>
                <w:bCs/>
                <w:color w:val="1F1F1F"/>
                <w:lang w:eastAsia="en-PH"/>
              </w:rPr>
              <w:t>Timeframe</w:t>
            </w:r>
          </w:p>
        </w:tc>
        <w:tc>
          <w:tcPr>
            <w:tcW w:w="1237" w:type="dxa"/>
            <w:vAlign w:val="center"/>
            <w:hideMark/>
          </w:tcPr>
          <w:p w14:paraId="337DBB54" w14:textId="77777777" w:rsidR="00ED5419" w:rsidRDefault="0096380D">
            <w:pPr>
              <w:spacing w:after="0" w:line="240" w:lineRule="auto"/>
              <w:rPr>
                <w:rFonts w:ascii="Arial" w:eastAsia="Times New Roman" w:hAnsi="Arial" w:cs="Arial"/>
                <w:b/>
                <w:bCs/>
                <w:color w:val="1F1F1F"/>
                <w:lang w:eastAsia="en-PH"/>
              </w:rPr>
            </w:pPr>
            <w:r>
              <w:rPr>
                <w:rFonts w:ascii="Arial" w:eastAsia="Times New Roman" w:hAnsi="Arial" w:cs="Arial"/>
                <w:b/>
                <w:bCs/>
                <w:color w:val="1F1F1F"/>
                <w:lang w:eastAsia="en-PH"/>
              </w:rPr>
              <w:t>Personnel Involved</w:t>
            </w:r>
          </w:p>
        </w:tc>
        <w:tc>
          <w:tcPr>
            <w:tcW w:w="1360" w:type="dxa"/>
            <w:vAlign w:val="center"/>
            <w:hideMark/>
          </w:tcPr>
          <w:p w14:paraId="798841AE" w14:textId="77777777" w:rsidR="00ED5419" w:rsidRDefault="0096380D">
            <w:pPr>
              <w:spacing w:after="0" w:line="240" w:lineRule="auto"/>
              <w:rPr>
                <w:rFonts w:ascii="Arial" w:eastAsia="Times New Roman" w:hAnsi="Arial" w:cs="Arial"/>
                <w:b/>
                <w:bCs/>
                <w:color w:val="1F1F1F"/>
                <w:lang w:eastAsia="en-PH"/>
              </w:rPr>
            </w:pPr>
            <w:r>
              <w:rPr>
                <w:rFonts w:ascii="Arial" w:eastAsia="Times New Roman" w:hAnsi="Arial" w:cs="Arial"/>
                <w:b/>
                <w:bCs/>
                <w:color w:val="1F1F1F"/>
                <w:lang w:eastAsia="en-PH"/>
              </w:rPr>
              <w:t>Success Indicator</w:t>
            </w:r>
          </w:p>
        </w:tc>
        <w:tc>
          <w:tcPr>
            <w:tcW w:w="1615" w:type="dxa"/>
            <w:vAlign w:val="center"/>
            <w:hideMark/>
          </w:tcPr>
          <w:p w14:paraId="7B4CAAF1" w14:textId="77777777" w:rsidR="00ED5419" w:rsidRDefault="0096380D">
            <w:pPr>
              <w:spacing w:after="0" w:line="240" w:lineRule="auto"/>
              <w:rPr>
                <w:rFonts w:ascii="Arial" w:eastAsia="Times New Roman" w:hAnsi="Arial" w:cs="Arial"/>
                <w:b/>
                <w:bCs/>
                <w:color w:val="1F1F1F"/>
                <w:lang w:eastAsia="en-PH"/>
              </w:rPr>
            </w:pPr>
            <w:r>
              <w:rPr>
                <w:rFonts w:ascii="Arial" w:eastAsia="Times New Roman" w:hAnsi="Arial" w:cs="Arial"/>
                <w:b/>
                <w:bCs/>
                <w:color w:val="1F1F1F"/>
                <w:lang w:eastAsia="en-PH"/>
              </w:rPr>
              <w:t>Budget Allocation</w:t>
            </w:r>
          </w:p>
        </w:tc>
        <w:tc>
          <w:tcPr>
            <w:tcW w:w="1082" w:type="dxa"/>
            <w:vAlign w:val="center"/>
            <w:hideMark/>
          </w:tcPr>
          <w:p w14:paraId="4746CDC5" w14:textId="77777777" w:rsidR="00ED5419" w:rsidRDefault="0096380D">
            <w:pPr>
              <w:spacing w:after="0" w:line="240" w:lineRule="auto"/>
              <w:rPr>
                <w:rFonts w:ascii="Arial" w:eastAsia="Times New Roman" w:hAnsi="Arial" w:cs="Arial"/>
                <w:b/>
                <w:bCs/>
                <w:color w:val="1F1F1F"/>
                <w:lang w:eastAsia="en-PH"/>
              </w:rPr>
            </w:pPr>
            <w:r>
              <w:rPr>
                <w:rFonts w:ascii="Arial" w:eastAsia="Times New Roman" w:hAnsi="Arial" w:cs="Arial"/>
                <w:b/>
                <w:bCs/>
                <w:color w:val="1F1F1F"/>
                <w:lang w:eastAsia="en-PH"/>
              </w:rPr>
              <w:t>Expected Outcomes</w:t>
            </w:r>
          </w:p>
        </w:tc>
      </w:tr>
      <w:tr w:rsidR="00ED5419" w14:paraId="2E4EEE4A" w14:textId="77777777">
        <w:trPr>
          <w:trHeight w:val="200"/>
        </w:trPr>
        <w:tc>
          <w:tcPr>
            <w:tcW w:w="1148" w:type="dxa"/>
            <w:vAlign w:val="center"/>
            <w:hideMark/>
          </w:tcPr>
          <w:p w14:paraId="73AA5285" w14:textId="77777777" w:rsidR="00ED5419" w:rsidRDefault="0096380D">
            <w:pPr>
              <w:spacing w:after="0" w:line="240" w:lineRule="auto"/>
              <w:rPr>
                <w:rFonts w:ascii="Arial" w:eastAsia="Times New Roman" w:hAnsi="Arial" w:cs="Arial"/>
                <w:color w:val="1F1F1F"/>
                <w:sz w:val="24"/>
                <w:szCs w:val="24"/>
                <w:lang w:eastAsia="en-PH"/>
              </w:rPr>
            </w:pPr>
            <w:r>
              <w:rPr>
                <w:rFonts w:ascii="Arial" w:eastAsia="Times New Roman" w:hAnsi="Arial" w:cs="Arial"/>
                <w:color w:val="1F1F1F"/>
                <w:sz w:val="24"/>
                <w:szCs w:val="24"/>
                <w:lang w:eastAsia="en-PH"/>
              </w:rPr>
              <w:t>I. Formalizing Communication &amp; Planning (Strengthen weakest communication element: dedicated planning time, WM=4.40)</w:t>
            </w:r>
          </w:p>
        </w:tc>
        <w:tc>
          <w:tcPr>
            <w:tcW w:w="999" w:type="dxa"/>
            <w:vAlign w:val="center"/>
            <w:hideMark/>
          </w:tcPr>
          <w:p w14:paraId="682C9B99" w14:textId="77777777" w:rsidR="00ED5419" w:rsidRDefault="0096380D">
            <w:pPr>
              <w:spacing w:after="0" w:line="240" w:lineRule="auto"/>
              <w:rPr>
                <w:rFonts w:ascii="Arial" w:eastAsia="Times New Roman" w:hAnsi="Arial" w:cs="Arial"/>
                <w:color w:val="1F1F1F"/>
                <w:sz w:val="24"/>
                <w:szCs w:val="24"/>
                <w:lang w:eastAsia="en-PH"/>
              </w:rPr>
            </w:pPr>
            <w:r>
              <w:rPr>
                <w:rFonts w:ascii="Arial" w:eastAsia="Times New Roman" w:hAnsi="Arial" w:cs="Arial"/>
                <w:color w:val="1F1F1F"/>
                <w:sz w:val="24"/>
                <w:szCs w:val="24"/>
                <w:lang w:eastAsia="en-PH"/>
              </w:rPr>
              <w:t>1.1. Establish a clear, mandatory protocol for scheduling and protecting common planning time (CPT). 1.2. Ensure 100% of co-teaching pairs adhere to the CPT protocol.</w:t>
            </w:r>
          </w:p>
        </w:tc>
        <w:tc>
          <w:tcPr>
            <w:tcW w:w="1122" w:type="dxa"/>
            <w:vAlign w:val="center"/>
            <w:hideMark/>
          </w:tcPr>
          <w:p w14:paraId="125A20EA" w14:textId="77777777" w:rsidR="00ED5419" w:rsidRDefault="0096380D">
            <w:pPr>
              <w:spacing w:after="0" w:line="240" w:lineRule="auto"/>
              <w:rPr>
                <w:rFonts w:ascii="Arial" w:eastAsia="Times New Roman" w:hAnsi="Arial" w:cs="Arial"/>
                <w:color w:val="1F1F1F"/>
                <w:sz w:val="24"/>
                <w:szCs w:val="24"/>
                <w:lang w:eastAsia="en-PH"/>
              </w:rPr>
            </w:pPr>
            <w:r>
              <w:rPr>
                <w:rFonts w:ascii="Arial" w:eastAsia="Times New Roman" w:hAnsi="Arial" w:cs="Arial"/>
                <w:color w:val="1F1F1F"/>
                <w:sz w:val="24"/>
                <w:szCs w:val="24"/>
                <w:lang w:eastAsia="en-PH"/>
              </w:rPr>
              <w:t>Protected Planning Protocol Workshop</w:t>
            </w:r>
          </w:p>
        </w:tc>
        <w:tc>
          <w:tcPr>
            <w:tcW w:w="777" w:type="dxa"/>
            <w:vAlign w:val="center"/>
            <w:hideMark/>
          </w:tcPr>
          <w:p w14:paraId="26AD6CCD" w14:textId="77777777" w:rsidR="00ED5419" w:rsidRDefault="0096380D">
            <w:pPr>
              <w:spacing w:after="0" w:line="240" w:lineRule="auto"/>
              <w:rPr>
                <w:rFonts w:ascii="Arial" w:eastAsia="Times New Roman" w:hAnsi="Arial" w:cs="Arial"/>
                <w:color w:val="1F1F1F"/>
                <w:sz w:val="24"/>
                <w:szCs w:val="24"/>
                <w:lang w:eastAsia="en-PH"/>
              </w:rPr>
            </w:pPr>
            <w:r>
              <w:rPr>
                <w:rFonts w:ascii="Arial" w:eastAsia="Times New Roman" w:hAnsi="Arial" w:cs="Arial"/>
                <w:color w:val="1F1F1F"/>
                <w:sz w:val="24"/>
                <w:szCs w:val="24"/>
                <w:lang w:eastAsia="en-PH"/>
              </w:rPr>
              <w:t>1 Day (Initial Training)</w:t>
            </w:r>
          </w:p>
        </w:tc>
        <w:tc>
          <w:tcPr>
            <w:tcW w:w="1237" w:type="dxa"/>
            <w:vAlign w:val="center"/>
            <w:hideMark/>
          </w:tcPr>
          <w:p w14:paraId="6633CC5D" w14:textId="77777777" w:rsidR="00ED5419" w:rsidRDefault="0096380D">
            <w:pPr>
              <w:spacing w:after="0" w:line="240" w:lineRule="auto"/>
              <w:rPr>
                <w:rFonts w:ascii="Arial" w:eastAsia="Times New Roman" w:hAnsi="Arial" w:cs="Arial"/>
                <w:color w:val="1F1F1F"/>
                <w:sz w:val="24"/>
                <w:szCs w:val="24"/>
                <w:lang w:eastAsia="en-PH"/>
              </w:rPr>
            </w:pPr>
            <w:r>
              <w:rPr>
                <w:rFonts w:ascii="Arial" w:eastAsia="Times New Roman" w:hAnsi="Arial" w:cs="Arial"/>
                <w:color w:val="1F1F1F"/>
                <w:sz w:val="24"/>
                <w:szCs w:val="24"/>
                <w:lang w:eastAsia="en-PH"/>
              </w:rPr>
              <w:t>All Teachers, School Heads/Admin Team, &amp; Experienced Teacher Mentors</w:t>
            </w:r>
          </w:p>
        </w:tc>
        <w:tc>
          <w:tcPr>
            <w:tcW w:w="1360" w:type="dxa"/>
            <w:vAlign w:val="center"/>
            <w:hideMark/>
          </w:tcPr>
          <w:p w14:paraId="6C33E818" w14:textId="77777777" w:rsidR="00ED5419" w:rsidRDefault="0096380D">
            <w:pPr>
              <w:spacing w:after="0" w:line="240" w:lineRule="auto"/>
              <w:rPr>
                <w:rFonts w:ascii="Arial" w:eastAsia="Times New Roman" w:hAnsi="Arial" w:cs="Arial"/>
                <w:color w:val="1F1F1F"/>
                <w:sz w:val="24"/>
                <w:szCs w:val="24"/>
                <w:lang w:eastAsia="en-PH"/>
              </w:rPr>
            </w:pPr>
            <w:r>
              <w:rPr>
                <w:rFonts w:ascii="Arial" w:eastAsia="Times New Roman" w:hAnsi="Arial" w:cs="Arial"/>
                <w:color w:val="1F1F1F"/>
                <w:sz w:val="24"/>
                <w:szCs w:val="24"/>
                <w:lang w:eastAsia="en-PH"/>
              </w:rPr>
              <w:t>95% of co-teachers establish and adhere to a scheduled, weekly, one-hour common planning time.</w:t>
            </w:r>
          </w:p>
        </w:tc>
        <w:tc>
          <w:tcPr>
            <w:tcW w:w="1615" w:type="dxa"/>
            <w:vAlign w:val="center"/>
            <w:hideMark/>
          </w:tcPr>
          <w:p w14:paraId="1E5BD888" w14:textId="77777777" w:rsidR="00ED5419" w:rsidRDefault="0096380D">
            <w:pPr>
              <w:spacing w:after="0" w:line="240" w:lineRule="auto"/>
              <w:rPr>
                <w:rFonts w:ascii="Arial" w:eastAsia="Times New Roman" w:hAnsi="Arial" w:cs="Arial"/>
                <w:color w:val="1F1F1F"/>
                <w:sz w:val="24"/>
                <w:szCs w:val="24"/>
                <w:lang w:eastAsia="en-PH"/>
              </w:rPr>
            </w:pPr>
            <w:r>
              <w:rPr>
                <w:rFonts w:ascii="Arial" w:eastAsia="Times New Roman" w:hAnsi="Arial" w:cs="Arial"/>
                <w:color w:val="1F1F1F"/>
                <w:sz w:val="24"/>
                <w:szCs w:val="24"/>
                <w:lang w:eastAsia="en-PH"/>
              </w:rPr>
              <w:t>15,000 (Training materials, snacks, substitute teacher fees)</w:t>
            </w:r>
          </w:p>
        </w:tc>
        <w:tc>
          <w:tcPr>
            <w:tcW w:w="1082" w:type="dxa"/>
            <w:vAlign w:val="center"/>
            <w:hideMark/>
          </w:tcPr>
          <w:p w14:paraId="448E9DF7" w14:textId="77777777" w:rsidR="00ED5419" w:rsidRDefault="0096380D">
            <w:pPr>
              <w:spacing w:after="0" w:line="240" w:lineRule="auto"/>
              <w:rPr>
                <w:rFonts w:ascii="Arial" w:eastAsia="Times New Roman" w:hAnsi="Arial" w:cs="Arial"/>
                <w:color w:val="1F1F1F"/>
                <w:sz w:val="24"/>
                <w:szCs w:val="24"/>
                <w:lang w:eastAsia="en-PH"/>
              </w:rPr>
            </w:pPr>
            <w:r>
              <w:rPr>
                <w:rFonts w:ascii="Arial" w:eastAsia="Times New Roman" w:hAnsi="Arial" w:cs="Arial"/>
                <w:color w:val="1F1F1F"/>
                <w:sz w:val="24"/>
                <w:szCs w:val="24"/>
                <w:lang w:eastAsia="en-PH"/>
              </w:rPr>
              <w:t>Dedicated, productive common planning time is institutionalized, removing the primary time-based barrier to effective communication.</w:t>
            </w:r>
          </w:p>
        </w:tc>
      </w:tr>
      <w:tr w:rsidR="00ED5419" w14:paraId="68C3BECD" w14:textId="77777777">
        <w:trPr>
          <w:trHeight w:val="200"/>
        </w:trPr>
        <w:tc>
          <w:tcPr>
            <w:tcW w:w="1148" w:type="dxa"/>
            <w:vAlign w:val="center"/>
            <w:hideMark/>
          </w:tcPr>
          <w:p w14:paraId="25185364" w14:textId="77777777" w:rsidR="00ED5419" w:rsidRDefault="0096380D">
            <w:pPr>
              <w:spacing w:after="0" w:line="240" w:lineRule="auto"/>
              <w:rPr>
                <w:rFonts w:ascii="Arial" w:eastAsia="Times New Roman" w:hAnsi="Arial" w:cs="Arial"/>
                <w:color w:val="1F1F1F"/>
                <w:sz w:val="24"/>
                <w:szCs w:val="24"/>
                <w:lang w:eastAsia="en-PH"/>
              </w:rPr>
            </w:pPr>
            <w:r>
              <w:rPr>
                <w:rFonts w:ascii="Arial" w:eastAsia="Times New Roman" w:hAnsi="Arial" w:cs="Arial"/>
                <w:color w:val="1F1F1F"/>
                <w:sz w:val="24"/>
                <w:szCs w:val="24"/>
                <w:lang w:eastAsia="en-PH"/>
              </w:rPr>
              <w:t xml:space="preserve">II. Enhancing Relational Trust &amp; Conflict Resolution (Deepen </w:t>
            </w:r>
            <w:r>
              <w:rPr>
                <w:rFonts w:ascii="Arial" w:eastAsia="Times New Roman" w:hAnsi="Arial" w:cs="Arial"/>
                <w:color w:val="1F1F1F"/>
                <w:sz w:val="24"/>
                <w:szCs w:val="24"/>
                <w:lang w:eastAsia="en-PH"/>
              </w:rPr>
              <w:lastRenderedPageBreak/>
              <w:t>trust and improve conflict resolution, r=.791)</w:t>
            </w:r>
          </w:p>
        </w:tc>
        <w:tc>
          <w:tcPr>
            <w:tcW w:w="999" w:type="dxa"/>
            <w:vAlign w:val="center"/>
            <w:hideMark/>
          </w:tcPr>
          <w:p w14:paraId="3143FA3F" w14:textId="77777777" w:rsidR="00ED5419" w:rsidRDefault="0096380D">
            <w:pPr>
              <w:spacing w:after="0" w:line="240" w:lineRule="auto"/>
              <w:rPr>
                <w:rFonts w:ascii="Arial" w:eastAsia="Times New Roman" w:hAnsi="Arial" w:cs="Arial"/>
                <w:color w:val="1F1F1F"/>
                <w:sz w:val="24"/>
                <w:szCs w:val="24"/>
                <w:lang w:eastAsia="en-PH"/>
              </w:rPr>
            </w:pPr>
            <w:r>
              <w:rPr>
                <w:rFonts w:ascii="Arial" w:eastAsia="Times New Roman" w:hAnsi="Arial" w:cs="Arial"/>
                <w:color w:val="1F1F1F"/>
                <w:sz w:val="24"/>
                <w:szCs w:val="24"/>
                <w:lang w:eastAsia="en-PH"/>
              </w:rPr>
              <w:lastRenderedPageBreak/>
              <w:t xml:space="preserve">2.1. Equip teachers with advanced, constructive techniques </w:t>
            </w:r>
            <w:r>
              <w:rPr>
                <w:rFonts w:ascii="Arial" w:eastAsia="Times New Roman" w:hAnsi="Arial" w:cs="Arial"/>
                <w:color w:val="1F1F1F"/>
                <w:sz w:val="24"/>
                <w:szCs w:val="24"/>
                <w:lang w:eastAsia="en-PH"/>
              </w:rPr>
              <w:lastRenderedPageBreak/>
              <w:t>for managing and resolving partnership conflicts. 2.2. Reduce administrative intervention in partnership disputes.</w:t>
            </w:r>
          </w:p>
        </w:tc>
        <w:tc>
          <w:tcPr>
            <w:tcW w:w="1122" w:type="dxa"/>
            <w:vAlign w:val="center"/>
            <w:hideMark/>
          </w:tcPr>
          <w:p w14:paraId="17E41157" w14:textId="77777777" w:rsidR="00ED5419" w:rsidRDefault="0096380D">
            <w:pPr>
              <w:spacing w:after="0" w:line="240" w:lineRule="auto"/>
              <w:rPr>
                <w:rFonts w:ascii="Arial" w:eastAsia="Times New Roman" w:hAnsi="Arial" w:cs="Arial"/>
                <w:color w:val="1F1F1F"/>
                <w:sz w:val="24"/>
                <w:szCs w:val="24"/>
                <w:lang w:eastAsia="en-PH"/>
              </w:rPr>
            </w:pPr>
            <w:r>
              <w:rPr>
                <w:rFonts w:ascii="Arial" w:eastAsia="Times New Roman" w:hAnsi="Arial" w:cs="Arial"/>
                <w:color w:val="1F1F1F"/>
                <w:sz w:val="24"/>
                <w:szCs w:val="24"/>
                <w:lang w:eastAsia="en-PH"/>
              </w:rPr>
              <w:lastRenderedPageBreak/>
              <w:t>"Beyond Disagreement: Constructive Conflict Resolution Training"</w:t>
            </w:r>
          </w:p>
        </w:tc>
        <w:tc>
          <w:tcPr>
            <w:tcW w:w="777" w:type="dxa"/>
            <w:vAlign w:val="center"/>
            <w:hideMark/>
          </w:tcPr>
          <w:p w14:paraId="2379F0E7" w14:textId="77777777" w:rsidR="00ED5419" w:rsidRDefault="0096380D">
            <w:pPr>
              <w:spacing w:after="0" w:line="240" w:lineRule="auto"/>
              <w:rPr>
                <w:rFonts w:ascii="Arial" w:eastAsia="Times New Roman" w:hAnsi="Arial" w:cs="Arial"/>
                <w:color w:val="1F1F1F"/>
                <w:sz w:val="24"/>
                <w:szCs w:val="24"/>
                <w:lang w:eastAsia="en-PH"/>
              </w:rPr>
            </w:pPr>
            <w:r>
              <w:rPr>
                <w:rFonts w:ascii="Arial" w:eastAsia="Times New Roman" w:hAnsi="Arial" w:cs="Arial"/>
                <w:color w:val="1F1F1F"/>
                <w:sz w:val="24"/>
                <w:szCs w:val="24"/>
                <w:lang w:eastAsia="en-PH"/>
              </w:rPr>
              <w:t>2 Days</w:t>
            </w:r>
          </w:p>
        </w:tc>
        <w:tc>
          <w:tcPr>
            <w:tcW w:w="1237" w:type="dxa"/>
            <w:vAlign w:val="center"/>
            <w:hideMark/>
          </w:tcPr>
          <w:p w14:paraId="181B8D89" w14:textId="77777777" w:rsidR="00ED5419" w:rsidRDefault="0096380D">
            <w:pPr>
              <w:spacing w:after="0" w:line="240" w:lineRule="auto"/>
              <w:rPr>
                <w:rFonts w:ascii="Arial" w:eastAsia="Times New Roman" w:hAnsi="Arial" w:cs="Arial"/>
                <w:color w:val="1F1F1F"/>
                <w:sz w:val="24"/>
                <w:szCs w:val="24"/>
                <w:lang w:eastAsia="en-PH"/>
              </w:rPr>
            </w:pPr>
            <w:r>
              <w:rPr>
                <w:rFonts w:ascii="Arial" w:eastAsia="Times New Roman" w:hAnsi="Arial" w:cs="Arial"/>
                <w:color w:val="1F1F1F"/>
                <w:sz w:val="24"/>
                <w:szCs w:val="24"/>
                <w:lang w:eastAsia="en-PH"/>
              </w:rPr>
              <w:t>All Teachers &amp; External HR/Organizational Development Specialist</w:t>
            </w:r>
          </w:p>
        </w:tc>
        <w:tc>
          <w:tcPr>
            <w:tcW w:w="1360" w:type="dxa"/>
            <w:vAlign w:val="center"/>
            <w:hideMark/>
          </w:tcPr>
          <w:p w14:paraId="74117C69" w14:textId="77777777" w:rsidR="00ED5419" w:rsidRDefault="0096380D">
            <w:pPr>
              <w:spacing w:after="0" w:line="240" w:lineRule="auto"/>
              <w:rPr>
                <w:rFonts w:ascii="Arial" w:eastAsia="Times New Roman" w:hAnsi="Arial" w:cs="Arial"/>
                <w:color w:val="1F1F1F"/>
                <w:sz w:val="24"/>
                <w:szCs w:val="24"/>
                <w:lang w:eastAsia="en-PH"/>
              </w:rPr>
            </w:pPr>
            <w:r>
              <w:rPr>
                <w:rFonts w:ascii="Arial" w:eastAsia="Times New Roman" w:hAnsi="Arial" w:cs="Arial"/>
                <w:color w:val="1F1F1F"/>
                <w:sz w:val="24"/>
                <w:szCs w:val="24"/>
                <w:lang w:eastAsia="en-PH"/>
              </w:rPr>
              <w:t>Reduction in informal conflict mediation requests to administration by 20% within one semester.</w:t>
            </w:r>
          </w:p>
        </w:tc>
        <w:tc>
          <w:tcPr>
            <w:tcW w:w="1615" w:type="dxa"/>
            <w:vAlign w:val="center"/>
            <w:hideMark/>
          </w:tcPr>
          <w:p w14:paraId="5DDEB876" w14:textId="77777777" w:rsidR="00ED5419" w:rsidRDefault="0096380D">
            <w:pPr>
              <w:spacing w:after="0" w:line="240" w:lineRule="auto"/>
              <w:rPr>
                <w:rFonts w:ascii="Arial" w:eastAsia="Times New Roman" w:hAnsi="Arial" w:cs="Arial"/>
                <w:color w:val="1F1F1F"/>
                <w:sz w:val="24"/>
                <w:szCs w:val="24"/>
                <w:lang w:eastAsia="en-PH"/>
              </w:rPr>
            </w:pPr>
            <w:r>
              <w:rPr>
                <w:rFonts w:ascii="Arial" w:eastAsia="Times New Roman" w:hAnsi="Arial" w:cs="Arial"/>
                <w:color w:val="1F1F1F"/>
                <w:sz w:val="24"/>
                <w:szCs w:val="24"/>
                <w:lang w:eastAsia="en-PH"/>
              </w:rPr>
              <w:t>45,000 (External speaker honorarium, venue, meals)</w:t>
            </w:r>
          </w:p>
        </w:tc>
        <w:tc>
          <w:tcPr>
            <w:tcW w:w="1082" w:type="dxa"/>
            <w:vAlign w:val="center"/>
            <w:hideMark/>
          </w:tcPr>
          <w:p w14:paraId="44576B7F" w14:textId="77777777" w:rsidR="00ED5419" w:rsidRDefault="0096380D">
            <w:pPr>
              <w:spacing w:after="0" w:line="240" w:lineRule="auto"/>
              <w:rPr>
                <w:rFonts w:ascii="Arial" w:eastAsia="Times New Roman" w:hAnsi="Arial" w:cs="Arial"/>
                <w:color w:val="1F1F1F"/>
                <w:sz w:val="24"/>
                <w:szCs w:val="24"/>
                <w:lang w:eastAsia="en-PH"/>
              </w:rPr>
            </w:pPr>
            <w:r>
              <w:rPr>
                <w:rFonts w:ascii="Arial" w:eastAsia="Times New Roman" w:hAnsi="Arial" w:cs="Arial"/>
                <w:color w:val="1F1F1F"/>
                <w:sz w:val="24"/>
                <w:szCs w:val="24"/>
                <w:lang w:eastAsia="en-PH"/>
              </w:rPr>
              <w:t xml:space="preserve">Teachers are empowered to self-regulate partnership challenges, </w:t>
            </w:r>
            <w:r>
              <w:rPr>
                <w:rFonts w:ascii="Arial" w:eastAsia="Times New Roman" w:hAnsi="Arial" w:cs="Arial"/>
                <w:color w:val="1F1F1F"/>
                <w:sz w:val="24"/>
                <w:szCs w:val="24"/>
                <w:lang w:eastAsia="en-PH"/>
              </w:rPr>
              <w:lastRenderedPageBreak/>
              <w:t>reinforcing trust and autonomy in conflict resolution.</w:t>
            </w:r>
          </w:p>
        </w:tc>
      </w:tr>
      <w:tr w:rsidR="00ED5419" w14:paraId="790617DD" w14:textId="77777777">
        <w:trPr>
          <w:trHeight w:val="200"/>
        </w:trPr>
        <w:tc>
          <w:tcPr>
            <w:tcW w:w="1148" w:type="dxa"/>
            <w:vAlign w:val="center"/>
            <w:hideMark/>
          </w:tcPr>
          <w:p w14:paraId="387BAC3E" w14:textId="77777777" w:rsidR="00ED5419" w:rsidRDefault="0096380D">
            <w:pPr>
              <w:spacing w:after="0" w:line="240" w:lineRule="auto"/>
              <w:rPr>
                <w:rFonts w:ascii="Arial" w:eastAsia="Times New Roman" w:hAnsi="Arial" w:cs="Arial"/>
                <w:color w:val="1F1F1F"/>
                <w:sz w:val="24"/>
                <w:szCs w:val="24"/>
                <w:lang w:eastAsia="en-PH"/>
              </w:rPr>
            </w:pPr>
            <w:r>
              <w:rPr>
                <w:rFonts w:ascii="Arial" w:eastAsia="Times New Roman" w:hAnsi="Arial" w:cs="Arial"/>
                <w:color w:val="1F1F1F"/>
                <w:sz w:val="24"/>
                <w:szCs w:val="24"/>
                <w:lang w:eastAsia="en-PH"/>
              </w:rPr>
              <w:lastRenderedPageBreak/>
              <w:t>III. Leveraging Trust for Instructional Excellence (Utilize high trust for collaborative innovation)</w:t>
            </w:r>
          </w:p>
        </w:tc>
        <w:tc>
          <w:tcPr>
            <w:tcW w:w="999" w:type="dxa"/>
            <w:vAlign w:val="center"/>
            <w:hideMark/>
          </w:tcPr>
          <w:p w14:paraId="7B8BA455" w14:textId="77777777" w:rsidR="00ED5419" w:rsidRDefault="0096380D">
            <w:pPr>
              <w:spacing w:after="0" w:line="240" w:lineRule="auto"/>
              <w:rPr>
                <w:rFonts w:ascii="Arial" w:eastAsia="Times New Roman" w:hAnsi="Arial" w:cs="Arial"/>
                <w:color w:val="1F1F1F"/>
                <w:sz w:val="24"/>
                <w:szCs w:val="24"/>
                <w:lang w:eastAsia="en-PH"/>
              </w:rPr>
            </w:pPr>
            <w:r>
              <w:rPr>
                <w:rFonts w:ascii="Arial" w:eastAsia="Times New Roman" w:hAnsi="Arial" w:cs="Arial"/>
                <w:color w:val="1F1F1F"/>
                <w:sz w:val="24"/>
                <w:szCs w:val="24"/>
                <w:lang w:eastAsia="en-PH"/>
              </w:rPr>
              <w:t>3.1. Transition relational trust into academic capital by formalizing collaborative instructional design. 3.2. Increase the frequency and quality of co-</w:t>
            </w:r>
            <w:r>
              <w:rPr>
                <w:rFonts w:ascii="Arial" w:eastAsia="Times New Roman" w:hAnsi="Arial" w:cs="Arial"/>
                <w:color w:val="1F1F1F"/>
                <w:sz w:val="24"/>
                <w:szCs w:val="24"/>
                <w:lang w:eastAsia="en-PH"/>
              </w:rPr>
              <w:lastRenderedPageBreak/>
              <w:t>created innovative instructional materials.</w:t>
            </w:r>
          </w:p>
        </w:tc>
        <w:tc>
          <w:tcPr>
            <w:tcW w:w="1122" w:type="dxa"/>
            <w:vAlign w:val="center"/>
            <w:hideMark/>
          </w:tcPr>
          <w:p w14:paraId="372C3A9B" w14:textId="77777777" w:rsidR="00ED5419" w:rsidRDefault="0096380D">
            <w:pPr>
              <w:spacing w:after="0" w:line="240" w:lineRule="auto"/>
              <w:rPr>
                <w:rFonts w:ascii="Arial" w:eastAsia="Times New Roman" w:hAnsi="Arial" w:cs="Arial"/>
                <w:color w:val="1F1F1F"/>
                <w:sz w:val="24"/>
                <w:szCs w:val="24"/>
                <w:lang w:eastAsia="en-PH"/>
              </w:rPr>
            </w:pPr>
            <w:r>
              <w:rPr>
                <w:rFonts w:ascii="Arial" w:eastAsia="Times New Roman" w:hAnsi="Arial" w:cs="Arial"/>
                <w:color w:val="1F1F1F"/>
                <w:sz w:val="24"/>
                <w:szCs w:val="24"/>
                <w:lang w:eastAsia="en-PH"/>
              </w:rPr>
              <w:lastRenderedPageBreak/>
              <w:t>Collaborative Inquiry Groups (CIGs)/PLCs (Focus on curriculum development and instructional innovation)</w:t>
            </w:r>
          </w:p>
        </w:tc>
        <w:tc>
          <w:tcPr>
            <w:tcW w:w="777" w:type="dxa"/>
            <w:vAlign w:val="center"/>
            <w:hideMark/>
          </w:tcPr>
          <w:p w14:paraId="36D10B2D" w14:textId="77777777" w:rsidR="00ED5419" w:rsidRDefault="0096380D">
            <w:pPr>
              <w:spacing w:after="0" w:line="240" w:lineRule="auto"/>
              <w:rPr>
                <w:rFonts w:ascii="Arial" w:eastAsia="Times New Roman" w:hAnsi="Arial" w:cs="Arial"/>
                <w:color w:val="1F1F1F"/>
                <w:sz w:val="24"/>
                <w:szCs w:val="24"/>
                <w:lang w:eastAsia="en-PH"/>
              </w:rPr>
            </w:pPr>
            <w:r>
              <w:rPr>
                <w:rFonts w:ascii="Arial" w:eastAsia="Times New Roman" w:hAnsi="Arial" w:cs="Arial"/>
                <w:color w:val="1F1F1F"/>
                <w:sz w:val="24"/>
                <w:szCs w:val="24"/>
                <w:lang w:eastAsia="en-PH"/>
              </w:rPr>
              <w:t>Ongoing (Bi-weekly meetings)</w:t>
            </w:r>
          </w:p>
        </w:tc>
        <w:tc>
          <w:tcPr>
            <w:tcW w:w="1237" w:type="dxa"/>
            <w:vAlign w:val="center"/>
            <w:hideMark/>
          </w:tcPr>
          <w:p w14:paraId="0CA6800A" w14:textId="77777777" w:rsidR="00ED5419" w:rsidRDefault="0096380D">
            <w:pPr>
              <w:spacing w:after="0" w:line="240" w:lineRule="auto"/>
              <w:rPr>
                <w:rFonts w:ascii="Arial" w:eastAsia="Times New Roman" w:hAnsi="Arial" w:cs="Arial"/>
                <w:color w:val="1F1F1F"/>
                <w:sz w:val="24"/>
                <w:szCs w:val="24"/>
                <w:lang w:eastAsia="en-PH"/>
              </w:rPr>
            </w:pPr>
            <w:r>
              <w:rPr>
                <w:rFonts w:ascii="Arial" w:eastAsia="Times New Roman" w:hAnsi="Arial" w:cs="Arial"/>
                <w:color w:val="1F1F1F"/>
                <w:sz w:val="24"/>
                <w:szCs w:val="24"/>
                <w:lang w:eastAsia="en-PH"/>
              </w:rPr>
              <w:t>All Co-Teachers, Master Teachers, &amp; Instructional Coordinators</w:t>
            </w:r>
          </w:p>
        </w:tc>
        <w:tc>
          <w:tcPr>
            <w:tcW w:w="1360" w:type="dxa"/>
            <w:vAlign w:val="center"/>
            <w:hideMark/>
          </w:tcPr>
          <w:p w14:paraId="6A8AA612" w14:textId="77777777" w:rsidR="00ED5419" w:rsidRDefault="0096380D">
            <w:pPr>
              <w:spacing w:after="0" w:line="240" w:lineRule="auto"/>
              <w:rPr>
                <w:rFonts w:ascii="Arial" w:eastAsia="Times New Roman" w:hAnsi="Arial" w:cs="Arial"/>
                <w:color w:val="1F1F1F"/>
                <w:sz w:val="24"/>
                <w:szCs w:val="24"/>
                <w:lang w:eastAsia="en-PH"/>
              </w:rPr>
            </w:pPr>
            <w:r>
              <w:rPr>
                <w:rFonts w:ascii="Arial" w:eastAsia="Times New Roman" w:hAnsi="Arial" w:cs="Arial"/>
                <w:color w:val="1F1F1F"/>
                <w:sz w:val="24"/>
                <w:szCs w:val="24"/>
                <w:lang w:eastAsia="en-PH"/>
              </w:rPr>
              <w:t>Development and implementation of at least one innovative instructional strategy per partnership per quarter.</w:t>
            </w:r>
          </w:p>
        </w:tc>
        <w:tc>
          <w:tcPr>
            <w:tcW w:w="1615" w:type="dxa"/>
            <w:vAlign w:val="center"/>
            <w:hideMark/>
          </w:tcPr>
          <w:p w14:paraId="6411E158" w14:textId="77777777" w:rsidR="00ED5419" w:rsidRDefault="0096380D">
            <w:pPr>
              <w:spacing w:after="0" w:line="240" w:lineRule="auto"/>
              <w:rPr>
                <w:rFonts w:ascii="Arial" w:eastAsia="Times New Roman" w:hAnsi="Arial" w:cs="Arial"/>
                <w:color w:val="1F1F1F"/>
                <w:sz w:val="24"/>
                <w:szCs w:val="24"/>
                <w:lang w:eastAsia="en-PH"/>
              </w:rPr>
            </w:pPr>
            <w:r>
              <w:rPr>
                <w:rFonts w:ascii="Arial" w:eastAsia="Times New Roman" w:hAnsi="Arial" w:cs="Arial"/>
                <w:color w:val="1F1F1F"/>
                <w:sz w:val="24"/>
                <w:szCs w:val="24"/>
                <w:lang w:eastAsia="en-PH"/>
              </w:rPr>
              <w:t>5,000 (Resource materials, printing of CIG/PLC protocols)</w:t>
            </w:r>
          </w:p>
        </w:tc>
        <w:tc>
          <w:tcPr>
            <w:tcW w:w="1082" w:type="dxa"/>
            <w:vAlign w:val="center"/>
            <w:hideMark/>
          </w:tcPr>
          <w:p w14:paraId="1CFEE0E3" w14:textId="77777777" w:rsidR="00ED5419" w:rsidRDefault="0096380D">
            <w:pPr>
              <w:spacing w:after="0" w:line="240" w:lineRule="auto"/>
              <w:rPr>
                <w:rFonts w:ascii="Arial" w:eastAsia="Times New Roman" w:hAnsi="Arial" w:cs="Arial"/>
                <w:color w:val="1F1F1F"/>
                <w:sz w:val="24"/>
                <w:szCs w:val="24"/>
                <w:lang w:eastAsia="en-PH"/>
              </w:rPr>
            </w:pPr>
            <w:r>
              <w:rPr>
                <w:rFonts w:ascii="Arial" w:eastAsia="Times New Roman" w:hAnsi="Arial" w:cs="Arial"/>
                <w:color w:val="1F1F1F"/>
                <w:sz w:val="24"/>
                <w:szCs w:val="24"/>
                <w:lang w:eastAsia="en-PH"/>
              </w:rPr>
              <w:t>High relational trust is successfully translated into collective pedagogical efficacy, leading to improved student learning outcomes.</w:t>
            </w:r>
          </w:p>
        </w:tc>
      </w:tr>
      <w:tr w:rsidR="00ED5419" w14:paraId="7C71A470" w14:textId="77777777">
        <w:trPr>
          <w:trHeight w:val="200"/>
        </w:trPr>
        <w:tc>
          <w:tcPr>
            <w:tcW w:w="1148" w:type="dxa"/>
            <w:vAlign w:val="center"/>
            <w:hideMark/>
          </w:tcPr>
          <w:p w14:paraId="79CE6A59" w14:textId="77777777" w:rsidR="00ED5419" w:rsidRDefault="0096380D">
            <w:pPr>
              <w:spacing w:after="0" w:line="240" w:lineRule="auto"/>
              <w:rPr>
                <w:rFonts w:ascii="Arial" w:eastAsia="Times New Roman" w:hAnsi="Arial" w:cs="Arial"/>
                <w:color w:val="1F1F1F"/>
                <w:sz w:val="24"/>
                <w:szCs w:val="24"/>
                <w:lang w:eastAsia="en-PH"/>
              </w:rPr>
            </w:pPr>
            <w:r>
              <w:rPr>
                <w:rFonts w:ascii="Arial" w:eastAsia="Times New Roman" w:hAnsi="Arial" w:cs="Arial"/>
                <w:color w:val="1F1F1F"/>
                <w:sz w:val="24"/>
                <w:szCs w:val="24"/>
                <w:lang w:eastAsia="en-PH"/>
              </w:rPr>
              <w:t>IV. Sustaining Administrative Support &amp; Cohesion (Ensure organizational support is consistent)</w:t>
            </w:r>
          </w:p>
        </w:tc>
        <w:tc>
          <w:tcPr>
            <w:tcW w:w="999" w:type="dxa"/>
            <w:vAlign w:val="center"/>
            <w:hideMark/>
          </w:tcPr>
          <w:p w14:paraId="7ED2DC47" w14:textId="77777777" w:rsidR="00ED5419" w:rsidRDefault="0096380D">
            <w:pPr>
              <w:spacing w:after="0" w:line="240" w:lineRule="auto"/>
              <w:rPr>
                <w:rFonts w:ascii="Arial" w:eastAsia="Times New Roman" w:hAnsi="Arial" w:cs="Arial"/>
                <w:color w:val="1F1F1F"/>
                <w:sz w:val="24"/>
                <w:szCs w:val="24"/>
                <w:lang w:eastAsia="en-PH"/>
              </w:rPr>
            </w:pPr>
            <w:r>
              <w:rPr>
                <w:rFonts w:ascii="Arial" w:eastAsia="Times New Roman" w:hAnsi="Arial" w:cs="Arial"/>
                <w:color w:val="1F1F1F"/>
                <w:sz w:val="24"/>
                <w:szCs w:val="24"/>
                <w:lang w:eastAsia="en-PH"/>
              </w:rPr>
              <w:t>4.1. Enhance administrative skills in supporting and mediating co-teaching dynamics. 4.2. Promote consistent application of supportive administrative policies.</w:t>
            </w:r>
          </w:p>
        </w:tc>
        <w:tc>
          <w:tcPr>
            <w:tcW w:w="1122" w:type="dxa"/>
            <w:vAlign w:val="center"/>
            <w:hideMark/>
          </w:tcPr>
          <w:p w14:paraId="7A598B0C" w14:textId="77777777" w:rsidR="00ED5419" w:rsidRDefault="0096380D">
            <w:pPr>
              <w:spacing w:after="0" w:line="240" w:lineRule="auto"/>
              <w:rPr>
                <w:rFonts w:ascii="Arial" w:eastAsia="Times New Roman" w:hAnsi="Arial" w:cs="Arial"/>
                <w:color w:val="1F1F1F"/>
                <w:sz w:val="24"/>
                <w:szCs w:val="24"/>
                <w:lang w:eastAsia="en-PH"/>
              </w:rPr>
            </w:pPr>
            <w:r>
              <w:rPr>
                <w:rFonts w:ascii="Arial" w:eastAsia="Times New Roman" w:hAnsi="Arial" w:cs="Arial"/>
                <w:color w:val="1F1F1F"/>
                <w:sz w:val="24"/>
                <w:szCs w:val="24"/>
                <w:lang w:eastAsia="en-PH"/>
              </w:rPr>
              <w:t>"Leading the Partnership" Workshop for Administrators</w:t>
            </w:r>
          </w:p>
        </w:tc>
        <w:tc>
          <w:tcPr>
            <w:tcW w:w="777" w:type="dxa"/>
            <w:vAlign w:val="center"/>
            <w:hideMark/>
          </w:tcPr>
          <w:p w14:paraId="583843EB" w14:textId="77777777" w:rsidR="00ED5419" w:rsidRDefault="0096380D">
            <w:pPr>
              <w:spacing w:after="0" w:line="240" w:lineRule="auto"/>
              <w:rPr>
                <w:rFonts w:ascii="Arial" w:eastAsia="Times New Roman" w:hAnsi="Arial" w:cs="Arial"/>
                <w:color w:val="1F1F1F"/>
                <w:sz w:val="24"/>
                <w:szCs w:val="24"/>
                <w:lang w:eastAsia="en-PH"/>
              </w:rPr>
            </w:pPr>
            <w:r>
              <w:rPr>
                <w:rFonts w:ascii="Arial" w:eastAsia="Times New Roman" w:hAnsi="Arial" w:cs="Arial"/>
                <w:color w:val="1F1F1F"/>
                <w:sz w:val="24"/>
                <w:szCs w:val="24"/>
                <w:lang w:eastAsia="en-PH"/>
              </w:rPr>
              <w:t>1 Day</w:t>
            </w:r>
          </w:p>
        </w:tc>
        <w:tc>
          <w:tcPr>
            <w:tcW w:w="1237" w:type="dxa"/>
            <w:vAlign w:val="center"/>
            <w:hideMark/>
          </w:tcPr>
          <w:p w14:paraId="01927241" w14:textId="77777777" w:rsidR="00ED5419" w:rsidRDefault="0096380D">
            <w:pPr>
              <w:spacing w:after="0" w:line="240" w:lineRule="auto"/>
              <w:rPr>
                <w:rFonts w:ascii="Arial" w:eastAsia="Times New Roman" w:hAnsi="Arial" w:cs="Arial"/>
                <w:color w:val="1F1F1F"/>
                <w:sz w:val="24"/>
                <w:szCs w:val="24"/>
                <w:lang w:eastAsia="en-PH"/>
              </w:rPr>
            </w:pPr>
            <w:r>
              <w:rPr>
                <w:rFonts w:ascii="Arial" w:eastAsia="Times New Roman" w:hAnsi="Arial" w:cs="Arial"/>
                <w:color w:val="1F1F1F"/>
                <w:sz w:val="24"/>
                <w:szCs w:val="24"/>
                <w:lang w:eastAsia="en-PH"/>
              </w:rPr>
              <w:t>School Heads &amp; Administrators, Organizational Development Specialist/Expert Co-Teacher</w:t>
            </w:r>
          </w:p>
        </w:tc>
        <w:tc>
          <w:tcPr>
            <w:tcW w:w="1360" w:type="dxa"/>
            <w:vAlign w:val="center"/>
            <w:hideMark/>
          </w:tcPr>
          <w:p w14:paraId="6A35DFF5" w14:textId="77777777" w:rsidR="00ED5419" w:rsidRDefault="0096380D">
            <w:pPr>
              <w:spacing w:after="0" w:line="240" w:lineRule="auto"/>
              <w:rPr>
                <w:rFonts w:ascii="Arial" w:eastAsia="Times New Roman" w:hAnsi="Arial" w:cs="Arial"/>
                <w:color w:val="1F1F1F"/>
                <w:sz w:val="24"/>
                <w:szCs w:val="24"/>
                <w:lang w:eastAsia="en-PH"/>
              </w:rPr>
            </w:pPr>
            <w:r>
              <w:rPr>
                <w:rFonts w:ascii="Arial" w:eastAsia="Times New Roman" w:hAnsi="Arial" w:cs="Arial"/>
                <w:color w:val="1F1F1F"/>
                <w:sz w:val="24"/>
                <w:szCs w:val="24"/>
                <w:lang w:eastAsia="en-PH"/>
              </w:rPr>
              <w:t>Administrators successfully mediate a simulated co-teacher conflict using learned communication strategies.</w:t>
            </w:r>
          </w:p>
        </w:tc>
        <w:tc>
          <w:tcPr>
            <w:tcW w:w="1615" w:type="dxa"/>
            <w:vAlign w:val="center"/>
            <w:hideMark/>
          </w:tcPr>
          <w:p w14:paraId="2FDDAAA0" w14:textId="77777777" w:rsidR="00ED5419" w:rsidRDefault="0096380D">
            <w:pPr>
              <w:spacing w:after="0" w:line="240" w:lineRule="auto"/>
              <w:rPr>
                <w:rFonts w:ascii="Arial" w:eastAsia="Times New Roman" w:hAnsi="Arial" w:cs="Arial"/>
                <w:color w:val="1F1F1F"/>
                <w:sz w:val="24"/>
                <w:szCs w:val="24"/>
                <w:lang w:eastAsia="en-PH"/>
              </w:rPr>
            </w:pPr>
            <w:r>
              <w:rPr>
                <w:rFonts w:ascii="Arial" w:eastAsia="Times New Roman" w:hAnsi="Arial" w:cs="Arial"/>
                <w:color w:val="1F1F1F"/>
                <w:sz w:val="24"/>
                <w:szCs w:val="24"/>
                <w:lang w:eastAsia="en-PH"/>
              </w:rPr>
              <w:t>10,000 (Facilitator fee, necessary policy documentation printing)</w:t>
            </w:r>
          </w:p>
        </w:tc>
        <w:tc>
          <w:tcPr>
            <w:tcW w:w="1082" w:type="dxa"/>
            <w:vAlign w:val="center"/>
            <w:hideMark/>
          </w:tcPr>
          <w:p w14:paraId="65E77B4A" w14:textId="77777777" w:rsidR="00ED5419" w:rsidRDefault="0096380D">
            <w:pPr>
              <w:spacing w:after="0" w:line="240" w:lineRule="auto"/>
              <w:rPr>
                <w:rFonts w:ascii="Arial" w:eastAsia="Times New Roman" w:hAnsi="Arial" w:cs="Arial"/>
                <w:color w:val="1F1F1F"/>
                <w:sz w:val="24"/>
                <w:szCs w:val="24"/>
                <w:lang w:eastAsia="en-PH"/>
              </w:rPr>
            </w:pPr>
            <w:r>
              <w:rPr>
                <w:rFonts w:ascii="Arial" w:eastAsia="Times New Roman" w:hAnsi="Arial" w:cs="Arial"/>
                <w:color w:val="1F1F1F"/>
                <w:sz w:val="24"/>
                <w:szCs w:val="24"/>
                <w:lang w:eastAsia="en-PH"/>
              </w:rPr>
              <w:t>Leadership provides proactive and knowledgeable support, sustaining the collaborative culture and reinforcing the importance of partnerships.</w:t>
            </w:r>
          </w:p>
        </w:tc>
      </w:tr>
      <w:tr w:rsidR="00ED5419" w14:paraId="5F4928E1" w14:textId="77777777">
        <w:trPr>
          <w:trHeight w:val="200"/>
        </w:trPr>
        <w:tc>
          <w:tcPr>
            <w:tcW w:w="1148" w:type="dxa"/>
            <w:vAlign w:val="center"/>
            <w:hideMark/>
          </w:tcPr>
          <w:p w14:paraId="2EBE65BC" w14:textId="77777777" w:rsidR="00ED5419" w:rsidRDefault="0096380D">
            <w:pPr>
              <w:spacing w:after="0" w:line="240" w:lineRule="auto"/>
              <w:rPr>
                <w:rFonts w:ascii="Arial" w:eastAsia="Times New Roman" w:hAnsi="Arial" w:cs="Arial"/>
                <w:color w:val="1F1F1F"/>
                <w:sz w:val="24"/>
                <w:szCs w:val="24"/>
                <w:lang w:eastAsia="en-PH"/>
              </w:rPr>
            </w:pPr>
            <w:r>
              <w:rPr>
                <w:rFonts w:ascii="Arial" w:eastAsia="Times New Roman" w:hAnsi="Arial" w:cs="Arial"/>
                <w:color w:val="1F1F1F"/>
                <w:sz w:val="24"/>
                <w:szCs w:val="24"/>
                <w:lang w:eastAsia="en-PH"/>
              </w:rPr>
              <w:t xml:space="preserve">V. Professional Standards and Role Clarity (Mandate clear behavioral </w:t>
            </w:r>
            <w:r>
              <w:rPr>
                <w:rFonts w:ascii="Arial" w:eastAsia="Times New Roman" w:hAnsi="Arial" w:cs="Arial"/>
                <w:color w:val="1F1F1F"/>
                <w:sz w:val="24"/>
                <w:szCs w:val="24"/>
                <w:lang w:eastAsia="en-PH"/>
              </w:rPr>
              <w:lastRenderedPageBreak/>
              <w:t>standards for trust)</w:t>
            </w:r>
          </w:p>
        </w:tc>
        <w:tc>
          <w:tcPr>
            <w:tcW w:w="999" w:type="dxa"/>
            <w:vAlign w:val="center"/>
            <w:hideMark/>
          </w:tcPr>
          <w:p w14:paraId="59519950" w14:textId="77777777" w:rsidR="00ED5419" w:rsidRDefault="0096380D">
            <w:pPr>
              <w:spacing w:after="0" w:line="240" w:lineRule="auto"/>
              <w:rPr>
                <w:rFonts w:ascii="Arial" w:eastAsia="Times New Roman" w:hAnsi="Arial" w:cs="Arial"/>
                <w:color w:val="1F1F1F"/>
                <w:sz w:val="24"/>
                <w:szCs w:val="24"/>
                <w:lang w:eastAsia="en-PH"/>
              </w:rPr>
            </w:pPr>
            <w:r>
              <w:rPr>
                <w:rFonts w:ascii="Arial" w:eastAsia="Times New Roman" w:hAnsi="Arial" w:cs="Arial"/>
                <w:color w:val="1F1F1F"/>
                <w:sz w:val="24"/>
                <w:szCs w:val="24"/>
                <w:lang w:eastAsia="en-PH"/>
              </w:rPr>
              <w:lastRenderedPageBreak/>
              <w:t xml:space="preserve">5.1. Formalize behavioral expectations for teacher trust (Reliability, Honesty, </w:t>
            </w:r>
            <w:r>
              <w:rPr>
                <w:rFonts w:ascii="Arial" w:eastAsia="Times New Roman" w:hAnsi="Arial" w:cs="Arial"/>
                <w:color w:val="1F1F1F"/>
                <w:sz w:val="24"/>
                <w:szCs w:val="24"/>
                <w:lang w:eastAsia="en-PH"/>
              </w:rPr>
              <w:lastRenderedPageBreak/>
              <w:t>Respect). 5.2. Ensure mutual clarity on roles and responsibilities within co-teaching pairs.</w:t>
            </w:r>
          </w:p>
        </w:tc>
        <w:tc>
          <w:tcPr>
            <w:tcW w:w="1122" w:type="dxa"/>
            <w:vAlign w:val="center"/>
            <w:hideMark/>
          </w:tcPr>
          <w:p w14:paraId="2A737EDC" w14:textId="77777777" w:rsidR="00ED5419" w:rsidRDefault="0096380D">
            <w:pPr>
              <w:spacing w:after="0" w:line="240" w:lineRule="auto"/>
              <w:rPr>
                <w:rFonts w:ascii="Arial" w:eastAsia="Times New Roman" w:hAnsi="Arial" w:cs="Arial"/>
                <w:color w:val="1F1F1F"/>
                <w:sz w:val="24"/>
                <w:szCs w:val="24"/>
                <w:lang w:eastAsia="en-PH"/>
              </w:rPr>
            </w:pPr>
            <w:r>
              <w:rPr>
                <w:rFonts w:ascii="Arial" w:eastAsia="Times New Roman" w:hAnsi="Arial" w:cs="Arial"/>
                <w:color w:val="1F1F1F"/>
                <w:sz w:val="24"/>
                <w:szCs w:val="24"/>
                <w:lang w:eastAsia="en-PH"/>
              </w:rPr>
              <w:lastRenderedPageBreak/>
              <w:t>Professional Standards Review &amp; Role-Mapping Session</w:t>
            </w:r>
          </w:p>
        </w:tc>
        <w:tc>
          <w:tcPr>
            <w:tcW w:w="777" w:type="dxa"/>
            <w:vAlign w:val="center"/>
            <w:hideMark/>
          </w:tcPr>
          <w:p w14:paraId="2BD68DDF" w14:textId="77777777" w:rsidR="00ED5419" w:rsidRDefault="0096380D">
            <w:pPr>
              <w:spacing w:after="0" w:line="240" w:lineRule="auto"/>
              <w:rPr>
                <w:rFonts w:ascii="Arial" w:eastAsia="Times New Roman" w:hAnsi="Arial" w:cs="Arial"/>
                <w:color w:val="1F1F1F"/>
                <w:sz w:val="24"/>
                <w:szCs w:val="24"/>
                <w:lang w:eastAsia="en-PH"/>
              </w:rPr>
            </w:pPr>
            <w:r>
              <w:rPr>
                <w:rFonts w:ascii="Arial" w:eastAsia="Times New Roman" w:hAnsi="Arial" w:cs="Arial"/>
                <w:color w:val="1F1F1F"/>
                <w:sz w:val="24"/>
                <w:szCs w:val="24"/>
                <w:lang w:eastAsia="en-PH"/>
              </w:rPr>
              <w:t>1 Day</w:t>
            </w:r>
          </w:p>
        </w:tc>
        <w:tc>
          <w:tcPr>
            <w:tcW w:w="1237" w:type="dxa"/>
            <w:vAlign w:val="center"/>
            <w:hideMark/>
          </w:tcPr>
          <w:p w14:paraId="610D7695" w14:textId="77777777" w:rsidR="00ED5419" w:rsidRDefault="0096380D">
            <w:pPr>
              <w:spacing w:after="0" w:line="240" w:lineRule="auto"/>
              <w:rPr>
                <w:rFonts w:ascii="Arial" w:eastAsia="Times New Roman" w:hAnsi="Arial" w:cs="Arial"/>
                <w:color w:val="1F1F1F"/>
                <w:sz w:val="24"/>
                <w:szCs w:val="24"/>
                <w:lang w:eastAsia="en-PH"/>
              </w:rPr>
            </w:pPr>
            <w:r>
              <w:rPr>
                <w:rFonts w:ascii="Arial" w:eastAsia="Times New Roman" w:hAnsi="Arial" w:cs="Arial"/>
                <w:color w:val="1F1F1F"/>
                <w:sz w:val="24"/>
                <w:szCs w:val="24"/>
                <w:lang w:eastAsia="en-PH"/>
              </w:rPr>
              <w:t>All Co-Teachers, School Heads, &amp; Guidance Counselor</w:t>
            </w:r>
          </w:p>
        </w:tc>
        <w:tc>
          <w:tcPr>
            <w:tcW w:w="1360" w:type="dxa"/>
            <w:vAlign w:val="center"/>
            <w:hideMark/>
          </w:tcPr>
          <w:p w14:paraId="5C8B1269" w14:textId="77777777" w:rsidR="00ED5419" w:rsidRDefault="0096380D">
            <w:pPr>
              <w:spacing w:after="0" w:line="240" w:lineRule="auto"/>
              <w:rPr>
                <w:rFonts w:ascii="Arial" w:eastAsia="Times New Roman" w:hAnsi="Arial" w:cs="Arial"/>
                <w:color w:val="1F1F1F"/>
                <w:sz w:val="24"/>
                <w:szCs w:val="24"/>
                <w:lang w:eastAsia="en-PH"/>
              </w:rPr>
            </w:pPr>
            <w:r>
              <w:rPr>
                <w:rFonts w:ascii="Arial" w:eastAsia="Times New Roman" w:hAnsi="Arial" w:cs="Arial"/>
                <w:color w:val="1F1F1F"/>
                <w:sz w:val="24"/>
                <w:szCs w:val="24"/>
                <w:lang w:eastAsia="en-PH"/>
              </w:rPr>
              <w:t xml:space="preserve">100% of partnerships formally document and sign off on their roles/responsibilities and communication protocols for </w:t>
            </w:r>
            <w:r>
              <w:rPr>
                <w:rFonts w:ascii="Arial" w:eastAsia="Times New Roman" w:hAnsi="Arial" w:cs="Arial"/>
                <w:color w:val="1F1F1F"/>
                <w:sz w:val="24"/>
                <w:szCs w:val="24"/>
                <w:lang w:eastAsia="en-PH"/>
              </w:rPr>
              <w:lastRenderedPageBreak/>
              <w:t>the school year.</w:t>
            </w:r>
          </w:p>
        </w:tc>
        <w:tc>
          <w:tcPr>
            <w:tcW w:w="1615" w:type="dxa"/>
            <w:vAlign w:val="center"/>
            <w:hideMark/>
          </w:tcPr>
          <w:p w14:paraId="5E4E2FA4" w14:textId="77777777" w:rsidR="00ED5419" w:rsidRDefault="0096380D">
            <w:pPr>
              <w:spacing w:after="0" w:line="240" w:lineRule="auto"/>
              <w:rPr>
                <w:rFonts w:ascii="Arial" w:eastAsia="Times New Roman" w:hAnsi="Arial" w:cs="Arial"/>
                <w:color w:val="1F1F1F"/>
                <w:sz w:val="24"/>
                <w:szCs w:val="24"/>
                <w:lang w:eastAsia="en-PH"/>
              </w:rPr>
            </w:pPr>
            <w:r>
              <w:rPr>
                <w:rFonts w:ascii="Arial" w:eastAsia="Times New Roman" w:hAnsi="Arial" w:cs="Arial"/>
                <w:color w:val="1F1F1F"/>
                <w:sz w:val="24"/>
                <w:szCs w:val="24"/>
                <w:lang w:eastAsia="en-PH"/>
              </w:rPr>
              <w:lastRenderedPageBreak/>
              <w:t>5,000 (Printing/Documentation costs)</w:t>
            </w:r>
          </w:p>
        </w:tc>
        <w:tc>
          <w:tcPr>
            <w:tcW w:w="1082" w:type="dxa"/>
            <w:vAlign w:val="center"/>
            <w:hideMark/>
          </w:tcPr>
          <w:p w14:paraId="78869D30" w14:textId="77777777" w:rsidR="00ED5419" w:rsidRDefault="0096380D">
            <w:pPr>
              <w:spacing w:after="0" w:line="240" w:lineRule="auto"/>
              <w:rPr>
                <w:rFonts w:ascii="Arial" w:eastAsia="Times New Roman" w:hAnsi="Arial" w:cs="Arial"/>
                <w:color w:val="1F1F1F"/>
                <w:sz w:val="24"/>
                <w:szCs w:val="24"/>
                <w:lang w:eastAsia="en-PH"/>
              </w:rPr>
            </w:pPr>
            <w:r>
              <w:rPr>
                <w:rFonts w:ascii="Arial" w:eastAsia="Times New Roman" w:hAnsi="Arial" w:cs="Arial"/>
                <w:color w:val="1F1F1F"/>
                <w:sz w:val="24"/>
                <w:szCs w:val="24"/>
                <w:lang w:eastAsia="en-PH"/>
              </w:rPr>
              <w:t xml:space="preserve">Ambiguity in roles and behavioral expectations is eliminated, solidifying the foundation </w:t>
            </w:r>
            <w:r>
              <w:rPr>
                <w:rFonts w:ascii="Arial" w:eastAsia="Times New Roman" w:hAnsi="Arial" w:cs="Arial"/>
                <w:color w:val="1F1F1F"/>
                <w:sz w:val="24"/>
                <w:szCs w:val="24"/>
                <w:lang w:eastAsia="en-PH"/>
              </w:rPr>
              <w:lastRenderedPageBreak/>
              <w:t>of trust and professional competence.</w:t>
            </w:r>
          </w:p>
        </w:tc>
      </w:tr>
      <w:tr w:rsidR="00ED5419" w14:paraId="31FAD5AE" w14:textId="77777777">
        <w:trPr>
          <w:trHeight w:val="200"/>
        </w:trPr>
        <w:tc>
          <w:tcPr>
            <w:tcW w:w="1148" w:type="dxa"/>
            <w:vAlign w:val="center"/>
            <w:hideMark/>
          </w:tcPr>
          <w:p w14:paraId="14B2360E" w14:textId="77777777" w:rsidR="00ED5419" w:rsidRDefault="0096380D">
            <w:pPr>
              <w:spacing w:after="0" w:line="240" w:lineRule="auto"/>
              <w:rPr>
                <w:rFonts w:ascii="Arial" w:eastAsia="Times New Roman" w:hAnsi="Arial" w:cs="Arial"/>
                <w:color w:val="1F1F1F"/>
                <w:sz w:val="24"/>
                <w:szCs w:val="24"/>
                <w:lang w:eastAsia="en-PH"/>
              </w:rPr>
            </w:pPr>
            <w:r>
              <w:rPr>
                <w:rFonts w:ascii="Arial" w:eastAsia="Times New Roman" w:hAnsi="Arial" w:cs="Arial"/>
                <w:color w:val="1F1F1F"/>
                <w:sz w:val="24"/>
                <w:szCs w:val="24"/>
                <w:lang w:eastAsia="en-PH"/>
              </w:rPr>
              <w:lastRenderedPageBreak/>
              <w:t>TOTAL ESTIMATED BUDGET</w:t>
            </w:r>
          </w:p>
        </w:tc>
        <w:tc>
          <w:tcPr>
            <w:tcW w:w="999" w:type="dxa"/>
            <w:vAlign w:val="center"/>
            <w:hideMark/>
          </w:tcPr>
          <w:p w14:paraId="13D0634C" w14:textId="77777777" w:rsidR="00ED5419" w:rsidRDefault="0096380D">
            <w:pPr>
              <w:spacing w:after="0" w:line="240" w:lineRule="auto"/>
              <w:rPr>
                <w:rFonts w:ascii="Arial" w:eastAsia="Times New Roman" w:hAnsi="Arial" w:cs="Arial"/>
                <w:color w:val="1F1F1F"/>
                <w:sz w:val="24"/>
                <w:szCs w:val="24"/>
                <w:lang w:eastAsia="en-PH"/>
              </w:rPr>
            </w:pPr>
            <w:r>
              <w:rPr>
                <w:rFonts w:ascii="Arial" w:eastAsia="Times New Roman" w:hAnsi="Arial" w:cs="Arial"/>
                <w:color w:val="1F1F1F"/>
                <w:sz w:val="24"/>
                <w:szCs w:val="24"/>
                <w:lang w:eastAsia="en-PH"/>
              </w:rPr>
              <w:t> </w:t>
            </w:r>
          </w:p>
        </w:tc>
        <w:tc>
          <w:tcPr>
            <w:tcW w:w="1122" w:type="dxa"/>
            <w:vAlign w:val="center"/>
            <w:hideMark/>
          </w:tcPr>
          <w:p w14:paraId="3C7E1488" w14:textId="77777777" w:rsidR="00ED5419" w:rsidRDefault="0096380D">
            <w:pPr>
              <w:spacing w:after="0" w:line="240" w:lineRule="auto"/>
              <w:rPr>
                <w:rFonts w:ascii="Arial" w:eastAsia="Times New Roman" w:hAnsi="Arial" w:cs="Arial"/>
                <w:color w:val="1F1F1F"/>
                <w:sz w:val="24"/>
                <w:szCs w:val="24"/>
                <w:lang w:eastAsia="en-PH"/>
              </w:rPr>
            </w:pPr>
            <w:r>
              <w:rPr>
                <w:rFonts w:ascii="Arial" w:eastAsia="Times New Roman" w:hAnsi="Arial" w:cs="Arial"/>
                <w:color w:val="1F1F1F"/>
                <w:sz w:val="24"/>
                <w:szCs w:val="24"/>
                <w:lang w:eastAsia="en-PH"/>
              </w:rPr>
              <w:t> </w:t>
            </w:r>
          </w:p>
        </w:tc>
        <w:tc>
          <w:tcPr>
            <w:tcW w:w="777" w:type="dxa"/>
            <w:vAlign w:val="center"/>
            <w:hideMark/>
          </w:tcPr>
          <w:p w14:paraId="4BE6688B" w14:textId="77777777" w:rsidR="00ED5419" w:rsidRDefault="0096380D">
            <w:pPr>
              <w:spacing w:after="0" w:line="240" w:lineRule="auto"/>
              <w:rPr>
                <w:rFonts w:ascii="Arial" w:eastAsia="Times New Roman" w:hAnsi="Arial" w:cs="Arial"/>
                <w:color w:val="1F1F1F"/>
                <w:sz w:val="24"/>
                <w:szCs w:val="24"/>
                <w:lang w:eastAsia="en-PH"/>
              </w:rPr>
            </w:pPr>
            <w:r>
              <w:rPr>
                <w:rFonts w:ascii="Arial" w:eastAsia="Times New Roman" w:hAnsi="Arial" w:cs="Arial"/>
                <w:color w:val="1F1F1F"/>
                <w:sz w:val="24"/>
                <w:szCs w:val="24"/>
                <w:lang w:eastAsia="en-PH"/>
              </w:rPr>
              <w:t> </w:t>
            </w:r>
          </w:p>
        </w:tc>
        <w:tc>
          <w:tcPr>
            <w:tcW w:w="1237" w:type="dxa"/>
            <w:vAlign w:val="center"/>
            <w:hideMark/>
          </w:tcPr>
          <w:p w14:paraId="61456CBE" w14:textId="77777777" w:rsidR="00ED5419" w:rsidRDefault="0096380D">
            <w:pPr>
              <w:spacing w:after="0" w:line="240" w:lineRule="auto"/>
              <w:rPr>
                <w:rFonts w:ascii="Arial" w:eastAsia="Times New Roman" w:hAnsi="Arial" w:cs="Arial"/>
                <w:color w:val="1F1F1F"/>
                <w:sz w:val="24"/>
                <w:szCs w:val="24"/>
                <w:lang w:eastAsia="en-PH"/>
              </w:rPr>
            </w:pPr>
            <w:r>
              <w:rPr>
                <w:rFonts w:ascii="Arial" w:eastAsia="Times New Roman" w:hAnsi="Arial" w:cs="Arial"/>
                <w:color w:val="1F1F1F"/>
                <w:sz w:val="24"/>
                <w:szCs w:val="24"/>
                <w:lang w:eastAsia="en-PH"/>
              </w:rPr>
              <w:t> </w:t>
            </w:r>
          </w:p>
        </w:tc>
        <w:tc>
          <w:tcPr>
            <w:tcW w:w="1360" w:type="dxa"/>
            <w:vAlign w:val="center"/>
            <w:hideMark/>
          </w:tcPr>
          <w:p w14:paraId="3F69A378" w14:textId="77777777" w:rsidR="00ED5419" w:rsidRDefault="0096380D">
            <w:pPr>
              <w:spacing w:after="0" w:line="240" w:lineRule="auto"/>
              <w:rPr>
                <w:rFonts w:ascii="Arial" w:eastAsia="Times New Roman" w:hAnsi="Arial" w:cs="Arial"/>
                <w:color w:val="1F1F1F"/>
                <w:sz w:val="24"/>
                <w:szCs w:val="24"/>
                <w:lang w:eastAsia="en-PH"/>
              </w:rPr>
            </w:pPr>
            <w:r>
              <w:rPr>
                <w:rFonts w:ascii="Arial" w:eastAsia="Times New Roman" w:hAnsi="Arial" w:cs="Arial"/>
                <w:color w:val="1F1F1F"/>
                <w:sz w:val="24"/>
                <w:szCs w:val="24"/>
                <w:lang w:eastAsia="en-PH"/>
              </w:rPr>
              <w:t> </w:t>
            </w:r>
          </w:p>
        </w:tc>
        <w:tc>
          <w:tcPr>
            <w:tcW w:w="1615" w:type="dxa"/>
            <w:vAlign w:val="center"/>
            <w:hideMark/>
          </w:tcPr>
          <w:p w14:paraId="52B10264" w14:textId="77777777" w:rsidR="00ED5419" w:rsidRDefault="0096380D">
            <w:pPr>
              <w:spacing w:after="0" w:line="240" w:lineRule="auto"/>
              <w:rPr>
                <w:rFonts w:ascii="Arial" w:eastAsia="Times New Roman" w:hAnsi="Arial" w:cs="Arial"/>
                <w:color w:val="1F1F1F"/>
                <w:sz w:val="24"/>
                <w:szCs w:val="24"/>
                <w:lang w:eastAsia="en-PH"/>
              </w:rPr>
            </w:pPr>
            <w:r>
              <w:rPr>
                <w:rFonts w:ascii="Arial" w:eastAsia="Times New Roman" w:hAnsi="Arial" w:cs="Arial"/>
                <w:color w:val="1F1F1F"/>
                <w:sz w:val="24"/>
                <w:szCs w:val="24"/>
                <w:lang w:eastAsia="en-PH"/>
              </w:rPr>
              <w:t> </w:t>
            </w:r>
          </w:p>
        </w:tc>
        <w:tc>
          <w:tcPr>
            <w:tcW w:w="1082" w:type="dxa"/>
            <w:vAlign w:val="center"/>
            <w:hideMark/>
          </w:tcPr>
          <w:p w14:paraId="6BB5A153" w14:textId="77777777" w:rsidR="00ED5419" w:rsidRDefault="0096380D">
            <w:pPr>
              <w:spacing w:after="0" w:line="240" w:lineRule="auto"/>
              <w:jc w:val="right"/>
              <w:rPr>
                <w:rFonts w:ascii="Arial" w:eastAsia="Times New Roman" w:hAnsi="Arial" w:cs="Arial"/>
                <w:color w:val="1F1F1F"/>
                <w:sz w:val="24"/>
                <w:szCs w:val="24"/>
                <w:lang w:eastAsia="en-PH"/>
              </w:rPr>
            </w:pPr>
            <w:r>
              <w:rPr>
                <w:rFonts w:ascii="Arial" w:eastAsia="Times New Roman" w:hAnsi="Arial" w:cs="Arial"/>
                <w:color w:val="1F1F1F"/>
                <w:sz w:val="24"/>
                <w:szCs w:val="24"/>
                <w:lang w:eastAsia="en-PH"/>
              </w:rPr>
              <w:t>80,000</w:t>
            </w:r>
          </w:p>
        </w:tc>
      </w:tr>
    </w:tbl>
    <w:p w14:paraId="7EE436AB" w14:textId="77777777" w:rsidR="00ED5419" w:rsidRDefault="00ED5419">
      <w:pPr>
        <w:spacing w:before="100" w:beforeAutospacing="1" w:after="100" w:afterAutospacing="1" w:line="240" w:lineRule="auto"/>
        <w:rPr>
          <w:rFonts w:ascii="Times New Roman" w:eastAsia="Times New Roman" w:hAnsi="Times New Roman" w:cs="Times New Roman"/>
          <w:sz w:val="24"/>
          <w:szCs w:val="24"/>
          <w:lang w:eastAsia="en-PH"/>
        </w:rPr>
      </w:pPr>
    </w:p>
    <w:p w14:paraId="141242BF" w14:textId="77777777" w:rsidR="00ED5419" w:rsidRDefault="0096380D">
      <w:pPr>
        <w:rPr>
          <w:rFonts w:ascii="Arial" w:eastAsia="Times New Roman" w:hAnsi="Arial" w:cs="Arial"/>
          <w:sz w:val="24"/>
          <w:szCs w:val="24"/>
          <w:lang w:eastAsia="en-PH"/>
        </w:rPr>
      </w:pPr>
      <w:r>
        <w:rPr>
          <w:noProof/>
        </w:rPr>
        <w:drawing>
          <wp:anchor distT="0" distB="0" distL="0" distR="0" simplePos="0" relativeHeight="26" behindDoc="1" locked="0" layoutInCell="1" allowOverlap="1" wp14:anchorId="7F5FFC5A" wp14:editId="20610455">
            <wp:simplePos x="0" y="0"/>
            <wp:positionH relativeFrom="column">
              <wp:posOffset>368300</wp:posOffset>
            </wp:positionH>
            <wp:positionV relativeFrom="paragraph">
              <wp:posOffset>17780</wp:posOffset>
            </wp:positionV>
            <wp:extent cx="825500" cy="819150"/>
            <wp:effectExtent l="0" t="0" r="0" b="0"/>
            <wp:wrapNone/>
            <wp:docPr id="1052" name="Picture 4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40"/>
                    <pic:cNvPicPr/>
                  </pic:nvPicPr>
                  <pic:blipFill>
                    <a:blip r:embed="rId21" cstate="print"/>
                    <a:srcRect/>
                    <a:stretch/>
                  </pic:blipFill>
                  <pic:spPr>
                    <a:xfrm>
                      <a:off x="0" y="0"/>
                      <a:ext cx="825500" cy="819150"/>
                    </a:xfrm>
                    <a:prstGeom prst="rect">
                      <a:avLst/>
                    </a:prstGeom>
                  </pic:spPr>
                </pic:pic>
              </a:graphicData>
            </a:graphic>
            <wp14:sizeRelH relativeFrom="page">
              <wp14:pctWidth>0</wp14:pctWidth>
            </wp14:sizeRelH>
            <wp14:sizeRelV relativeFrom="page">
              <wp14:pctHeight>0</wp14:pctHeight>
            </wp14:sizeRelV>
          </wp:anchor>
        </w:drawing>
      </w:r>
      <w:r>
        <w:rPr>
          <w:rFonts w:ascii="Arial" w:eastAsia="Times New Roman" w:hAnsi="Arial" w:cs="Arial"/>
          <w:sz w:val="24"/>
          <w:szCs w:val="24"/>
          <w:lang w:eastAsia="en-PH"/>
        </w:rPr>
        <w:t>Prepared By:</w:t>
      </w:r>
    </w:p>
    <w:p w14:paraId="1B976059" w14:textId="77777777" w:rsidR="00ED5419" w:rsidRDefault="00ED5419">
      <w:pPr>
        <w:rPr>
          <w:rFonts w:ascii="Times New Roman" w:eastAsia="Times New Roman" w:hAnsi="Times New Roman" w:cs="Times New Roman"/>
          <w:sz w:val="24"/>
          <w:szCs w:val="24"/>
          <w:lang w:eastAsia="en-PH"/>
        </w:rPr>
      </w:pPr>
    </w:p>
    <w:p w14:paraId="1957EA56" w14:textId="77777777" w:rsidR="00ED5419" w:rsidRDefault="0096380D">
      <w:pPr>
        <w:spacing w:after="0" w:line="240" w:lineRule="auto"/>
        <w:rPr>
          <w:rFonts w:ascii="Arial" w:hAnsi="Arial" w:cs="Arial"/>
          <w:b/>
          <w:sz w:val="24"/>
          <w:szCs w:val="24"/>
        </w:rPr>
      </w:pPr>
      <w:r>
        <w:rPr>
          <w:rFonts w:ascii="Arial" w:hAnsi="Arial" w:cs="Arial"/>
          <w:b/>
          <w:sz w:val="24"/>
          <w:szCs w:val="24"/>
        </w:rPr>
        <w:t>ROSELYN C. SIBALA</w:t>
      </w:r>
    </w:p>
    <w:p w14:paraId="5CC59AF7" w14:textId="77777777" w:rsidR="00ED5419" w:rsidRDefault="0096380D">
      <w:pPr>
        <w:rPr>
          <w:rFonts w:ascii="Arial" w:eastAsia="Times New Roman" w:hAnsi="Arial" w:cs="Arial"/>
          <w:b/>
          <w:sz w:val="24"/>
          <w:szCs w:val="24"/>
          <w:lang w:eastAsia="en-PH"/>
        </w:rPr>
        <w:sectPr w:rsidR="00ED5419">
          <w:pgSz w:w="15840" w:h="12240" w:orient="landscape" w:code="1"/>
          <w:pgMar w:top="1440" w:right="1440" w:bottom="2160" w:left="1440" w:header="709" w:footer="709" w:gutter="0"/>
          <w:cols w:space="708"/>
          <w:docGrid w:linePitch="299"/>
        </w:sectPr>
      </w:pPr>
      <w:r>
        <w:rPr>
          <w:rFonts w:ascii="Arial" w:eastAsia="Times New Roman" w:hAnsi="Arial" w:cs="Arial"/>
          <w:b/>
          <w:sz w:val="24"/>
          <w:szCs w:val="24"/>
          <w:lang w:eastAsia="en-PH"/>
        </w:rPr>
        <w:t xml:space="preserve">       Researcher</w:t>
      </w:r>
    </w:p>
    <w:bookmarkEnd w:id="39"/>
    <w:bookmarkEnd w:id="96"/>
    <w:p w14:paraId="23D6D8A3" w14:textId="77777777" w:rsidR="00ED5419" w:rsidRDefault="0096380D">
      <w:pPr>
        <w:spacing w:after="0" w:line="240" w:lineRule="auto"/>
        <w:jc w:val="center"/>
        <w:rPr>
          <w:rFonts w:ascii="Arial" w:eastAsia="Times New Roman" w:hAnsi="Arial" w:cs="Arial"/>
          <w:b/>
          <w:bCs/>
          <w:sz w:val="24"/>
          <w:szCs w:val="24"/>
          <w:lang w:eastAsia="en-PH"/>
        </w:rPr>
      </w:pPr>
      <w:r>
        <w:rPr>
          <w:rFonts w:ascii="Arial" w:eastAsia="Times New Roman" w:hAnsi="Arial" w:cs="Arial"/>
          <w:b/>
          <w:bCs/>
          <w:sz w:val="24"/>
          <w:szCs w:val="24"/>
          <w:lang w:eastAsia="en-PH"/>
        </w:rPr>
        <w:lastRenderedPageBreak/>
        <w:t>BIBLIOGRAPHY</w:t>
      </w:r>
    </w:p>
    <w:p w14:paraId="0441B611" w14:textId="77777777" w:rsidR="00ED5419" w:rsidRDefault="00ED5419">
      <w:pPr>
        <w:spacing w:after="0" w:line="240" w:lineRule="auto"/>
        <w:ind w:left="360"/>
        <w:jc w:val="center"/>
        <w:rPr>
          <w:rFonts w:ascii="Arial" w:eastAsia="Times New Roman" w:hAnsi="Arial" w:cs="Arial"/>
          <w:b/>
          <w:bCs/>
          <w:sz w:val="24"/>
          <w:szCs w:val="24"/>
          <w:lang w:eastAsia="en-PH"/>
        </w:rPr>
      </w:pPr>
    </w:p>
    <w:p w14:paraId="67F25D46" w14:textId="77777777" w:rsidR="00ED5419" w:rsidRDefault="0096380D">
      <w:pPr>
        <w:pStyle w:val="NormalWeb"/>
        <w:spacing w:before="0" w:beforeAutospacing="0" w:after="0" w:afterAutospacing="0"/>
        <w:jc w:val="both"/>
        <w:rPr>
          <w:rFonts w:ascii="Arial" w:hAnsi="Arial" w:cs="Arial"/>
        </w:rPr>
      </w:pPr>
      <w:r>
        <w:rPr>
          <w:rFonts w:ascii="Arial" w:hAnsi="Arial" w:cs="Arial"/>
        </w:rPr>
        <w:br/>
      </w:r>
      <w:bookmarkStart w:id="97" w:name="_Hlk218840976"/>
      <w:r>
        <w:rPr>
          <w:rFonts w:ascii="Arial" w:hAnsi="Arial" w:cs="Arial"/>
        </w:rPr>
        <w:t>Adeoye, M., Akinnubi, O., Suleiman, Y., Mahmud, M., &amp; Jimoh, H. (2023). Impact</w:t>
      </w:r>
    </w:p>
    <w:p w14:paraId="57F141FC" w14:textId="77777777" w:rsidR="00ED5419" w:rsidRDefault="0096380D">
      <w:pPr>
        <w:pStyle w:val="NormalWeb"/>
        <w:spacing w:before="0" w:beforeAutospacing="0" w:after="0" w:afterAutospacing="0"/>
        <w:ind w:firstLine="720"/>
        <w:jc w:val="both"/>
        <w:rPr>
          <w:rFonts w:ascii="Arial" w:hAnsi="Arial" w:cs="Arial"/>
        </w:rPr>
      </w:pPr>
      <w:r>
        <w:rPr>
          <w:rFonts w:ascii="Arial" w:hAnsi="Arial" w:cs="Arial"/>
        </w:rPr>
        <w:t xml:space="preserve"> of school-university partnerships and professional learning communities. </w:t>
      </w:r>
    </w:p>
    <w:p w14:paraId="5D7D4E8A" w14:textId="77777777" w:rsidR="00ED5419" w:rsidRDefault="0096380D">
      <w:pPr>
        <w:pStyle w:val="NormalWeb"/>
        <w:spacing w:before="0" w:beforeAutospacing="0" w:after="0" w:afterAutospacing="0"/>
        <w:ind w:firstLine="720"/>
        <w:jc w:val="both"/>
        <w:rPr>
          <w:rFonts w:ascii="Arial" w:hAnsi="Arial" w:cs="Arial"/>
        </w:rPr>
      </w:pPr>
      <w:proofErr w:type="spellStart"/>
      <w:r>
        <w:rPr>
          <w:rFonts w:ascii="Arial" w:hAnsi="Arial" w:cs="Arial"/>
        </w:rPr>
        <w:t>Jurnal</w:t>
      </w:r>
      <w:proofErr w:type="spellEnd"/>
      <w:r>
        <w:rPr>
          <w:rFonts w:ascii="Arial" w:hAnsi="Arial" w:cs="Arial"/>
        </w:rPr>
        <w:t xml:space="preserve"> </w:t>
      </w:r>
      <w:proofErr w:type="spellStart"/>
      <w:r>
        <w:rPr>
          <w:rFonts w:ascii="Arial" w:hAnsi="Arial" w:cs="Arial"/>
        </w:rPr>
        <w:t>Penelitian</w:t>
      </w:r>
      <w:proofErr w:type="spellEnd"/>
      <w:r>
        <w:rPr>
          <w:rFonts w:ascii="Arial" w:hAnsi="Arial" w:cs="Arial"/>
        </w:rPr>
        <w:t xml:space="preserve"> Dan Pengembangan Pendidikan, 7(3), 465-473.</w:t>
      </w:r>
    </w:p>
    <w:p w14:paraId="2B3AF6DA" w14:textId="77777777" w:rsidR="00ED5419" w:rsidRDefault="0096380D">
      <w:pPr>
        <w:pStyle w:val="NormalWeb"/>
        <w:spacing w:before="0" w:beforeAutospacing="0" w:after="0" w:afterAutospacing="0"/>
        <w:ind w:firstLine="720"/>
        <w:jc w:val="both"/>
        <w:rPr>
          <w:rFonts w:ascii="Arial" w:hAnsi="Arial" w:cs="Arial"/>
        </w:rPr>
      </w:pPr>
      <w:r>
        <w:rPr>
          <w:rFonts w:ascii="Arial" w:hAnsi="Arial" w:cs="Arial"/>
        </w:rPr>
        <w:t xml:space="preserve"> </w:t>
      </w:r>
      <w:hyperlink r:id="rId22" w:history="1">
        <w:r>
          <w:rPr>
            <w:rStyle w:val="Hyperlink"/>
            <w:rFonts w:ascii="Arial" w:hAnsi="Arial" w:cs="Arial"/>
            <w:color w:val="auto"/>
            <w:u w:val="none"/>
          </w:rPr>
          <w:t>https://doi.org/10.23887/jppp.v7i3.64910</w:t>
        </w:r>
      </w:hyperlink>
    </w:p>
    <w:p w14:paraId="101CC032" w14:textId="77777777" w:rsidR="00ED5419" w:rsidRDefault="00ED5419">
      <w:pPr>
        <w:pStyle w:val="NormalWeb"/>
        <w:spacing w:before="0" w:beforeAutospacing="0" w:after="0" w:afterAutospacing="0"/>
        <w:ind w:firstLine="720"/>
        <w:jc w:val="both"/>
        <w:rPr>
          <w:rFonts w:ascii="Arial" w:hAnsi="Arial" w:cs="Arial"/>
        </w:rPr>
      </w:pPr>
    </w:p>
    <w:p w14:paraId="3A05FE14" w14:textId="77777777" w:rsidR="00ED5419" w:rsidRDefault="0096380D">
      <w:pPr>
        <w:pStyle w:val="NormalWeb"/>
        <w:spacing w:before="0" w:beforeAutospacing="0" w:after="0" w:afterAutospacing="0"/>
        <w:jc w:val="both"/>
        <w:rPr>
          <w:rFonts w:ascii="Arial" w:hAnsi="Arial" w:cs="Arial"/>
        </w:rPr>
      </w:pPr>
      <w:r>
        <w:rPr>
          <w:rFonts w:ascii="Arial" w:hAnsi="Arial" w:cs="Arial"/>
        </w:rPr>
        <w:t xml:space="preserve">Akinyemi, A., </w:t>
      </w:r>
      <w:proofErr w:type="spellStart"/>
      <w:r>
        <w:rPr>
          <w:rFonts w:ascii="Arial" w:hAnsi="Arial" w:cs="Arial"/>
        </w:rPr>
        <w:t>Rembe</w:t>
      </w:r>
      <w:proofErr w:type="spellEnd"/>
      <w:r>
        <w:rPr>
          <w:rFonts w:ascii="Arial" w:hAnsi="Arial" w:cs="Arial"/>
        </w:rPr>
        <w:t xml:space="preserve">, S., &amp; </w:t>
      </w:r>
      <w:proofErr w:type="spellStart"/>
      <w:r>
        <w:rPr>
          <w:rFonts w:ascii="Arial" w:hAnsi="Arial" w:cs="Arial"/>
        </w:rPr>
        <w:t>Nkonki</w:t>
      </w:r>
      <w:proofErr w:type="spellEnd"/>
      <w:r>
        <w:rPr>
          <w:rFonts w:ascii="Arial" w:hAnsi="Arial" w:cs="Arial"/>
        </w:rPr>
        <w:t>, V. (2020). Trust and positive working</w:t>
      </w:r>
    </w:p>
    <w:p w14:paraId="12F11CC9" w14:textId="77777777" w:rsidR="00ED5419" w:rsidRDefault="0096380D">
      <w:pPr>
        <w:pStyle w:val="NormalWeb"/>
        <w:spacing w:before="0" w:beforeAutospacing="0" w:after="0" w:afterAutospacing="0"/>
        <w:ind w:firstLine="720"/>
        <w:jc w:val="both"/>
        <w:rPr>
          <w:rFonts w:ascii="Arial" w:hAnsi="Arial" w:cs="Arial"/>
        </w:rPr>
      </w:pPr>
      <w:r>
        <w:rPr>
          <w:rFonts w:ascii="Arial" w:hAnsi="Arial" w:cs="Arial"/>
        </w:rPr>
        <w:t xml:space="preserve"> relationships among teachers in communities of practice as an avenue for </w:t>
      </w:r>
    </w:p>
    <w:p w14:paraId="46EA047D" w14:textId="77777777" w:rsidR="00ED5419" w:rsidRDefault="0096380D">
      <w:pPr>
        <w:pStyle w:val="NormalWeb"/>
        <w:spacing w:before="0" w:beforeAutospacing="0" w:after="0" w:afterAutospacing="0"/>
        <w:ind w:firstLine="720"/>
        <w:jc w:val="both"/>
        <w:rPr>
          <w:rFonts w:ascii="Arial" w:hAnsi="Arial" w:cs="Arial"/>
        </w:rPr>
      </w:pPr>
      <w:r>
        <w:rPr>
          <w:rFonts w:ascii="Arial" w:hAnsi="Arial" w:cs="Arial"/>
        </w:rPr>
        <w:t>professional development. Education Sciences, 10(5), 136.</w:t>
      </w:r>
    </w:p>
    <w:p w14:paraId="1ABB1577" w14:textId="77777777" w:rsidR="00ED5419" w:rsidRDefault="0096380D">
      <w:pPr>
        <w:pStyle w:val="NormalWeb"/>
        <w:spacing w:before="0" w:beforeAutospacing="0" w:after="0" w:afterAutospacing="0"/>
        <w:ind w:firstLine="720"/>
        <w:jc w:val="both"/>
        <w:rPr>
          <w:rFonts w:ascii="Arial" w:hAnsi="Arial" w:cs="Arial"/>
        </w:rPr>
      </w:pPr>
      <w:r>
        <w:rPr>
          <w:rFonts w:ascii="Arial" w:hAnsi="Arial" w:cs="Arial"/>
        </w:rPr>
        <w:t xml:space="preserve"> </w:t>
      </w:r>
      <w:hyperlink r:id="rId23" w:history="1">
        <w:r>
          <w:rPr>
            <w:rStyle w:val="Hyperlink"/>
            <w:rFonts w:ascii="Arial" w:hAnsi="Arial" w:cs="Arial"/>
            <w:color w:val="auto"/>
            <w:u w:val="none"/>
          </w:rPr>
          <w:t>https://doi.org/10.3390/educsci10050136</w:t>
        </w:r>
      </w:hyperlink>
    </w:p>
    <w:p w14:paraId="163338D8" w14:textId="77777777" w:rsidR="00ED5419" w:rsidRDefault="00ED5419">
      <w:pPr>
        <w:pStyle w:val="NormalWeb"/>
        <w:spacing w:before="0" w:beforeAutospacing="0" w:after="0" w:afterAutospacing="0"/>
        <w:ind w:firstLine="720"/>
        <w:jc w:val="both"/>
        <w:rPr>
          <w:rFonts w:ascii="Arial" w:hAnsi="Arial" w:cs="Arial"/>
        </w:rPr>
      </w:pPr>
    </w:p>
    <w:p w14:paraId="46187C4D" w14:textId="77777777" w:rsidR="00ED5419" w:rsidRDefault="0096380D">
      <w:pPr>
        <w:pStyle w:val="NormalWeb"/>
        <w:spacing w:before="0" w:beforeAutospacing="0" w:after="0" w:afterAutospacing="0"/>
        <w:jc w:val="both"/>
        <w:rPr>
          <w:rFonts w:ascii="Arial" w:hAnsi="Arial" w:cs="Arial"/>
        </w:rPr>
      </w:pPr>
      <w:r>
        <w:rPr>
          <w:rFonts w:ascii="Arial" w:hAnsi="Arial" w:cs="Arial"/>
        </w:rPr>
        <w:t xml:space="preserve">Alexander, D., Brown, S., Wang, H., &amp; Lundberg, T. (2024). An </w:t>
      </w:r>
      <w:proofErr w:type="gramStart"/>
      <w:r>
        <w:rPr>
          <w:rFonts w:ascii="Arial" w:hAnsi="Arial" w:cs="Arial"/>
        </w:rPr>
        <w:t>early-career</w:t>
      </w:r>
      <w:proofErr w:type="gramEnd"/>
      <w:r>
        <w:rPr>
          <w:rFonts w:ascii="Arial" w:hAnsi="Arial" w:cs="Arial"/>
        </w:rPr>
        <w:t xml:space="preserve"> </w:t>
      </w:r>
    </w:p>
    <w:p w14:paraId="34657AE7" w14:textId="77777777" w:rsidR="00ED5419" w:rsidRDefault="0096380D">
      <w:pPr>
        <w:pStyle w:val="NormalWeb"/>
        <w:spacing w:before="0" w:beforeAutospacing="0" w:after="0" w:afterAutospacing="0"/>
        <w:ind w:firstLine="720"/>
        <w:jc w:val="both"/>
        <w:rPr>
          <w:rFonts w:ascii="Arial" w:hAnsi="Arial" w:cs="Arial"/>
        </w:rPr>
      </w:pPr>
      <w:r>
        <w:rPr>
          <w:rFonts w:ascii="Arial" w:hAnsi="Arial" w:cs="Arial"/>
        </w:rPr>
        <w:t xml:space="preserve">lecturer and mentor walk into a lecture theatre . . . repeatedly: </w:t>
      </w:r>
    </w:p>
    <w:p w14:paraId="3428BD18" w14:textId="77777777" w:rsidR="00ED5419" w:rsidRDefault="0096380D">
      <w:pPr>
        <w:pStyle w:val="NormalWeb"/>
        <w:spacing w:before="0" w:beforeAutospacing="0" w:after="0" w:afterAutospacing="0"/>
        <w:ind w:firstLine="720"/>
        <w:jc w:val="both"/>
        <w:rPr>
          <w:rFonts w:ascii="Arial" w:hAnsi="Arial" w:cs="Arial"/>
        </w:rPr>
      </w:pPr>
      <w:r>
        <w:rPr>
          <w:rFonts w:ascii="Arial" w:hAnsi="Arial" w:cs="Arial"/>
        </w:rPr>
        <w:t xml:space="preserve">developmental benefits of collaborative lecturing in political science. </w:t>
      </w:r>
    </w:p>
    <w:p w14:paraId="19EB1F02" w14:textId="77777777" w:rsidR="00ED5419" w:rsidRDefault="0096380D">
      <w:pPr>
        <w:pStyle w:val="NormalWeb"/>
        <w:spacing w:before="0" w:beforeAutospacing="0" w:after="0" w:afterAutospacing="0"/>
        <w:ind w:firstLine="720"/>
        <w:jc w:val="both"/>
        <w:rPr>
          <w:rFonts w:ascii="Arial" w:hAnsi="Arial" w:cs="Arial"/>
        </w:rPr>
      </w:pPr>
      <w:r>
        <w:rPr>
          <w:rFonts w:ascii="Arial" w:hAnsi="Arial" w:cs="Arial"/>
        </w:rPr>
        <w:t xml:space="preserve">Politics, 45(4), 665-683. </w:t>
      </w:r>
      <w:hyperlink r:id="rId24" w:history="1">
        <w:r>
          <w:rPr>
            <w:rStyle w:val="Hyperlink"/>
            <w:rFonts w:ascii="Arial" w:hAnsi="Arial" w:cs="Arial"/>
            <w:color w:val="auto"/>
            <w:u w:val="none"/>
          </w:rPr>
          <w:t>https://doi.org/10.1177/02633957241310240</w:t>
        </w:r>
      </w:hyperlink>
    </w:p>
    <w:p w14:paraId="6C1148AB" w14:textId="77777777" w:rsidR="00ED5419" w:rsidRDefault="00ED5419">
      <w:pPr>
        <w:pStyle w:val="NormalWeb"/>
        <w:spacing w:before="0" w:beforeAutospacing="0" w:after="0" w:afterAutospacing="0"/>
        <w:ind w:firstLine="720"/>
        <w:jc w:val="both"/>
        <w:rPr>
          <w:rFonts w:ascii="Arial" w:hAnsi="Arial" w:cs="Arial"/>
        </w:rPr>
      </w:pPr>
    </w:p>
    <w:p w14:paraId="6E1DCA1F" w14:textId="77777777" w:rsidR="00ED5419" w:rsidRDefault="0096380D">
      <w:pPr>
        <w:spacing w:after="0" w:line="240" w:lineRule="auto"/>
        <w:jc w:val="both"/>
        <w:rPr>
          <w:rFonts w:ascii="Arial" w:eastAsia="Times New Roman" w:hAnsi="Arial" w:cs="Arial"/>
          <w:sz w:val="24"/>
          <w:szCs w:val="24"/>
          <w:lang w:eastAsia="en-PH"/>
        </w:rPr>
      </w:pPr>
      <w:r>
        <w:rPr>
          <w:rFonts w:ascii="Arial" w:eastAsia="Times New Roman" w:hAnsi="Arial" w:cs="Arial"/>
          <w:sz w:val="24"/>
          <w:szCs w:val="24"/>
          <w:lang w:eastAsia="en-PH"/>
        </w:rPr>
        <w:t xml:space="preserve">Altun, S., </w:t>
      </w:r>
      <w:proofErr w:type="spellStart"/>
      <w:r>
        <w:rPr>
          <w:rFonts w:ascii="Arial" w:eastAsia="Times New Roman" w:hAnsi="Arial" w:cs="Arial"/>
          <w:sz w:val="24"/>
          <w:szCs w:val="24"/>
          <w:lang w:eastAsia="en-PH"/>
        </w:rPr>
        <w:t>Yabaş</w:t>
      </w:r>
      <w:proofErr w:type="spellEnd"/>
      <w:r>
        <w:rPr>
          <w:rFonts w:ascii="Arial" w:eastAsia="Times New Roman" w:hAnsi="Arial" w:cs="Arial"/>
          <w:sz w:val="24"/>
          <w:szCs w:val="24"/>
          <w:lang w:eastAsia="en-PH"/>
        </w:rPr>
        <w:t>, D., &amp; Nayman, H. B. (2021). Teachers Experiences on</w:t>
      </w:r>
    </w:p>
    <w:p w14:paraId="07DFE6CD" w14:textId="77777777" w:rsidR="00ED5419" w:rsidRDefault="0096380D">
      <w:pPr>
        <w:spacing w:after="0" w:line="240" w:lineRule="auto"/>
        <w:ind w:firstLine="720"/>
        <w:jc w:val="both"/>
        <w:rPr>
          <w:rFonts w:ascii="Arial" w:eastAsia="Times New Roman" w:hAnsi="Arial" w:cs="Arial"/>
          <w:sz w:val="24"/>
          <w:szCs w:val="24"/>
          <w:lang w:eastAsia="en-PH"/>
        </w:rPr>
      </w:pPr>
      <w:r>
        <w:rPr>
          <w:rFonts w:ascii="Arial" w:eastAsia="Times New Roman" w:hAnsi="Arial" w:cs="Arial"/>
          <w:sz w:val="24"/>
          <w:szCs w:val="24"/>
          <w:lang w:eastAsia="en-PH"/>
        </w:rPr>
        <w:t xml:space="preserve"> Instructional Design Based Professional Development: A Narrative Inquiry.</w:t>
      </w:r>
    </w:p>
    <w:p w14:paraId="33A5EA5D" w14:textId="77777777" w:rsidR="00ED5419" w:rsidRDefault="0096380D">
      <w:pPr>
        <w:spacing w:after="0" w:line="240" w:lineRule="auto"/>
        <w:ind w:firstLine="720"/>
        <w:jc w:val="both"/>
        <w:rPr>
          <w:rFonts w:ascii="Arial" w:eastAsia="Times New Roman" w:hAnsi="Arial" w:cs="Arial"/>
          <w:sz w:val="24"/>
          <w:szCs w:val="24"/>
          <w:lang w:eastAsia="en-PH"/>
        </w:rPr>
      </w:pPr>
      <w:r>
        <w:rPr>
          <w:rFonts w:ascii="Arial" w:eastAsia="Times New Roman" w:hAnsi="Arial" w:cs="Arial"/>
          <w:sz w:val="24"/>
          <w:szCs w:val="24"/>
          <w:lang w:eastAsia="en-PH"/>
        </w:rPr>
        <w:t xml:space="preserve"> </w:t>
      </w:r>
      <w:proofErr w:type="spellStart"/>
      <w:r>
        <w:rPr>
          <w:rFonts w:ascii="Arial" w:eastAsia="Times New Roman" w:hAnsi="Arial" w:cs="Arial"/>
          <w:sz w:val="24"/>
          <w:szCs w:val="24"/>
          <w:lang w:eastAsia="en-PH"/>
        </w:rPr>
        <w:t>Lnternational</w:t>
      </w:r>
      <w:proofErr w:type="spellEnd"/>
      <w:r>
        <w:rPr>
          <w:rFonts w:ascii="Arial" w:eastAsia="Times New Roman" w:hAnsi="Arial" w:cs="Arial"/>
          <w:sz w:val="24"/>
          <w:szCs w:val="24"/>
          <w:lang w:eastAsia="en-PH"/>
        </w:rPr>
        <w:t xml:space="preserve"> Electronic Journal of Elementary Education, 14(1), 35-50. </w:t>
      </w:r>
    </w:p>
    <w:p w14:paraId="7F1CCBD8" w14:textId="77777777" w:rsidR="00ED5419" w:rsidRDefault="0096380D">
      <w:pPr>
        <w:spacing w:after="0" w:line="240" w:lineRule="auto"/>
        <w:ind w:firstLine="720"/>
        <w:jc w:val="both"/>
        <w:rPr>
          <w:rFonts w:ascii="Arial" w:eastAsia="Times New Roman" w:hAnsi="Arial" w:cs="Arial"/>
          <w:sz w:val="24"/>
          <w:szCs w:val="24"/>
          <w:lang w:eastAsia="en-PH"/>
        </w:rPr>
      </w:pPr>
      <w:r>
        <w:rPr>
          <w:rFonts w:ascii="Arial" w:eastAsia="Times New Roman" w:hAnsi="Arial" w:cs="Arial"/>
          <w:sz w:val="24"/>
          <w:szCs w:val="24"/>
          <w:lang w:eastAsia="en-PH"/>
        </w:rPr>
        <w:t>https://doi.org/10.26822/iejee.2021.227</w:t>
      </w:r>
    </w:p>
    <w:p w14:paraId="0EC52A6A" w14:textId="77777777" w:rsidR="00ED5419" w:rsidRDefault="00ED5419">
      <w:pPr>
        <w:pStyle w:val="NormalWeb"/>
        <w:spacing w:before="0" w:beforeAutospacing="0" w:after="0" w:afterAutospacing="0"/>
        <w:jc w:val="both"/>
        <w:rPr>
          <w:rFonts w:ascii="Arial" w:hAnsi="Arial" w:cs="Arial"/>
        </w:rPr>
      </w:pPr>
    </w:p>
    <w:p w14:paraId="3CF8CB3F" w14:textId="77777777" w:rsidR="00ED5419" w:rsidRDefault="0096380D">
      <w:pPr>
        <w:pStyle w:val="NormalWeb"/>
        <w:spacing w:before="0" w:beforeAutospacing="0" w:after="0" w:afterAutospacing="0"/>
        <w:jc w:val="both"/>
        <w:rPr>
          <w:rFonts w:ascii="Arial" w:hAnsi="Arial" w:cs="Arial"/>
        </w:rPr>
      </w:pPr>
      <w:r>
        <w:rPr>
          <w:rFonts w:ascii="Arial" w:hAnsi="Arial" w:cs="Arial"/>
        </w:rPr>
        <w:t>Atkinson, V. (2021). “</w:t>
      </w:r>
      <w:proofErr w:type="gramStart"/>
      <w:r>
        <w:rPr>
          <w:rFonts w:ascii="Arial" w:hAnsi="Arial" w:cs="Arial"/>
        </w:rPr>
        <w:t>for</w:t>
      </w:r>
      <w:proofErr w:type="gramEnd"/>
      <w:r>
        <w:rPr>
          <w:rFonts w:ascii="Arial" w:hAnsi="Arial" w:cs="Arial"/>
        </w:rPr>
        <w:t xml:space="preserve"> us it works” co-teaching in a high school global history </w:t>
      </w:r>
    </w:p>
    <w:p w14:paraId="2F9A0635" w14:textId="77777777" w:rsidR="00ED5419" w:rsidRDefault="0096380D">
      <w:pPr>
        <w:pStyle w:val="NormalWeb"/>
        <w:spacing w:before="0" w:beforeAutospacing="0" w:after="0" w:afterAutospacing="0"/>
        <w:ind w:firstLine="720"/>
        <w:jc w:val="both"/>
        <w:rPr>
          <w:rFonts w:ascii="Arial" w:hAnsi="Arial" w:cs="Arial"/>
        </w:rPr>
      </w:pPr>
      <w:proofErr w:type="gramStart"/>
      <w:r>
        <w:rPr>
          <w:rFonts w:ascii="Arial" w:hAnsi="Arial" w:cs="Arial"/>
        </w:rPr>
        <w:t>class..</w:t>
      </w:r>
      <w:proofErr w:type="gramEnd"/>
      <w:r>
        <w:rPr>
          <w:rFonts w:ascii="Arial" w:hAnsi="Arial" w:cs="Arial"/>
        </w:rPr>
        <w:t xml:space="preserve"> </w:t>
      </w:r>
      <w:hyperlink r:id="rId25" w:history="1">
        <w:r>
          <w:rPr>
            <w:rStyle w:val="Hyperlink"/>
            <w:rFonts w:ascii="Arial" w:hAnsi="Arial" w:cs="Arial"/>
            <w:color w:val="auto"/>
            <w:u w:val="none"/>
          </w:rPr>
          <w:t>https://doi.org/10.35542/osf.io/65xat</w:t>
        </w:r>
      </w:hyperlink>
    </w:p>
    <w:p w14:paraId="42ECDC52" w14:textId="77777777" w:rsidR="00ED5419" w:rsidRDefault="00ED5419">
      <w:pPr>
        <w:pStyle w:val="NormalWeb"/>
        <w:spacing w:before="0" w:beforeAutospacing="0" w:after="0" w:afterAutospacing="0"/>
        <w:ind w:firstLine="720"/>
        <w:jc w:val="both"/>
        <w:rPr>
          <w:rFonts w:ascii="Arial" w:hAnsi="Arial" w:cs="Arial"/>
        </w:rPr>
      </w:pPr>
    </w:p>
    <w:p w14:paraId="13CD110E" w14:textId="77777777" w:rsidR="00ED5419" w:rsidRDefault="0096380D">
      <w:pPr>
        <w:pStyle w:val="NormalWeb"/>
        <w:spacing w:before="0" w:beforeAutospacing="0" w:after="0" w:afterAutospacing="0"/>
        <w:jc w:val="both"/>
        <w:rPr>
          <w:rFonts w:ascii="Arial" w:hAnsi="Arial" w:cs="Arial"/>
        </w:rPr>
      </w:pPr>
      <w:r>
        <w:rPr>
          <w:rFonts w:ascii="Arial" w:hAnsi="Arial" w:cs="Arial"/>
        </w:rPr>
        <w:t xml:space="preserve">Backer, L., Simons, M., </w:t>
      </w:r>
      <w:proofErr w:type="spellStart"/>
      <w:r>
        <w:rPr>
          <w:rFonts w:ascii="Arial" w:hAnsi="Arial" w:cs="Arial"/>
        </w:rPr>
        <w:t>Schelfhout</w:t>
      </w:r>
      <w:proofErr w:type="spellEnd"/>
      <w:r>
        <w:rPr>
          <w:rFonts w:ascii="Arial" w:hAnsi="Arial" w:cs="Arial"/>
        </w:rPr>
        <w:t xml:space="preserve">, W., &amp; </w:t>
      </w:r>
      <w:proofErr w:type="spellStart"/>
      <w:r>
        <w:rPr>
          <w:rFonts w:ascii="Arial" w:hAnsi="Arial" w:cs="Arial"/>
        </w:rPr>
        <w:t>Vandervieren</w:t>
      </w:r>
      <w:proofErr w:type="spellEnd"/>
      <w:r>
        <w:rPr>
          <w:rFonts w:ascii="Arial" w:hAnsi="Arial" w:cs="Arial"/>
        </w:rPr>
        <w:t>, E. (2021). Let’s team up!</w:t>
      </w:r>
    </w:p>
    <w:p w14:paraId="3D1402B4" w14:textId="77777777" w:rsidR="00ED5419" w:rsidRDefault="0096380D">
      <w:pPr>
        <w:pStyle w:val="NormalWeb"/>
        <w:spacing w:before="0" w:beforeAutospacing="0" w:after="0" w:afterAutospacing="0"/>
        <w:ind w:firstLine="720"/>
        <w:jc w:val="both"/>
        <w:rPr>
          <w:rFonts w:ascii="Arial" w:hAnsi="Arial" w:cs="Arial"/>
        </w:rPr>
      </w:pPr>
      <w:r>
        <w:rPr>
          <w:rFonts w:ascii="Arial" w:hAnsi="Arial" w:cs="Arial"/>
        </w:rPr>
        <w:t xml:space="preserve"> measuring student teachers’ perceptions of </w:t>
      </w:r>
      <w:proofErr w:type="gramStart"/>
      <w:r>
        <w:rPr>
          <w:rFonts w:ascii="Arial" w:hAnsi="Arial" w:cs="Arial"/>
        </w:rPr>
        <w:t>team teaching</w:t>
      </w:r>
      <w:proofErr w:type="gramEnd"/>
      <w:r>
        <w:rPr>
          <w:rFonts w:ascii="Arial" w:hAnsi="Arial" w:cs="Arial"/>
        </w:rPr>
        <w:t xml:space="preserve"> </w:t>
      </w:r>
      <w:proofErr w:type="gramStart"/>
      <w:r>
        <w:rPr>
          <w:rFonts w:ascii="Arial" w:hAnsi="Arial" w:cs="Arial"/>
        </w:rPr>
        <w:t>experiences..</w:t>
      </w:r>
      <w:proofErr w:type="gramEnd"/>
      <w:r>
        <w:rPr>
          <w:rFonts w:ascii="Arial" w:hAnsi="Arial" w:cs="Arial"/>
        </w:rPr>
        <w:t xml:space="preserve"> </w:t>
      </w:r>
    </w:p>
    <w:p w14:paraId="43B88B35" w14:textId="77777777" w:rsidR="00ED5419" w:rsidRDefault="0096380D">
      <w:pPr>
        <w:pStyle w:val="NormalWeb"/>
        <w:spacing w:before="0" w:beforeAutospacing="0" w:after="0" w:afterAutospacing="0"/>
        <w:ind w:firstLine="720"/>
        <w:jc w:val="both"/>
        <w:rPr>
          <w:rFonts w:ascii="Arial" w:hAnsi="Arial" w:cs="Arial"/>
        </w:rPr>
      </w:pPr>
      <w:hyperlink r:id="rId26" w:history="1">
        <w:r>
          <w:rPr>
            <w:rStyle w:val="Hyperlink"/>
            <w:rFonts w:ascii="Arial" w:hAnsi="Arial" w:cs="Arial"/>
            <w:color w:val="auto"/>
            <w:u w:val="none"/>
          </w:rPr>
          <w:t>https://doi.org/10.5772/intechopen.96069</w:t>
        </w:r>
      </w:hyperlink>
    </w:p>
    <w:p w14:paraId="19C1459A" w14:textId="77777777" w:rsidR="00ED5419" w:rsidRDefault="00ED5419">
      <w:pPr>
        <w:pStyle w:val="NormalWeb"/>
        <w:spacing w:before="0" w:beforeAutospacing="0" w:after="0" w:afterAutospacing="0"/>
        <w:ind w:firstLine="720"/>
        <w:jc w:val="both"/>
        <w:rPr>
          <w:rFonts w:ascii="Arial" w:hAnsi="Arial" w:cs="Arial"/>
        </w:rPr>
      </w:pPr>
    </w:p>
    <w:p w14:paraId="2697D427" w14:textId="77777777" w:rsidR="00ED5419" w:rsidRDefault="0096380D">
      <w:pPr>
        <w:pStyle w:val="NormalWeb"/>
        <w:spacing w:before="0" w:beforeAutospacing="0" w:after="0" w:afterAutospacing="0"/>
        <w:jc w:val="both"/>
        <w:rPr>
          <w:rFonts w:ascii="Arial" w:hAnsi="Arial" w:cs="Arial"/>
        </w:rPr>
      </w:pPr>
      <w:r>
        <w:rPr>
          <w:rFonts w:ascii="Arial" w:hAnsi="Arial" w:cs="Arial"/>
        </w:rPr>
        <w:t xml:space="preserve">Biçer, A., Lee, Y., &amp; Perihan, C. (2020). Inclusive stem high school factors </w:t>
      </w:r>
    </w:p>
    <w:p w14:paraId="29B2A048" w14:textId="77777777" w:rsidR="00ED5419" w:rsidRDefault="0096380D">
      <w:pPr>
        <w:pStyle w:val="NormalWeb"/>
        <w:spacing w:before="0" w:beforeAutospacing="0" w:after="0" w:afterAutospacing="0"/>
        <w:ind w:firstLine="720"/>
        <w:jc w:val="both"/>
        <w:rPr>
          <w:rFonts w:ascii="Arial" w:hAnsi="Arial" w:cs="Arial"/>
        </w:rPr>
      </w:pPr>
      <w:r>
        <w:rPr>
          <w:rFonts w:ascii="Arial" w:hAnsi="Arial" w:cs="Arial"/>
        </w:rPr>
        <w:t xml:space="preserve">influencing ethnic minority students’ stem preparation. Journal of Ethnic and </w:t>
      </w:r>
    </w:p>
    <w:p w14:paraId="44BBA1E7" w14:textId="77777777" w:rsidR="00ED5419" w:rsidRDefault="0096380D">
      <w:pPr>
        <w:pStyle w:val="NormalWeb"/>
        <w:spacing w:before="0" w:beforeAutospacing="0" w:after="0" w:afterAutospacing="0"/>
        <w:ind w:firstLine="720"/>
        <w:jc w:val="both"/>
        <w:rPr>
          <w:rFonts w:ascii="Arial" w:hAnsi="Arial" w:cs="Arial"/>
        </w:rPr>
      </w:pPr>
      <w:r>
        <w:rPr>
          <w:rFonts w:ascii="Arial" w:hAnsi="Arial" w:cs="Arial"/>
        </w:rPr>
        <w:t xml:space="preserve">Cultural Studies, 147-172. </w:t>
      </w:r>
      <w:hyperlink r:id="rId27" w:history="1">
        <w:r>
          <w:rPr>
            <w:rStyle w:val="Hyperlink"/>
            <w:rFonts w:ascii="Arial" w:hAnsi="Arial" w:cs="Arial"/>
            <w:color w:val="auto"/>
            <w:u w:val="none"/>
          </w:rPr>
          <w:t>https://doi.org/10.29333/ejecs/384</w:t>
        </w:r>
      </w:hyperlink>
    </w:p>
    <w:p w14:paraId="6D3EFA26" w14:textId="77777777" w:rsidR="00ED5419" w:rsidRDefault="00ED5419">
      <w:pPr>
        <w:pStyle w:val="NormalWeb"/>
        <w:spacing w:before="0" w:beforeAutospacing="0" w:after="0" w:afterAutospacing="0"/>
        <w:ind w:firstLine="720"/>
        <w:jc w:val="both"/>
        <w:rPr>
          <w:rFonts w:ascii="Arial" w:hAnsi="Arial" w:cs="Arial"/>
        </w:rPr>
      </w:pPr>
    </w:p>
    <w:p w14:paraId="240F7ED7" w14:textId="77777777" w:rsidR="00ED5419" w:rsidRDefault="0096380D">
      <w:pPr>
        <w:pStyle w:val="NormalWeb"/>
        <w:spacing w:before="0" w:beforeAutospacing="0" w:after="0" w:afterAutospacing="0"/>
        <w:jc w:val="both"/>
        <w:rPr>
          <w:rFonts w:ascii="Arial" w:hAnsi="Arial" w:cs="Arial"/>
        </w:rPr>
      </w:pPr>
      <w:r>
        <w:rPr>
          <w:rFonts w:ascii="Arial" w:hAnsi="Arial" w:cs="Arial"/>
        </w:rPr>
        <w:t>Blair, E., Sandilos, L., Ellis, E., &amp; Neugebauer, S. (2023). Teachers survive</w:t>
      </w:r>
    </w:p>
    <w:p w14:paraId="0181BB7A" w14:textId="77777777" w:rsidR="00ED5419" w:rsidRDefault="0096380D">
      <w:pPr>
        <w:pStyle w:val="NormalWeb"/>
        <w:spacing w:before="0" w:beforeAutospacing="0" w:after="0" w:afterAutospacing="0"/>
        <w:ind w:firstLine="720"/>
        <w:jc w:val="both"/>
        <w:rPr>
          <w:rFonts w:ascii="Arial" w:hAnsi="Arial" w:cs="Arial"/>
        </w:rPr>
      </w:pPr>
      <w:r>
        <w:rPr>
          <w:rFonts w:ascii="Arial" w:hAnsi="Arial" w:cs="Arial"/>
        </w:rPr>
        <w:t xml:space="preserve"> together: teacher collegial relationships and well-being during the covid-19</w:t>
      </w:r>
    </w:p>
    <w:p w14:paraId="6901E1BA" w14:textId="77777777" w:rsidR="00ED5419" w:rsidRDefault="0096380D">
      <w:pPr>
        <w:pStyle w:val="NormalWeb"/>
        <w:spacing w:before="0" w:beforeAutospacing="0" w:after="0" w:afterAutospacing="0"/>
        <w:ind w:firstLine="720"/>
        <w:jc w:val="both"/>
        <w:rPr>
          <w:rFonts w:ascii="Arial" w:hAnsi="Arial" w:cs="Arial"/>
        </w:rPr>
      </w:pPr>
      <w:r>
        <w:rPr>
          <w:rFonts w:ascii="Arial" w:hAnsi="Arial" w:cs="Arial"/>
        </w:rPr>
        <w:t xml:space="preserve"> </w:t>
      </w:r>
      <w:proofErr w:type="gramStart"/>
      <w:r>
        <w:rPr>
          <w:rFonts w:ascii="Arial" w:hAnsi="Arial" w:cs="Arial"/>
        </w:rPr>
        <w:t>pandemic..</w:t>
      </w:r>
      <w:proofErr w:type="gramEnd"/>
      <w:r>
        <w:rPr>
          <w:rFonts w:ascii="Arial" w:hAnsi="Arial" w:cs="Arial"/>
        </w:rPr>
        <w:t xml:space="preserve"> School Psychology. </w:t>
      </w:r>
      <w:hyperlink r:id="rId28" w:history="1">
        <w:r>
          <w:rPr>
            <w:rStyle w:val="Hyperlink"/>
            <w:rFonts w:ascii="Arial" w:hAnsi="Arial" w:cs="Arial"/>
            <w:color w:val="auto"/>
            <w:u w:val="none"/>
          </w:rPr>
          <w:t>https://doi.org/10.1037/spq0000596</w:t>
        </w:r>
      </w:hyperlink>
    </w:p>
    <w:p w14:paraId="083D956F" w14:textId="77777777" w:rsidR="00ED5419" w:rsidRDefault="00ED5419">
      <w:pPr>
        <w:pStyle w:val="NormalWeb"/>
        <w:spacing w:before="0" w:beforeAutospacing="0" w:after="0" w:afterAutospacing="0"/>
        <w:ind w:firstLine="720"/>
        <w:jc w:val="both"/>
        <w:rPr>
          <w:rFonts w:ascii="Arial" w:hAnsi="Arial" w:cs="Arial"/>
        </w:rPr>
      </w:pPr>
    </w:p>
    <w:p w14:paraId="3D9A81BD" w14:textId="77777777" w:rsidR="00ED5419" w:rsidRDefault="0096380D">
      <w:pPr>
        <w:pStyle w:val="NormalWeb"/>
        <w:spacing w:before="0" w:beforeAutospacing="0" w:after="0" w:afterAutospacing="0"/>
        <w:jc w:val="both"/>
        <w:rPr>
          <w:rFonts w:ascii="Arial" w:hAnsi="Arial" w:cs="Arial"/>
        </w:rPr>
      </w:pPr>
      <w:proofErr w:type="spellStart"/>
      <w:r>
        <w:rPr>
          <w:rFonts w:ascii="Arial" w:hAnsi="Arial" w:cs="Arial"/>
        </w:rPr>
        <w:t>Chauraya</w:t>
      </w:r>
      <w:proofErr w:type="spellEnd"/>
      <w:r>
        <w:rPr>
          <w:rFonts w:ascii="Arial" w:hAnsi="Arial" w:cs="Arial"/>
        </w:rPr>
        <w:t>, M. and Barmby, P. (2022). Features of a developing mathematics</w:t>
      </w:r>
    </w:p>
    <w:p w14:paraId="6B701543" w14:textId="77777777" w:rsidR="00ED5419" w:rsidRDefault="0096380D">
      <w:pPr>
        <w:pStyle w:val="NormalWeb"/>
        <w:spacing w:before="0" w:beforeAutospacing="0" w:after="0" w:afterAutospacing="0"/>
        <w:ind w:firstLine="720"/>
        <w:jc w:val="both"/>
        <w:rPr>
          <w:rFonts w:ascii="Arial" w:hAnsi="Arial" w:cs="Arial"/>
        </w:rPr>
      </w:pPr>
      <w:r>
        <w:rPr>
          <w:rFonts w:ascii="Arial" w:hAnsi="Arial" w:cs="Arial"/>
        </w:rPr>
        <w:t xml:space="preserve"> professional learning community and affordances for teacher learning</w:t>
      </w:r>
    </w:p>
    <w:p w14:paraId="45EC90DE" w14:textId="77777777" w:rsidR="00ED5419" w:rsidRDefault="0096380D">
      <w:pPr>
        <w:pStyle w:val="NormalWeb"/>
        <w:spacing w:before="0" w:beforeAutospacing="0" w:after="0" w:afterAutospacing="0"/>
        <w:ind w:firstLine="720"/>
        <w:jc w:val="both"/>
        <w:rPr>
          <w:rFonts w:ascii="Arial" w:hAnsi="Arial" w:cs="Arial"/>
        </w:rPr>
      </w:pPr>
      <w:r>
        <w:rPr>
          <w:rFonts w:ascii="Arial" w:hAnsi="Arial" w:cs="Arial"/>
        </w:rPr>
        <w:t xml:space="preserve"> opportunities. Indonesian Journal of Educational Research and Review,</w:t>
      </w:r>
    </w:p>
    <w:p w14:paraId="1F7E7349" w14:textId="77777777" w:rsidR="00ED5419" w:rsidRDefault="0096380D">
      <w:pPr>
        <w:pStyle w:val="NormalWeb"/>
        <w:spacing w:before="0" w:beforeAutospacing="0" w:after="0" w:afterAutospacing="0"/>
        <w:ind w:firstLine="720"/>
        <w:jc w:val="both"/>
        <w:rPr>
          <w:rFonts w:ascii="Arial" w:hAnsi="Arial" w:cs="Arial"/>
        </w:rPr>
      </w:pPr>
      <w:r>
        <w:rPr>
          <w:rFonts w:ascii="Arial" w:hAnsi="Arial" w:cs="Arial"/>
        </w:rPr>
        <w:t xml:space="preserve"> 5(1), 205-216. </w:t>
      </w:r>
      <w:hyperlink r:id="rId29" w:history="1">
        <w:r>
          <w:rPr>
            <w:rStyle w:val="Hyperlink"/>
            <w:rFonts w:ascii="Arial" w:hAnsi="Arial" w:cs="Arial"/>
            <w:color w:val="auto"/>
            <w:u w:val="none"/>
          </w:rPr>
          <w:t>https://doi.org/10.23887/ijerr.v5i1.44424</w:t>
        </w:r>
      </w:hyperlink>
    </w:p>
    <w:p w14:paraId="51197ACE" w14:textId="77777777" w:rsidR="00ED5419" w:rsidRDefault="00ED5419">
      <w:pPr>
        <w:pStyle w:val="NormalWeb"/>
        <w:spacing w:before="0" w:beforeAutospacing="0" w:after="0" w:afterAutospacing="0"/>
        <w:ind w:firstLine="720"/>
        <w:jc w:val="both"/>
        <w:rPr>
          <w:rFonts w:ascii="Arial" w:hAnsi="Arial" w:cs="Arial"/>
        </w:rPr>
      </w:pPr>
    </w:p>
    <w:p w14:paraId="59890F05" w14:textId="77777777" w:rsidR="00ED5419" w:rsidRDefault="0096380D">
      <w:pPr>
        <w:pStyle w:val="NormalWeb"/>
        <w:spacing w:before="0" w:beforeAutospacing="0" w:after="0" w:afterAutospacing="0"/>
        <w:jc w:val="both"/>
        <w:rPr>
          <w:rFonts w:ascii="Arial" w:hAnsi="Arial" w:cs="Arial"/>
        </w:rPr>
      </w:pPr>
      <w:r>
        <w:rPr>
          <w:rFonts w:ascii="Arial" w:hAnsi="Arial" w:cs="Arial"/>
        </w:rPr>
        <w:t>Chen, X., Redden, J., Bobrownicki, A., Gill, J., &amp; Graham, M. (2021). Using</w:t>
      </w:r>
    </w:p>
    <w:p w14:paraId="7A121904" w14:textId="77777777" w:rsidR="00ED5419" w:rsidRDefault="0096380D">
      <w:pPr>
        <w:pStyle w:val="NormalWeb"/>
        <w:spacing w:before="0" w:beforeAutospacing="0" w:after="0" w:afterAutospacing="0"/>
        <w:ind w:firstLine="720"/>
        <w:jc w:val="both"/>
        <w:rPr>
          <w:rFonts w:ascii="Arial" w:hAnsi="Arial" w:cs="Arial"/>
        </w:rPr>
      </w:pPr>
      <w:r>
        <w:rPr>
          <w:rFonts w:ascii="Arial" w:hAnsi="Arial" w:cs="Arial"/>
        </w:rPr>
        <w:t xml:space="preserve"> pathway modeling to evaluate and improve student-centered teaching </w:t>
      </w:r>
    </w:p>
    <w:p w14:paraId="2356A55E" w14:textId="77777777" w:rsidR="00ED5419" w:rsidRDefault="0096380D">
      <w:pPr>
        <w:pStyle w:val="NormalWeb"/>
        <w:spacing w:before="0" w:beforeAutospacing="0" w:after="0" w:afterAutospacing="0"/>
        <w:ind w:firstLine="720"/>
        <w:jc w:val="both"/>
        <w:rPr>
          <w:rFonts w:ascii="Arial" w:hAnsi="Arial" w:cs="Arial"/>
        </w:rPr>
      </w:pPr>
      <w:r>
        <w:rPr>
          <w:rFonts w:ascii="Arial" w:hAnsi="Arial" w:cs="Arial"/>
        </w:rPr>
        <w:t xml:space="preserve">practices in co-taught college science courses. </w:t>
      </w:r>
      <w:proofErr w:type="spellStart"/>
      <w:r>
        <w:rPr>
          <w:rFonts w:ascii="Arial" w:hAnsi="Arial" w:cs="Arial"/>
        </w:rPr>
        <w:t>Cbe</w:t>
      </w:r>
      <w:proofErr w:type="spellEnd"/>
      <w:r>
        <w:rPr>
          <w:rFonts w:ascii="Arial" w:hAnsi="Arial" w:cs="Arial"/>
        </w:rPr>
        <w:t>—life Sciences</w:t>
      </w:r>
    </w:p>
    <w:p w14:paraId="4E12C4D0" w14:textId="77777777" w:rsidR="00ED5419" w:rsidRDefault="0096380D">
      <w:pPr>
        <w:pStyle w:val="NormalWeb"/>
        <w:spacing w:before="0" w:beforeAutospacing="0" w:after="0" w:afterAutospacing="0"/>
        <w:ind w:firstLine="720"/>
        <w:jc w:val="both"/>
        <w:rPr>
          <w:rFonts w:ascii="Arial" w:hAnsi="Arial" w:cs="Arial"/>
        </w:rPr>
      </w:pPr>
      <w:r>
        <w:rPr>
          <w:rFonts w:ascii="Arial" w:hAnsi="Arial" w:cs="Arial"/>
        </w:rPr>
        <w:lastRenderedPageBreak/>
        <w:t xml:space="preserve"> Education, 20(2), es5. </w:t>
      </w:r>
      <w:hyperlink r:id="rId30" w:history="1">
        <w:r>
          <w:rPr>
            <w:rStyle w:val="Hyperlink"/>
            <w:rFonts w:ascii="Arial" w:hAnsi="Arial" w:cs="Arial"/>
            <w:color w:val="auto"/>
            <w:u w:val="none"/>
          </w:rPr>
          <w:t>https://doi.org/10.1187/cbe.19-07-0147</w:t>
        </w:r>
      </w:hyperlink>
    </w:p>
    <w:p w14:paraId="41154C35" w14:textId="77777777" w:rsidR="00ED5419" w:rsidRDefault="00ED5419">
      <w:pPr>
        <w:pStyle w:val="NormalWeb"/>
        <w:spacing w:before="0" w:beforeAutospacing="0" w:after="0" w:afterAutospacing="0"/>
        <w:ind w:firstLine="720"/>
        <w:jc w:val="both"/>
        <w:rPr>
          <w:rFonts w:ascii="Arial" w:hAnsi="Arial" w:cs="Arial"/>
        </w:rPr>
      </w:pPr>
    </w:p>
    <w:p w14:paraId="691975A0" w14:textId="77777777" w:rsidR="00ED5419" w:rsidRDefault="0096380D">
      <w:pPr>
        <w:pStyle w:val="NormalWeb"/>
        <w:spacing w:before="0" w:beforeAutospacing="0" w:after="0" w:afterAutospacing="0"/>
        <w:jc w:val="both"/>
        <w:rPr>
          <w:rFonts w:ascii="Arial" w:hAnsi="Arial" w:cs="Arial"/>
        </w:rPr>
      </w:pPr>
      <w:r>
        <w:rPr>
          <w:rFonts w:ascii="Arial" w:hAnsi="Arial" w:cs="Arial"/>
        </w:rPr>
        <w:t>Chueh, K. (2025). Bridging generations in psychiatric long-term care education:</w:t>
      </w:r>
    </w:p>
    <w:p w14:paraId="10C27C4E" w14:textId="77777777" w:rsidR="00ED5419" w:rsidRDefault="0096380D">
      <w:pPr>
        <w:pStyle w:val="NormalWeb"/>
        <w:spacing w:before="0" w:beforeAutospacing="0" w:after="0" w:afterAutospacing="0"/>
        <w:ind w:firstLine="720"/>
        <w:jc w:val="both"/>
        <w:rPr>
          <w:rFonts w:ascii="Arial" w:hAnsi="Arial" w:cs="Arial"/>
        </w:rPr>
      </w:pPr>
      <w:r>
        <w:rPr>
          <w:rFonts w:ascii="Arial" w:hAnsi="Arial" w:cs="Arial"/>
        </w:rPr>
        <w:t xml:space="preserve"> evaluating a youth–elder co-learning model to enhance communication </w:t>
      </w:r>
    </w:p>
    <w:p w14:paraId="10277582" w14:textId="77777777" w:rsidR="00ED5419" w:rsidRDefault="0096380D">
      <w:pPr>
        <w:pStyle w:val="NormalWeb"/>
        <w:spacing w:before="0" w:beforeAutospacing="0" w:after="0" w:afterAutospacing="0"/>
        <w:ind w:firstLine="720"/>
        <w:jc w:val="both"/>
        <w:rPr>
          <w:rFonts w:ascii="Arial" w:hAnsi="Arial" w:cs="Arial"/>
        </w:rPr>
      </w:pPr>
      <w:r>
        <w:rPr>
          <w:rFonts w:ascii="Arial" w:hAnsi="Arial" w:cs="Arial"/>
        </w:rPr>
        <w:t>and empathy (preprint</w:t>
      </w:r>
      <w:proofErr w:type="gramStart"/>
      <w:r>
        <w:rPr>
          <w:rFonts w:ascii="Arial" w:hAnsi="Arial" w:cs="Arial"/>
        </w:rPr>
        <w:t>)..</w:t>
      </w:r>
      <w:proofErr w:type="gramEnd"/>
      <w:r>
        <w:rPr>
          <w:rFonts w:ascii="Arial" w:hAnsi="Arial" w:cs="Arial"/>
        </w:rPr>
        <w:t xml:space="preserve"> </w:t>
      </w:r>
      <w:hyperlink r:id="rId31" w:history="1">
        <w:r>
          <w:rPr>
            <w:rStyle w:val="Hyperlink"/>
            <w:rFonts w:ascii="Arial" w:hAnsi="Arial" w:cs="Arial"/>
            <w:color w:val="auto"/>
            <w:u w:val="none"/>
          </w:rPr>
          <w:t>https://doi.org/10.2196/preprints.82812</w:t>
        </w:r>
      </w:hyperlink>
    </w:p>
    <w:p w14:paraId="54D3C668" w14:textId="77777777" w:rsidR="00ED5419" w:rsidRDefault="00ED5419">
      <w:pPr>
        <w:pStyle w:val="NormalWeb"/>
        <w:spacing w:before="0" w:beforeAutospacing="0" w:after="0" w:afterAutospacing="0"/>
        <w:ind w:firstLine="720"/>
        <w:jc w:val="both"/>
        <w:rPr>
          <w:rFonts w:ascii="Arial" w:hAnsi="Arial" w:cs="Arial"/>
        </w:rPr>
      </w:pPr>
    </w:p>
    <w:p w14:paraId="5B6F56E0" w14:textId="77777777" w:rsidR="00ED5419" w:rsidRDefault="0096380D">
      <w:pPr>
        <w:pStyle w:val="NormalWeb"/>
        <w:spacing w:before="0" w:beforeAutospacing="0" w:after="0" w:afterAutospacing="0"/>
        <w:jc w:val="both"/>
        <w:rPr>
          <w:rFonts w:ascii="Arial" w:hAnsi="Arial" w:cs="Arial"/>
        </w:rPr>
      </w:pPr>
      <w:r>
        <w:rPr>
          <w:rFonts w:ascii="Arial" w:hAnsi="Arial" w:cs="Arial"/>
        </w:rPr>
        <w:t xml:space="preserve">Ćirić, A., </w:t>
      </w:r>
      <w:proofErr w:type="spellStart"/>
      <w:r>
        <w:rPr>
          <w:rFonts w:ascii="Arial" w:hAnsi="Arial" w:cs="Arial"/>
        </w:rPr>
        <w:t>Ormanović</w:t>
      </w:r>
      <w:proofErr w:type="spellEnd"/>
      <w:r>
        <w:rPr>
          <w:rFonts w:ascii="Arial" w:hAnsi="Arial" w:cs="Arial"/>
        </w:rPr>
        <w:t>, Š., Čović, N., &amp; Čaušević, D. (2024). Exploring soccer</w:t>
      </w:r>
    </w:p>
    <w:p w14:paraId="5964BA12" w14:textId="77777777" w:rsidR="00ED5419" w:rsidRDefault="0096380D">
      <w:pPr>
        <w:pStyle w:val="NormalWeb"/>
        <w:spacing w:before="0" w:beforeAutospacing="0" w:after="0" w:afterAutospacing="0"/>
        <w:ind w:firstLine="720"/>
        <w:jc w:val="both"/>
        <w:rPr>
          <w:rFonts w:ascii="Arial" w:hAnsi="Arial" w:cs="Arial"/>
        </w:rPr>
      </w:pPr>
      <w:r>
        <w:rPr>
          <w:rFonts w:ascii="Arial" w:hAnsi="Arial" w:cs="Arial"/>
        </w:rPr>
        <w:t xml:space="preserve"> coaching methods: design and validation of a measurement instrument.</w:t>
      </w:r>
    </w:p>
    <w:p w14:paraId="0843378F" w14:textId="77777777" w:rsidR="00ED5419" w:rsidRDefault="0096380D">
      <w:pPr>
        <w:pStyle w:val="NormalWeb"/>
        <w:spacing w:before="0" w:beforeAutospacing="0" w:after="0" w:afterAutospacing="0"/>
        <w:ind w:firstLine="720"/>
        <w:jc w:val="both"/>
        <w:rPr>
          <w:rFonts w:ascii="Arial" w:hAnsi="Arial" w:cs="Arial"/>
        </w:rPr>
      </w:pPr>
      <w:r>
        <w:rPr>
          <w:rFonts w:ascii="Arial" w:hAnsi="Arial" w:cs="Arial"/>
        </w:rPr>
        <w:t xml:space="preserve"> International Journal of Physical Education Fitness and Sports, 54-63.</w:t>
      </w:r>
    </w:p>
    <w:p w14:paraId="15B71576" w14:textId="77777777" w:rsidR="00ED5419" w:rsidRDefault="0096380D">
      <w:pPr>
        <w:pStyle w:val="NormalWeb"/>
        <w:spacing w:before="0" w:beforeAutospacing="0" w:after="0" w:afterAutospacing="0"/>
        <w:ind w:firstLine="720"/>
        <w:jc w:val="both"/>
        <w:rPr>
          <w:rFonts w:ascii="Arial" w:hAnsi="Arial" w:cs="Arial"/>
        </w:rPr>
      </w:pPr>
      <w:r>
        <w:rPr>
          <w:rFonts w:ascii="Arial" w:hAnsi="Arial" w:cs="Arial"/>
        </w:rPr>
        <w:t xml:space="preserve"> </w:t>
      </w:r>
      <w:hyperlink r:id="rId32" w:history="1">
        <w:r>
          <w:rPr>
            <w:rStyle w:val="Hyperlink"/>
            <w:rFonts w:ascii="Arial" w:hAnsi="Arial" w:cs="Arial"/>
            <w:color w:val="auto"/>
            <w:u w:val="none"/>
          </w:rPr>
          <w:t>https://doi.org/10.54392/ijpefs2436</w:t>
        </w:r>
      </w:hyperlink>
    </w:p>
    <w:p w14:paraId="2BBEFF4C" w14:textId="77777777" w:rsidR="00ED5419" w:rsidRDefault="00ED5419">
      <w:pPr>
        <w:pStyle w:val="NormalWeb"/>
        <w:spacing w:before="0" w:beforeAutospacing="0" w:after="0" w:afterAutospacing="0"/>
        <w:ind w:firstLine="720"/>
        <w:jc w:val="both"/>
        <w:rPr>
          <w:rFonts w:ascii="Arial" w:hAnsi="Arial" w:cs="Arial"/>
        </w:rPr>
      </w:pPr>
    </w:p>
    <w:p w14:paraId="5954DF9F" w14:textId="77777777" w:rsidR="00ED5419" w:rsidRDefault="0096380D">
      <w:pPr>
        <w:pStyle w:val="NormalWeb"/>
        <w:spacing w:before="0" w:beforeAutospacing="0" w:after="0" w:afterAutospacing="0"/>
        <w:jc w:val="both"/>
        <w:rPr>
          <w:rFonts w:ascii="Arial" w:hAnsi="Arial" w:cs="Arial"/>
        </w:rPr>
      </w:pPr>
      <w:r>
        <w:rPr>
          <w:rFonts w:ascii="Arial" w:hAnsi="Arial" w:cs="Arial"/>
        </w:rPr>
        <w:t xml:space="preserve">Descheneaux, J. and Otis, J. (2021). Delivering school-based sexuality education: </w:t>
      </w:r>
    </w:p>
    <w:p w14:paraId="2813CEE0" w14:textId="77777777" w:rsidR="00ED5419" w:rsidRDefault="0096380D">
      <w:pPr>
        <w:pStyle w:val="NormalWeb"/>
        <w:spacing w:before="0" w:beforeAutospacing="0" w:after="0" w:afterAutospacing="0"/>
        <w:ind w:firstLine="720"/>
        <w:jc w:val="both"/>
        <w:rPr>
          <w:rFonts w:ascii="Arial" w:hAnsi="Arial" w:cs="Arial"/>
        </w:rPr>
      </w:pPr>
      <w:r>
        <w:rPr>
          <w:rFonts w:ascii="Arial" w:hAnsi="Arial" w:cs="Arial"/>
        </w:rPr>
        <w:t xml:space="preserve">examining determinants of teachers' intention to teach, co-teach or invite a </w:t>
      </w:r>
    </w:p>
    <w:p w14:paraId="1AF4215F" w14:textId="77777777" w:rsidR="00ED5419" w:rsidRDefault="0096380D">
      <w:pPr>
        <w:pStyle w:val="NormalWeb"/>
        <w:spacing w:before="0" w:beforeAutospacing="0" w:after="0" w:afterAutospacing="0"/>
        <w:ind w:firstLine="720"/>
        <w:jc w:val="both"/>
        <w:rPr>
          <w:rFonts w:ascii="Arial" w:hAnsi="Arial" w:cs="Arial"/>
        </w:rPr>
      </w:pPr>
      <w:r>
        <w:rPr>
          <w:rFonts w:ascii="Arial" w:hAnsi="Arial" w:cs="Arial"/>
        </w:rPr>
        <w:t xml:space="preserve">sexual health </w:t>
      </w:r>
      <w:proofErr w:type="gramStart"/>
      <w:r>
        <w:rPr>
          <w:rFonts w:ascii="Arial" w:hAnsi="Arial" w:cs="Arial"/>
        </w:rPr>
        <w:t>educator..</w:t>
      </w:r>
      <w:proofErr w:type="gramEnd"/>
      <w:r>
        <w:rPr>
          <w:rFonts w:ascii="Arial" w:hAnsi="Arial" w:cs="Arial"/>
        </w:rPr>
        <w:t xml:space="preserve"> </w:t>
      </w:r>
      <w:hyperlink r:id="rId33" w:history="1">
        <w:r>
          <w:rPr>
            <w:rStyle w:val="Hyperlink"/>
            <w:rFonts w:ascii="Arial" w:hAnsi="Arial" w:cs="Arial"/>
            <w:color w:val="auto"/>
            <w:u w:val="none"/>
          </w:rPr>
          <w:t>https://doi.org/10.21203/rs.3.rs-614504/v1</w:t>
        </w:r>
      </w:hyperlink>
    </w:p>
    <w:p w14:paraId="22B1039E" w14:textId="77777777" w:rsidR="00ED5419" w:rsidRDefault="00ED5419">
      <w:pPr>
        <w:pStyle w:val="NormalWeb"/>
        <w:spacing w:before="0" w:beforeAutospacing="0" w:after="0" w:afterAutospacing="0"/>
        <w:ind w:firstLine="720"/>
        <w:jc w:val="both"/>
        <w:rPr>
          <w:rFonts w:ascii="Arial" w:hAnsi="Arial" w:cs="Arial"/>
        </w:rPr>
      </w:pPr>
    </w:p>
    <w:p w14:paraId="7BE49086" w14:textId="77777777" w:rsidR="00ED5419" w:rsidRDefault="0096380D">
      <w:pPr>
        <w:pStyle w:val="NormalWeb"/>
        <w:spacing w:before="0" w:beforeAutospacing="0" w:after="0" w:afterAutospacing="0"/>
        <w:jc w:val="both"/>
        <w:rPr>
          <w:rFonts w:ascii="Arial" w:hAnsi="Arial" w:cs="Arial"/>
        </w:rPr>
      </w:pPr>
      <w:r>
        <w:rPr>
          <w:rFonts w:ascii="Arial" w:hAnsi="Arial" w:cs="Arial"/>
        </w:rPr>
        <w:t xml:space="preserve">DiCarlo, C., Hulin, C., Meaux, A., &amp; Grantham-Caston, M. (2021). The impact of </w:t>
      </w:r>
    </w:p>
    <w:p w14:paraId="0A895381" w14:textId="77777777" w:rsidR="00ED5419" w:rsidRDefault="0096380D">
      <w:pPr>
        <w:pStyle w:val="NormalWeb"/>
        <w:spacing w:before="0" w:beforeAutospacing="0" w:after="0" w:afterAutospacing="0"/>
        <w:ind w:firstLine="720"/>
        <w:jc w:val="both"/>
        <w:rPr>
          <w:rFonts w:ascii="Arial" w:hAnsi="Arial" w:cs="Arial"/>
        </w:rPr>
      </w:pPr>
      <w:r>
        <w:rPr>
          <w:rFonts w:ascii="Arial" w:hAnsi="Arial" w:cs="Arial"/>
        </w:rPr>
        <w:t>responsive partnership strategies on the satisfaction of co-teaching</w:t>
      </w:r>
    </w:p>
    <w:p w14:paraId="515521DA" w14:textId="77777777" w:rsidR="00ED5419" w:rsidRDefault="0096380D">
      <w:pPr>
        <w:pStyle w:val="NormalWeb"/>
        <w:spacing w:before="0" w:beforeAutospacing="0" w:after="0" w:afterAutospacing="0"/>
        <w:ind w:firstLine="720"/>
        <w:jc w:val="both"/>
        <w:rPr>
          <w:rFonts w:ascii="Arial" w:hAnsi="Arial" w:cs="Arial"/>
        </w:rPr>
      </w:pPr>
      <w:r>
        <w:rPr>
          <w:rFonts w:ascii="Arial" w:hAnsi="Arial" w:cs="Arial"/>
        </w:rPr>
        <w:t xml:space="preserve"> relationships in early childhood classrooms. Sn Social Sciences, 1(9).</w:t>
      </w:r>
    </w:p>
    <w:p w14:paraId="4A00858E" w14:textId="77777777" w:rsidR="00ED5419" w:rsidRDefault="0096380D">
      <w:pPr>
        <w:pStyle w:val="NormalWeb"/>
        <w:spacing w:before="0" w:beforeAutospacing="0" w:after="0" w:afterAutospacing="0"/>
        <w:ind w:firstLine="720"/>
        <w:jc w:val="both"/>
        <w:rPr>
          <w:rFonts w:ascii="Arial" w:hAnsi="Arial" w:cs="Arial"/>
        </w:rPr>
      </w:pPr>
      <w:r>
        <w:rPr>
          <w:rFonts w:ascii="Arial" w:hAnsi="Arial" w:cs="Arial"/>
        </w:rPr>
        <w:t xml:space="preserve"> </w:t>
      </w:r>
      <w:hyperlink r:id="rId34" w:history="1">
        <w:r>
          <w:rPr>
            <w:rStyle w:val="Hyperlink"/>
            <w:rFonts w:ascii="Arial" w:hAnsi="Arial" w:cs="Arial"/>
            <w:color w:val="auto"/>
            <w:u w:val="none"/>
          </w:rPr>
          <w:t>https://doi.org/10.1007/s43545-021-00239-x</w:t>
        </w:r>
      </w:hyperlink>
    </w:p>
    <w:p w14:paraId="11107EDE" w14:textId="77777777" w:rsidR="00ED5419" w:rsidRDefault="00ED5419">
      <w:pPr>
        <w:pStyle w:val="NormalWeb"/>
        <w:spacing w:before="0" w:beforeAutospacing="0" w:after="0" w:afterAutospacing="0"/>
        <w:ind w:firstLine="720"/>
        <w:jc w:val="both"/>
        <w:rPr>
          <w:rFonts w:ascii="Arial" w:hAnsi="Arial" w:cs="Arial"/>
        </w:rPr>
      </w:pPr>
    </w:p>
    <w:p w14:paraId="40DFBBCD" w14:textId="77777777" w:rsidR="00ED5419" w:rsidRDefault="0096380D">
      <w:pPr>
        <w:pStyle w:val="NormalWeb"/>
        <w:spacing w:before="0" w:beforeAutospacing="0" w:after="0" w:afterAutospacing="0"/>
        <w:jc w:val="both"/>
        <w:rPr>
          <w:rFonts w:ascii="Arial" w:hAnsi="Arial" w:cs="Arial"/>
        </w:rPr>
      </w:pPr>
      <w:proofErr w:type="spellStart"/>
      <w:r>
        <w:rPr>
          <w:rFonts w:ascii="Arial" w:hAnsi="Arial" w:cs="Arial"/>
        </w:rPr>
        <w:t>Dilles</w:t>
      </w:r>
      <w:proofErr w:type="spellEnd"/>
      <w:r>
        <w:rPr>
          <w:rFonts w:ascii="Arial" w:hAnsi="Arial" w:cs="Arial"/>
        </w:rPr>
        <w:t xml:space="preserve">, T., Heczková, J., </w:t>
      </w:r>
      <w:proofErr w:type="spellStart"/>
      <w:r>
        <w:rPr>
          <w:rFonts w:ascii="Arial" w:hAnsi="Arial" w:cs="Arial"/>
        </w:rPr>
        <w:t>Tziaferi</w:t>
      </w:r>
      <w:proofErr w:type="spellEnd"/>
      <w:r>
        <w:rPr>
          <w:rFonts w:ascii="Arial" w:hAnsi="Arial" w:cs="Arial"/>
        </w:rPr>
        <w:t xml:space="preserve">, S., Helgesen, A., Grøndahl, V., Rompaey, B., … </w:t>
      </w:r>
    </w:p>
    <w:p w14:paraId="6234874E" w14:textId="77777777" w:rsidR="00ED5419" w:rsidRDefault="0096380D">
      <w:pPr>
        <w:pStyle w:val="NormalWeb"/>
        <w:spacing w:before="0" w:beforeAutospacing="0" w:after="0" w:afterAutospacing="0"/>
        <w:ind w:firstLine="720"/>
        <w:jc w:val="both"/>
        <w:rPr>
          <w:rFonts w:ascii="Arial" w:hAnsi="Arial" w:cs="Arial"/>
        </w:rPr>
      </w:pPr>
      <w:r>
        <w:rPr>
          <w:rFonts w:ascii="Arial" w:hAnsi="Arial" w:cs="Arial"/>
        </w:rPr>
        <w:t>&amp; Jordan, S. (2021). Nurses and pharmaceutical care: interprofessional,</w:t>
      </w:r>
    </w:p>
    <w:p w14:paraId="1437A164" w14:textId="77777777" w:rsidR="00ED5419" w:rsidRDefault="0096380D">
      <w:pPr>
        <w:pStyle w:val="NormalWeb"/>
        <w:spacing w:before="0" w:beforeAutospacing="0" w:after="0" w:afterAutospacing="0"/>
        <w:ind w:firstLine="720"/>
        <w:jc w:val="both"/>
        <w:rPr>
          <w:rFonts w:ascii="Arial" w:hAnsi="Arial" w:cs="Arial"/>
        </w:rPr>
      </w:pPr>
      <w:r>
        <w:rPr>
          <w:rFonts w:ascii="Arial" w:hAnsi="Arial" w:cs="Arial"/>
        </w:rPr>
        <w:t xml:space="preserve"> evidence-based working to improve patient care and outcomes.</w:t>
      </w:r>
    </w:p>
    <w:p w14:paraId="35373BF1" w14:textId="77777777" w:rsidR="00ED5419" w:rsidRDefault="0096380D">
      <w:pPr>
        <w:pStyle w:val="NormalWeb"/>
        <w:spacing w:before="0" w:beforeAutospacing="0" w:after="0" w:afterAutospacing="0"/>
        <w:ind w:firstLine="720"/>
        <w:jc w:val="both"/>
        <w:rPr>
          <w:rFonts w:ascii="Arial" w:hAnsi="Arial" w:cs="Arial"/>
        </w:rPr>
      </w:pPr>
      <w:r>
        <w:rPr>
          <w:rFonts w:ascii="Arial" w:hAnsi="Arial" w:cs="Arial"/>
        </w:rPr>
        <w:t xml:space="preserve"> International Journal of Environmental Research and Public Health, 18(11), </w:t>
      </w:r>
    </w:p>
    <w:p w14:paraId="23035263" w14:textId="77777777" w:rsidR="00ED5419" w:rsidRDefault="0096380D">
      <w:pPr>
        <w:pStyle w:val="NormalWeb"/>
        <w:spacing w:before="0" w:beforeAutospacing="0" w:after="0" w:afterAutospacing="0"/>
        <w:ind w:firstLine="720"/>
        <w:jc w:val="both"/>
        <w:rPr>
          <w:rFonts w:ascii="Arial" w:hAnsi="Arial" w:cs="Arial"/>
        </w:rPr>
      </w:pPr>
      <w:r>
        <w:rPr>
          <w:rFonts w:ascii="Arial" w:hAnsi="Arial" w:cs="Arial"/>
        </w:rPr>
        <w:t xml:space="preserve">5973. </w:t>
      </w:r>
      <w:hyperlink r:id="rId35" w:history="1">
        <w:r>
          <w:rPr>
            <w:rStyle w:val="Hyperlink"/>
            <w:rFonts w:ascii="Arial" w:hAnsi="Arial" w:cs="Arial"/>
            <w:color w:val="auto"/>
            <w:u w:val="none"/>
          </w:rPr>
          <w:t>https://doi.org/10.3390/ijerph18115973</w:t>
        </w:r>
      </w:hyperlink>
    </w:p>
    <w:p w14:paraId="517C5E87" w14:textId="77777777" w:rsidR="00ED5419" w:rsidRDefault="00ED5419">
      <w:pPr>
        <w:pStyle w:val="NormalWeb"/>
        <w:spacing w:before="0" w:beforeAutospacing="0" w:after="0" w:afterAutospacing="0"/>
        <w:ind w:firstLine="720"/>
        <w:jc w:val="both"/>
        <w:rPr>
          <w:rFonts w:ascii="Arial" w:hAnsi="Arial" w:cs="Arial"/>
        </w:rPr>
      </w:pPr>
    </w:p>
    <w:p w14:paraId="2B435495" w14:textId="77777777" w:rsidR="00ED5419" w:rsidRDefault="0096380D">
      <w:pPr>
        <w:pStyle w:val="NormalWeb"/>
        <w:spacing w:before="0" w:beforeAutospacing="0" w:after="0" w:afterAutospacing="0"/>
        <w:jc w:val="both"/>
        <w:rPr>
          <w:rFonts w:ascii="Arial" w:hAnsi="Arial" w:cs="Arial"/>
        </w:rPr>
      </w:pPr>
      <w:r>
        <w:rPr>
          <w:rFonts w:ascii="Arial" w:hAnsi="Arial" w:cs="Arial"/>
        </w:rPr>
        <w:t>Dyk, E., Rensburg, G., &amp; Rensburg, E. (2022). The educator as facilitator of trust</w:t>
      </w:r>
    </w:p>
    <w:p w14:paraId="5110B56A" w14:textId="77777777" w:rsidR="00ED5419" w:rsidRDefault="0096380D">
      <w:pPr>
        <w:pStyle w:val="NormalWeb"/>
        <w:spacing w:before="0" w:beforeAutospacing="0" w:after="0" w:afterAutospacing="0"/>
        <w:ind w:firstLine="720"/>
        <w:jc w:val="both"/>
        <w:rPr>
          <w:rFonts w:ascii="Arial" w:hAnsi="Arial" w:cs="Arial"/>
        </w:rPr>
      </w:pPr>
      <w:r>
        <w:rPr>
          <w:rFonts w:ascii="Arial" w:hAnsi="Arial" w:cs="Arial"/>
        </w:rPr>
        <w:t xml:space="preserve"> in the nursing education environment. </w:t>
      </w:r>
      <w:proofErr w:type="spellStart"/>
      <w:r>
        <w:rPr>
          <w:rFonts w:ascii="Arial" w:hAnsi="Arial" w:cs="Arial"/>
        </w:rPr>
        <w:t>Plos</w:t>
      </w:r>
      <w:proofErr w:type="spellEnd"/>
      <w:r>
        <w:rPr>
          <w:rFonts w:ascii="Arial" w:hAnsi="Arial" w:cs="Arial"/>
        </w:rPr>
        <w:t xml:space="preserve"> One, 17(8), e0266240.</w:t>
      </w:r>
    </w:p>
    <w:p w14:paraId="090C82D2" w14:textId="77777777" w:rsidR="00ED5419" w:rsidRDefault="0096380D">
      <w:pPr>
        <w:pStyle w:val="NormalWeb"/>
        <w:spacing w:before="0" w:beforeAutospacing="0" w:after="0" w:afterAutospacing="0"/>
        <w:ind w:firstLine="720"/>
        <w:jc w:val="both"/>
        <w:rPr>
          <w:rFonts w:ascii="Arial" w:hAnsi="Arial" w:cs="Arial"/>
        </w:rPr>
      </w:pPr>
      <w:r>
        <w:rPr>
          <w:rFonts w:ascii="Arial" w:hAnsi="Arial" w:cs="Arial"/>
        </w:rPr>
        <w:t xml:space="preserve"> </w:t>
      </w:r>
      <w:hyperlink r:id="rId36" w:history="1">
        <w:r>
          <w:rPr>
            <w:rStyle w:val="Hyperlink"/>
            <w:rFonts w:ascii="Arial" w:hAnsi="Arial" w:cs="Arial"/>
            <w:color w:val="auto"/>
            <w:u w:val="none"/>
          </w:rPr>
          <w:t>https://doi.org/10.1371/journal.pone.0266240</w:t>
        </w:r>
      </w:hyperlink>
    </w:p>
    <w:p w14:paraId="40036790" w14:textId="77777777" w:rsidR="00ED5419" w:rsidRDefault="00ED5419">
      <w:pPr>
        <w:pStyle w:val="NormalWeb"/>
        <w:spacing w:before="0" w:beforeAutospacing="0" w:after="0" w:afterAutospacing="0"/>
        <w:ind w:firstLine="720"/>
        <w:jc w:val="both"/>
        <w:rPr>
          <w:rFonts w:ascii="Arial" w:hAnsi="Arial" w:cs="Arial"/>
        </w:rPr>
      </w:pPr>
    </w:p>
    <w:p w14:paraId="5DA8DEC5" w14:textId="77777777" w:rsidR="00ED5419" w:rsidRDefault="0096380D">
      <w:pPr>
        <w:pStyle w:val="NormalWeb"/>
        <w:spacing w:before="0" w:beforeAutospacing="0" w:after="0" w:afterAutospacing="0"/>
        <w:jc w:val="both"/>
        <w:rPr>
          <w:rFonts w:ascii="Arial" w:hAnsi="Arial" w:cs="Arial"/>
        </w:rPr>
      </w:pPr>
      <w:proofErr w:type="spellStart"/>
      <w:r>
        <w:rPr>
          <w:rFonts w:ascii="Arial" w:hAnsi="Arial" w:cs="Arial"/>
        </w:rPr>
        <w:t>Famisan</w:t>
      </w:r>
      <w:proofErr w:type="spellEnd"/>
      <w:r>
        <w:rPr>
          <w:rFonts w:ascii="Arial" w:hAnsi="Arial" w:cs="Arial"/>
        </w:rPr>
        <w:t>, L. (2024). It takes two to tango for effective co-teaching: a collaboration</w:t>
      </w:r>
    </w:p>
    <w:p w14:paraId="32771524" w14:textId="77777777" w:rsidR="00ED5419" w:rsidRDefault="0096380D">
      <w:pPr>
        <w:pStyle w:val="NormalWeb"/>
        <w:spacing w:before="0" w:beforeAutospacing="0" w:after="0" w:afterAutospacing="0"/>
        <w:ind w:firstLine="720"/>
        <w:jc w:val="both"/>
        <w:rPr>
          <w:rFonts w:ascii="Arial" w:hAnsi="Arial" w:cs="Arial"/>
        </w:rPr>
      </w:pPr>
      <w:r>
        <w:rPr>
          <w:rFonts w:ascii="Arial" w:hAnsi="Arial" w:cs="Arial"/>
        </w:rPr>
        <w:t xml:space="preserve"> in special education. Geo Academic Journal, 5(1).</w:t>
      </w:r>
    </w:p>
    <w:p w14:paraId="1D72DD4C" w14:textId="77777777" w:rsidR="00ED5419" w:rsidRDefault="0096380D">
      <w:pPr>
        <w:pStyle w:val="NormalWeb"/>
        <w:spacing w:before="0" w:beforeAutospacing="0" w:after="0" w:afterAutospacing="0"/>
        <w:ind w:firstLine="720"/>
        <w:jc w:val="both"/>
        <w:rPr>
          <w:rFonts w:ascii="Arial" w:hAnsi="Arial" w:cs="Arial"/>
        </w:rPr>
      </w:pPr>
      <w:r>
        <w:rPr>
          <w:rFonts w:ascii="Arial" w:hAnsi="Arial" w:cs="Arial"/>
        </w:rPr>
        <w:t xml:space="preserve"> </w:t>
      </w:r>
      <w:hyperlink r:id="rId37" w:history="1">
        <w:r>
          <w:rPr>
            <w:rStyle w:val="Hyperlink"/>
            <w:rFonts w:ascii="Arial" w:hAnsi="Arial" w:cs="Arial"/>
            <w:color w:val="auto"/>
            <w:u w:val="none"/>
          </w:rPr>
          <w:t>https://doi.org/10.56738/issn29603986.geo2024.5.88</w:t>
        </w:r>
      </w:hyperlink>
    </w:p>
    <w:p w14:paraId="5AA07091" w14:textId="77777777" w:rsidR="00ED5419" w:rsidRDefault="00ED5419">
      <w:pPr>
        <w:pStyle w:val="NormalWeb"/>
        <w:spacing w:before="0" w:beforeAutospacing="0" w:after="0" w:afterAutospacing="0"/>
        <w:ind w:firstLine="720"/>
        <w:jc w:val="both"/>
        <w:rPr>
          <w:rFonts w:ascii="Arial" w:hAnsi="Arial" w:cs="Arial"/>
        </w:rPr>
      </w:pPr>
    </w:p>
    <w:p w14:paraId="580B6136" w14:textId="77777777" w:rsidR="00ED5419" w:rsidRDefault="0096380D">
      <w:pPr>
        <w:pStyle w:val="NormalWeb"/>
        <w:spacing w:before="0" w:beforeAutospacing="0" w:after="0" w:afterAutospacing="0"/>
        <w:jc w:val="both"/>
        <w:rPr>
          <w:rFonts w:ascii="Arial" w:hAnsi="Arial" w:cs="Arial"/>
        </w:rPr>
      </w:pPr>
      <w:r>
        <w:rPr>
          <w:rFonts w:ascii="Arial" w:hAnsi="Arial" w:cs="Arial"/>
        </w:rPr>
        <w:t xml:space="preserve">Farrell, L., </w:t>
      </w:r>
      <w:proofErr w:type="spellStart"/>
      <w:r>
        <w:rPr>
          <w:rFonts w:ascii="Arial" w:hAnsi="Arial" w:cs="Arial"/>
        </w:rPr>
        <w:t>Buydens</w:t>
      </w:r>
      <w:proofErr w:type="spellEnd"/>
      <w:r>
        <w:rPr>
          <w:rFonts w:ascii="Arial" w:hAnsi="Arial" w:cs="Arial"/>
        </w:rPr>
        <w:t>, S., Bourgeois</w:t>
      </w:r>
      <w:r>
        <w:rPr>
          <w:rFonts w:ascii="Cambria Math" w:hAnsi="Cambria Math" w:cs="Cambria Math"/>
        </w:rPr>
        <w:t>‐</w:t>
      </w:r>
      <w:r>
        <w:rPr>
          <w:rFonts w:ascii="Arial" w:hAnsi="Arial" w:cs="Arial"/>
        </w:rPr>
        <w:t>Law, G., &amp; Regehr, G. (2021). Experiential</w:t>
      </w:r>
    </w:p>
    <w:p w14:paraId="479D3C18" w14:textId="77777777" w:rsidR="00ED5419" w:rsidRDefault="0096380D">
      <w:pPr>
        <w:pStyle w:val="NormalWeb"/>
        <w:spacing w:before="0" w:beforeAutospacing="0" w:after="0" w:afterAutospacing="0"/>
        <w:ind w:firstLine="720"/>
        <w:jc w:val="both"/>
        <w:rPr>
          <w:rFonts w:ascii="Arial" w:hAnsi="Arial" w:cs="Arial"/>
        </w:rPr>
      </w:pPr>
      <w:r>
        <w:rPr>
          <w:rFonts w:ascii="Arial" w:hAnsi="Arial" w:cs="Arial"/>
        </w:rPr>
        <w:t xml:space="preserve"> learning, collaboration and reflection: key ingredients in longitudinal faculty</w:t>
      </w:r>
    </w:p>
    <w:p w14:paraId="761738A3" w14:textId="77777777" w:rsidR="00ED5419" w:rsidRDefault="0096380D">
      <w:pPr>
        <w:pStyle w:val="NormalWeb"/>
        <w:spacing w:before="0" w:beforeAutospacing="0" w:after="0" w:afterAutospacing="0"/>
        <w:ind w:firstLine="720"/>
        <w:jc w:val="both"/>
        <w:rPr>
          <w:rFonts w:ascii="Arial" w:hAnsi="Arial" w:cs="Arial"/>
        </w:rPr>
      </w:pPr>
      <w:r>
        <w:rPr>
          <w:rFonts w:ascii="Arial" w:hAnsi="Arial" w:cs="Arial"/>
        </w:rPr>
        <w:t xml:space="preserve"> development. Canadian Medical Education Journal. </w:t>
      </w:r>
    </w:p>
    <w:p w14:paraId="73E4AFD6" w14:textId="77777777" w:rsidR="00ED5419" w:rsidRDefault="0096380D">
      <w:pPr>
        <w:pStyle w:val="NormalWeb"/>
        <w:spacing w:before="0" w:beforeAutospacing="0" w:after="0" w:afterAutospacing="0"/>
        <w:ind w:firstLine="720"/>
        <w:jc w:val="both"/>
        <w:rPr>
          <w:rFonts w:ascii="Arial" w:hAnsi="Arial" w:cs="Arial"/>
        </w:rPr>
      </w:pPr>
      <w:hyperlink r:id="rId38" w:history="1">
        <w:r>
          <w:rPr>
            <w:rStyle w:val="Hyperlink"/>
            <w:rFonts w:ascii="Arial" w:hAnsi="Arial" w:cs="Arial"/>
            <w:color w:val="auto"/>
            <w:u w:val="none"/>
          </w:rPr>
          <w:t>https://doi.org/10.36834/cmej.70224</w:t>
        </w:r>
      </w:hyperlink>
    </w:p>
    <w:p w14:paraId="273A90DE" w14:textId="77777777" w:rsidR="00ED5419" w:rsidRDefault="00ED5419">
      <w:pPr>
        <w:pStyle w:val="NormalWeb"/>
        <w:spacing w:before="0" w:beforeAutospacing="0" w:after="0" w:afterAutospacing="0"/>
        <w:ind w:firstLine="720"/>
        <w:jc w:val="both"/>
        <w:rPr>
          <w:rFonts w:ascii="Arial" w:hAnsi="Arial" w:cs="Arial"/>
        </w:rPr>
      </w:pPr>
    </w:p>
    <w:p w14:paraId="0CD44C53" w14:textId="77777777" w:rsidR="00ED5419" w:rsidRDefault="0096380D">
      <w:pPr>
        <w:pStyle w:val="NormalWeb"/>
        <w:spacing w:before="0" w:beforeAutospacing="0" w:after="0" w:afterAutospacing="0"/>
        <w:jc w:val="both"/>
        <w:rPr>
          <w:rFonts w:ascii="Arial" w:hAnsi="Arial" w:cs="Arial"/>
        </w:rPr>
      </w:pPr>
      <w:r>
        <w:rPr>
          <w:rFonts w:ascii="Arial" w:hAnsi="Arial" w:cs="Arial"/>
        </w:rPr>
        <w:t xml:space="preserve">Fells, K. (2021). The role of effective communication in co-teaching to increase </w:t>
      </w:r>
    </w:p>
    <w:p w14:paraId="4780BE0E" w14:textId="77777777" w:rsidR="00ED5419" w:rsidRDefault="0096380D">
      <w:pPr>
        <w:pStyle w:val="NormalWeb"/>
        <w:spacing w:before="0" w:beforeAutospacing="0" w:after="0" w:afterAutospacing="0"/>
        <w:ind w:firstLine="720"/>
        <w:jc w:val="both"/>
        <w:rPr>
          <w:rFonts w:ascii="Arial" w:hAnsi="Arial" w:cs="Arial"/>
        </w:rPr>
      </w:pPr>
      <w:r>
        <w:rPr>
          <w:rFonts w:ascii="Arial" w:hAnsi="Arial" w:cs="Arial"/>
        </w:rPr>
        <w:t xml:space="preserve">student achievement. JAASEP, 150-177. </w:t>
      </w:r>
    </w:p>
    <w:p w14:paraId="3107F7E1" w14:textId="77777777" w:rsidR="00ED5419" w:rsidRDefault="0096380D">
      <w:pPr>
        <w:pStyle w:val="NormalWeb"/>
        <w:spacing w:before="0" w:beforeAutospacing="0" w:after="0" w:afterAutospacing="0"/>
        <w:ind w:firstLine="720"/>
        <w:jc w:val="both"/>
        <w:rPr>
          <w:rFonts w:ascii="Arial" w:hAnsi="Arial" w:cs="Arial"/>
        </w:rPr>
      </w:pPr>
      <w:hyperlink r:id="rId39" w:history="1">
        <w:r>
          <w:rPr>
            <w:rStyle w:val="Hyperlink"/>
            <w:rFonts w:ascii="Arial" w:hAnsi="Arial" w:cs="Arial"/>
            <w:color w:val="auto"/>
            <w:u w:val="none"/>
          </w:rPr>
          <w:t>https://doi.org/10.64546/jaasep.453</w:t>
        </w:r>
      </w:hyperlink>
    </w:p>
    <w:p w14:paraId="19BD2F95" w14:textId="77777777" w:rsidR="00ED5419" w:rsidRDefault="00ED5419">
      <w:pPr>
        <w:pStyle w:val="NormalWeb"/>
        <w:spacing w:before="0" w:beforeAutospacing="0" w:after="0" w:afterAutospacing="0"/>
        <w:ind w:firstLine="720"/>
        <w:jc w:val="both"/>
        <w:rPr>
          <w:rFonts w:ascii="Arial" w:hAnsi="Arial" w:cs="Arial"/>
        </w:rPr>
      </w:pPr>
    </w:p>
    <w:p w14:paraId="09D72D7D" w14:textId="77777777" w:rsidR="00ED5419" w:rsidRDefault="0096380D">
      <w:pPr>
        <w:pStyle w:val="NormalWeb"/>
        <w:spacing w:before="0" w:beforeAutospacing="0" w:after="0" w:afterAutospacing="0"/>
        <w:jc w:val="both"/>
        <w:rPr>
          <w:rFonts w:ascii="Arial" w:hAnsi="Arial" w:cs="Arial"/>
        </w:rPr>
      </w:pPr>
      <w:proofErr w:type="spellStart"/>
      <w:r>
        <w:rPr>
          <w:rFonts w:ascii="Arial" w:hAnsi="Arial" w:cs="Arial"/>
        </w:rPr>
        <w:t>Forrosuelo</w:t>
      </w:r>
      <w:proofErr w:type="spellEnd"/>
      <w:r>
        <w:rPr>
          <w:rFonts w:ascii="Arial" w:hAnsi="Arial" w:cs="Arial"/>
        </w:rPr>
        <w:t>, J. (2025). Teaching strategies applied to learners with special needs</w:t>
      </w:r>
    </w:p>
    <w:p w14:paraId="1EF8DD65" w14:textId="77777777" w:rsidR="00ED5419" w:rsidRDefault="0096380D">
      <w:pPr>
        <w:pStyle w:val="NormalWeb"/>
        <w:spacing w:before="0" w:beforeAutospacing="0" w:after="0" w:afterAutospacing="0"/>
        <w:ind w:firstLine="720"/>
        <w:jc w:val="both"/>
        <w:rPr>
          <w:rFonts w:ascii="Arial" w:hAnsi="Arial" w:cs="Arial"/>
        </w:rPr>
      </w:pPr>
      <w:r>
        <w:rPr>
          <w:rFonts w:ascii="Arial" w:hAnsi="Arial" w:cs="Arial"/>
        </w:rPr>
        <w:t xml:space="preserve"> in selected elementary schools: basis for enhanced mainstream classroom</w:t>
      </w:r>
    </w:p>
    <w:p w14:paraId="4C521C05" w14:textId="77777777" w:rsidR="00ED5419" w:rsidRDefault="0096380D">
      <w:pPr>
        <w:pStyle w:val="NormalWeb"/>
        <w:spacing w:before="0" w:beforeAutospacing="0" w:after="0" w:afterAutospacing="0"/>
        <w:ind w:firstLine="720"/>
        <w:jc w:val="both"/>
        <w:rPr>
          <w:rFonts w:ascii="Arial" w:hAnsi="Arial" w:cs="Arial"/>
        </w:rPr>
      </w:pPr>
      <w:r>
        <w:rPr>
          <w:rFonts w:ascii="Arial" w:hAnsi="Arial" w:cs="Arial"/>
        </w:rPr>
        <w:t xml:space="preserve"> activities. PEMJ, 47(8), 988-993. </w:t>
      </w:r>
      <w:hyperlink r:id="rId40" w:history="1">
        <w:r>
          <w:rPr>
            <w:rStyle w:val="Hyperlink"/>
            <w:rFonts w:ascii="Arial" w:hAnsi="Arial" w:cs="Arial"/>
            <w:color w:val="auto"/>
            <w:u w:val="none"/>
          </w:rPr>
          <w:t>https://doi.org/10.70838/pemj.470806</w:t>
        </w:r>
      </w:hyperlink>
    </w:p>
    <w:p w14:paraId="0509CBBB" w14:textId="77777777" w:rsidR="00ED5419" w:rsidRDefault="00ED5419">
      <w:pPr>
        <w:pStyle w:val="NormalWeb"/>
        <w:spacing w:before="0" w:beforeAutospacing="0" w:after="0" w:afterAutospacing="0"/>
        <w:ind w:firstLine="720"/>
        <w:jc w:val="both"/>
        <w:rPr>
          <w:rFonts w:ascii="Arial" w:hAnsi="Arial" w:cs="Arial"/>
        </w:rPr>
      </w:pPr>
    </w:p>
    <w:p w14:paraId="63D9653A" w14:textId="77777777" w:rsidR="00ED5419" w:rsidRDefault="0096380D">
      <w:pPr>
        <w:pStyle w:val="NormalWeb"/>
        <w:spacing w:before="0" w:beforeAutospacing="0" w:after="0" w:afterAutospacing="0"/>
        <w:jc w:val="both"/>
        <w:rPr>
          <w:rFonts w:ascii="Arial" w:hAnsi="Arial" w:cs="Arial"/>
        </w:rPr>
      </w:pPr>
      <w:r>
        <w:rPr>
          <w:rFonts w:ascii="Arial" w:hAnsi="Arial" w:cs="Arial"/>
        </w:rPr>
        <w:t xml:space="preserve">Fujii, A. (2025). Seeing the invisible: reflective inquiry into universal design for </w:t>
      </w:r>
    </w:p>
    <w:p w14:paraId="260D46ED" w14:textId="77777777" w:rsidR="00ED5419" w:rsidRDefault="0096380D">
      <w:pPr>
        <w:pStyle w:val="NormalWeb"/>
        <w:spacing w:before="0" w:beforeAutospacing="0" w:after="0" w:afterAutospacing="0"/>
        <w:ind w:firstLine="720"/>
        <w:jc w:val="both"/>
        <w:rPr>
          <w:rFonts w:ascii="Arial" w:hAnsi="Arial" w:cs="Arial"/>
        </w:rPr>
      </w:pPr>
      <w:r>
        <w:rPr>
          <w:rFonts w:ascii="Arial" w:hAnsi="Arial" w:cs="Arial"/>
        </w:rPr>
        <w:t xml:space="preserve">learning and learner diversity. International Journal of Changes in </w:t>
      </w:r>
    </w:p>
    <w:p w14:paraId="6666B84E" w14:textId="77777777" w:rsidR="00ED5419" w:rsidRDefault="0096380D">
      <w:pPr>
        <w:pStyle w:val="NormalWeb"/>
        <w:spacing w:before="0" w:beforeAutospacing="0" w:after="0" w:afterAutospacing="0"/>
        <w:ind w:firstLine="720"/>
        <w:jc w:val="both"/>
        <w:rPr>
          <w:rFonts w:ascii="Arial" w:hAnsi="Arial" w:cs="Arial"/>
        </w:rPr>
      </w:pPr>
      <w:r>
        <w:rPr>
          <w:rFonts w:ascii="Arial" w:hAnsi="Arial" w:cs="Arial"/>
        </w:rPr>
        <w:t xml:space="preserve">Education. </w:t>
      </w:r>
      <w:hyperlink r:id="rId41" w:history="1">
        <w:r>
          <w:rPr>
            <w:rStyle w:val="Hyperlink"/>
            <w:rFonts w:ascii="Arial" w:hAnsi="Arial" w:cs="Arial"/>
            <w:color w:val="auto"/>
            <w:u w:val="none"/>
          </w:rPr>
          <w:t>https://doi.org/10.47852/bonviewijce52025927</w:t>
        </w:r>
      </w:hyperlink>
    </w:p>
    <w:p w14:paraId="0DB969BF" w14:textId="77777777" w:rsidR="00ED5419" w:rsidRDefault="00ED5419">
      <w:pPr>
        <w:pStyle w:val="NormalWeb"/>
        <w:spacing w:before="0" w:beforeAutospacing="0" w:after="0" w:afterAutospacing="0"/>
        <w:ind w:firstLine="720"/>
        <w:jc w:val="both"/>
        <w:rPr>
          <w:rFonts w:ascii="Arial" w:hAnsi="Arial" w:cs="Arial"/>
        </w:rPr>
      </w:pPr>
    </w:p>
    <w:p w14:paraId="1D1A7CF6" w14:textId="77777777" w:rsidR="00ED5419" w:rsidRDefault="0096380D">
      <w:pPr>
        <w:pStyle w:val="NormalWeb"/>
        <w:spacing w:before="0" w:beforeAutospacing="0" w:after="0" w:afterAutospacing="0"/>
        <w:jc w:val="both"/>
        <w:rPr>
          <w:rFonts w:ascii="Arial" w:hAnsi="Arial" w:cs="Arial"/>
        </w:rPr>
      </w:pPr>
      <w:r>
        <w:rPr>
          <w:rFonts w:ascii="Arial" w:hAnsi="Arial" w:cs="Arial"/>
        </w:rPr>
        <w:t xml:space="preserve">Gepila, E. (2020). Assessing teachers using </w:t>
      </w:r>
      <w:proofErr w:type="spellStart"/>
      <w:r>
        <w:rPr>
          <w:rFonts w:ascii="Arial" w:hAnsi="Arial" w:cs="Arial"/>
        </w:rPr>
        <w:t>philippine</w:t>
      </w:r>
      <w:proofErr w:type="spellEnd"/>
      <w:r>
        <w:rPr>
          <w:rFonts w:ascii="Arial" w:hAnsi="Arial" w:cs="Arial"/>
        </w:rPr>
        <w:t xml:space="preserve"> standards for teachers.</w:t>
      </w:r>
    </w:p>
    <w:p w14:paraId="1C38A22A" w14:textId="77777777" w:rsidR="00ED5419" w:rsidRDefault="0096380D">
      <w:pPr>
        <w:pStyle w:val="NormalWeb"/>
        <w:spacing w:before="0" w:beforeAutospacing="0" w:after="0" w:afterAutospacing="0"/>
        <w:ind w:firstLine="720"/>
        <w:jc w:val="both"/>
        <w:rPr>
          <w:rFonts w:ascii="Arial" w:hAnsi="Arial" w:cs="Arial"/>
        </w:rPr>
      </w:pPr>
      <w:r>
        <w:rPr>
          <w:rFonts w:ascii="Arial" w:hAnsi="Arial" w:cs="Arial"/>
        </w:rPr>
        <w:t xml:space="preserve"> Universal Journal of Educational Research, 8(3), 739-746.</w:t>
      </w:r>
    </w:p>
    <w:p w14:paraId="43B1F2F5" w14:textId="77777777" w:rsidR="00ED5419" w:rsidRDefault="0096380D">
      <w:pPr>
        <w:pStyle w:val="NormalWeb"/>
        <w:spacing w:before="0" w:beforeAutospacing="0" w:after="0" w:afterAutospacing="0"/>
        <w:ind w:firstLine="720"/>
        <w:jc w:val="both"/>
        <w:rPr>
          <w:rFonts w:ascii="Arial" w:hAnsi="Arial" w:cs="Arial"/>
        </w:rPr>
      </w:pPr>
      <w:r>
        <w:rPr>
          <w:rFonts w:ascii="Arial" w:hAnsi="Arial" w:cs="Arial"/>
        </w:rPr>
        <w:t xml:space="preserve"> </w:t>
      </w:r>
      <w:hyperlink r:id="rId42" w:history="1">
        <w:r>
          <w:rPr>
            <w:rStyle w:val="Hyperlink"/>
            <w:rFonts w:ascii="Arial" w:hAnsi="Arial" w:cs="Arial"/>
            <w:color w:val="auto"/>
            <w:u w:val="none"/>
          </w:rPr>
          <w:t>https://doi.org/10.13189/ujer.2020.080302</w:t>
        </w:r>
      </w:hyperlink>
    </w:p>
    <w:p w14:paraId="1CC288B5" w14:textId="77777777" w:rsidR="00ED5419" w:rsidRDefault="00ED5419">
      <w:pPr>
        <w:pStyle w:val="NormalWeb"/>
        <w:spacing w:before="0" w:beforeAutospacing="0" w:after="0" w:afterAutospacing="0"/>
        <w:ind w:firstLine="720"/>
        <w:jc w:val="both"/>
        <w:rPr>
          <w:rFonts w:ascii="Arial" w:hAnsi="Arial" w:cs="Arial"/>
        </w:rPr>
      </w:pPr>
    </w:p>
    <w:p w14:paraId="6E034A36" w14:textId="77777777" w:rsidR="00ED5419" w:rsidRDefault="0096380D">
      <w:pPr>
        <w:pStyle w:val="NormalWeb"/>
        <w:spacing w:before="0" w:beforeAutospacing="0" w:after="0" w:afterAutospacing="0"/>
        <w:jc w:val="both"/>
        <w:rPr>
          <w:rFonts w:ascii="Arial" w:hAnsi="Arial" w:cs="Arial"/>
        </w:rPr>
      </w:pPr>
      <w:r>
        <w:rPr>
          <w:rFonts w:ascii="Arial" w:hAnsi="Arial" w:cs="Arial"/>
        </w:rPr>
        <w:t>González</w:t>
      </w:r>
      <w:r>
        <w:rPr>
          <w:rFonts w:ascii="Cambria Math" w:hAnsi="Cambria Math" w:cs="Cambria Math"/>
        </w:rPr>
        <w:t>‐</w:t>
      </w:r>
      <w:r>
        <w:rPr>
          <w:rFonts w:ascii="Arial" w:hAnsi="Arial" w:cs="Arial"/>
        </w:rPr>
        <w:t>Fernández, D. and Herrera, C. (2024). Exploring collaborative practices</w:t>
      </w:r>
    </w:p>
    <w:p w14:paraId="0F42FE3E" w14:textId="77777777" w:rsidR="00ED5419" w:rsidRDefault="0096380D">
      <w:pPr>
        <w:pStyle w:val="NormalWeb"/>
        <w:spacing w:before="0" w:beforeAutospacing="0" w:after="0" w:afterAutospacing="0"/>
        <w:ind w:firstLine="720"/>
        <w:jc w:val="both"/>
        <w:rPr>
          <w:rFonts w:ascii="Arial" w:hAnsi="Arial" w:cs="Arial"/>
        </w:rPr>
      </w:pPr>
      <w:r>
        <w:rPr>
          <w:rFonts w:ascii="Arial" w:hAnsi="Arial" w:cs="Arial"/>
        </w:rPr>
        <w:t xml:space="preserve"> between teachers and speech and language therapists in inclusive </w:t>
      </w:r>
    </w:p>
    <w:p w14:paraId="1820577C" w14:textId="77777777" w:rsidR="00ED5419" w:rsidRDefault="0096380D">
      <w:pPr>
        <w:pStyle w:val="NormalWeb"/>
        <w:spacing w:before="0" w:beforeAutospacing="0" w:after="0" w:afterAutospacing="0"/>
        <w:ind w:firstLine="720"/>
        <w:jc w:val="both"/>
        <w:rPr>
          <w:rFonts w:ascii="Arial" w:hAnsi="Arial" w:cs="Arial"/>
        </w:rPr>
      </w:pPr>
      <w:r>
        <w:rPr>
          <w:rFonts w:ascii="Arial" w:hAnsi="Arial" w:cs="Arial"/>
        </w:rPr>
        <w:t xml:space="preserve">education in </w:t>
      </w:r>
      <w:proofErr w:type="spellStart"/>
      <w:r>
        <w:rPr>
          <w:rFonts w:ascii="Arial" w:hAnsi="Arial" w:cs="Arial"/>
        </w:rPr>
        <w:t>chile</w:t>
      </w:r>
      <w:proofErr w:type="spellEnd"/>
      <w:r>
        <w:rPr>
          <w:rFonts w:ascii="Arial" w:hAnsi="Arial" w:cs="Arial"/>
        </w:rPr>
        <w:t xml:space="preserve"> and the conditions that influence their development. </w:t>
      </w:r>
    </w:p>
    <w:p w14:paraId="2BC8E40C" w14:textId="77777777" w:rsidR="00ED5419" w:rsidRDefault="0096380D">
      <w:pPr>
        <w:pStyle w:val="NormalWeb"/>
        <w:spacing w:before="0" w:beforeAutospacing="0" w:after="0" w:afterAutospacing="0"/>
        <w:ind w:firstLine="720"/>
        <w:jc w:val="both"/>
        <w:rPr>
          <w:rFonts w:ascii="Arial" w:hAnsi="Arial" w:cs="Arial"/>
        </w:rPr>
      </w:pPr>
      <w:r>
        <w:rPr>
          <w:rFonts w:ascii="Arial" w:hAnsi="Arial" w:cs="Arial"/>
        </w:rPr>
        <w:t xml:space="preserve">Journal of Research in Special Educational Needs, 24(4), 999-1013. </w:t>
      </w:r>
    </w:p>
    <w:p w14:paraId="54E17C72" w14:textId="77777777" w:rsidR="00ED5419" w:rsidRDefault="0096380D">
      <w:pPr>
        <w:pStyle w:val="NormalWeb"/>
        <w:spacing w:before="0" w:beforeAutospacing="0" w:after="0" w:afterAutospacing="0"/>
        <w:ind w:firstLine="720"/>
        <w:jc w:val="both"/>
        <w:rPr>
          <w:rFonts w:ascii="Arial" w:hAnsi="Arial" w:cs="Arial"/>
        </w:rPr>
      </w:pPr>
      <w:hyperlink r:id="rId43" w:history="1">
        <w:r>
          <w:rPr>
            <w:rStyle w:val="Hyperlink"/>
            <w:rFonts w:ascii="Arial" w:hAnsi="Arial" w:cs="Arial"/>
            <w:color w:val="auto"/>
            <w:u w:val="none"/>
          </w:rPr>
          <w:t>https://doi.org/10.1111/1471-3802.12689</w:t>
        </w:r>
      </w:hyperlink>
    </w:p>
    <w:p w14:paraId="69700451" w14:textId="77777777" w:rsidR="00ED5419" w:rsidRDefault="00ED5419">
      <w:pPr>
        <w:pStyle w:val="NormalWeb"/>
        <w:spacing w:before="0" w:beforeAutospacing="0" w:after="0" w:afterAutospacing="0"/>
        <w:ind w:firstLine="720"/>
        <w:jc w:val="both"/>
        <w:rPr>
          <w:rFonts w:ascii="Arial" w:hAnsi="Arial" w:cs="Arial"/>
        </w:rPr>
      </w:pPr>
    </w:p>
    <w:p w14:paraId="09628EA4" w14:textId="77777777" w:rsidR="00ED5419" w:rsidRDefault="0096380D">
      <w:pPr>
        <w:pStyle w:val="NormalWeb"/>
        <w:spacing w:before="0" w:beforeAutospacing="0" w:after="0" w:afterAutospacing="0"/>
        <w:jc w:val="both"/>
        <w:rPr>
          <w:rFonts w:ascii="Arial" w:hAnsi="Arial" w:cs="Arial"/>
        </w:rPr>
      </w:pPr>
      <w:r>
        <w:rPr>
          <w:rFonts w:ascii="Arial" w:hAnsi="Arial" w:cs="Arial"/>
        </w:rPr>
        <w:t xml:space="preserve">Gu, S., Peng, W., Du, F., Fang, X., Guan, Z., He, X., … &amp; Jiang, X. (2023). </w:t>
      </w:r>
    </w:p>
    <w:p w14:paraId="2506DCAE" w14:textId="77777777" w:rsidR="00ED5419" w:rsidRDefault="0096380D">
      <w:pPr>
        <w:pStyle w:val="NormalWeb"/>
        <w:spacing w:before="0" w:beforeAutospacing="0" w:after="0" w:afterAutospacing="0"/>
        <w:ind w:firstLine="720"/>
        <w:jc w:val="both"/>
        <w:rPr>
          <w:rFonts w:ascii="Arial" w:hAnsi="Arial" w:cs="Arial"/>
        </w:rPr>
      </w:pPr>
      <w:r>
        <w:rPr>
          <w:rFonts w:ascii="Arial" w:hAnsi="Arial" w:cs="Arial"/>
        </w:rPr>
        <w:t xml:space="preserve">Association between coach-athlete relationship and athlete engagement in </w:t>
      </w:r>
    </w:p>
    <w:p w14:paraId="134CD468" w14:textId="77777777" w:rsidR="00ED5419" w:rsidRDefault="0096380D">
      <w:pPr>
        <w:pStyle w:val="NormalWeb"/>
        <w:spacing w:before="0" w:beforeAutospacing="0" w:after="0" w:afterAutospacing="0"/>
        <w:ind w:firstLine="720"/>
        <w:jc w:val="both"/>
        <w:rPr>
          <w:rFonts w:ascii="Arial" w:hAnsi="Arial" w:cs="Arial"/>
        </w:rPr>
      </w:pPr>
      <w:proofErr w:type="spellStart"/>
      <w:r>
        <w:rPr>
          <w:rFonts w:ascii="Arial" w:hAnsi="Arial" w:cs="Arial"/>
        </w:rPr>
        <w:t>chinese</w:t>
      </w:r>
      <w:proofErr w:type="spellEnd"/>
      <w:r>
        <w:rPr>
          <w:rFonts w:ascii="Arial" w:hAnsi="Arial" w:cs="Arial"/>
        </w:rPr>
        <w:t xml:space="preserve"> team sports: the mediating effect of thriving. </w:t>
      </w:r>
      <w:proofErr w:type="spellStart"/>
      <w:r>
        <w:rPr>
          <w:rFonts w:ascii="Arial" w:hAnsi="Arial" w:cs="Arial"/>
        </w:rPr>
        <w:t>Plos</w:t>
      </w:r>
      <w:proofErr w:type="spellEnd"/>
      <w:r>
        <w:rPr>
          <w:rFonts w:ascii="Arial" w:hAnsi="Arial" w:cs="Arial"/>
        </w:rPr>
        <w:t xml:space="preserve"> One, 18(8),</w:t>
      </w:r>
    </w:p>
    <w:p w14:paraId="057D616B" w14:textId="77777777" w:rsidR="00ED5419" w:rsidRDefault="0096380D">
      <w:pPr>
        <w:pStyle w:val="NormalWeb"/>
        <w:spacing w:before="0" w:beforeAutospacing="0" w:after="0" w:afterAutospacing="0"/>
        <w:ind w:firstLine="720"/>
        <w:jc w:val="both"/>
        <w:rPr>
          <w:rFonts w:ascii="Arial" w:hAnsi="Arial" w:cs="Arial"/>
        </w:rPr>
      </w:pPr>
      <w:r>
        <w:rPr>
          <w:rFonts w:ascii="Arial" w:hAnsi="Arial" w:cs="Arial"/>
        </w:rPr>
        <w:t xml:space="preserve"> e0289979. </w:t>
      </w:r>
      <w:hyperlink r:id="rId44" w:history="1">
        <w:r>
          <w:rPr>
            <w:rStyle w:val="Hyperlink"/>
            <w:rFonts w:ascii="Arial" w:hAnsi="Arial" w:cs="Arial"/>
            <w:color w:val="auto"/>
            <w:u w:val="none"/>
          </w:rPr>
          <w:t>https://doi.org/10.1371/journal.pone.0289979</w:t>
        </w:r>
      </w:hyperlink>
    </w:p>
    <w:p w14:paraId="360EEBDC" w14:textId="77777777" w:rsidR="00ED5419" w:rsidRDefault="00ED5419">
      <w:pPr>
        <w:pStyle w:val="NormalWeb"/>
        <w:spacing w:before="0" w:beforeAutospacing="0" w:after="0" w:afterAutospacing="0"/>
        <w:ind w:firstLine="720"/>
        <w:jc w:val="both"/>
        <w:rPr>
          <w:rFonts w:ascii="Arial" w:hAnsi="Arial" w:cs="Arial"/>
        </w:rPr>
      </w:pPr>
    </w:p>
    <w:p w14:paraId="757B3448" w14:textId="77777777" w:rsidR="00ED5419" w:rsidRDefault="0096380D">
      <w:pPr>
        <w:pStyle w:val="NormalWeb"/>
        <w:spacing w:before="0" w:beforeAutospacing="0" w:after="0" w:afterAutospacing="0"/>
        <w:jc w:val="both"/>
        <w:rPr>
          <w:rFonts w:ascii="Arial" w:hAnsi="Arial" w:cs="Arial"/>
        </w:rPr>
      </w:pPr>
      <w:r>
        <w:rPr>
          <w:rFonts w:ascii="Arial" w:hAnsi="Arial" w:cs="Arial"/>
        </w:rPr>
        <w:t>Hardin, H., Bender, A., Hermann, C., &amp; Speck, B. (2020). An integrative review of</w:t>
      </w:r>
    </w:p>
    <w:p w14:paraId="12919470" w14:textId="77777777" w:rsidR="00ED5419" w:rsidRDefault="0096380D">
      <w:pPr>
        <w:pStyle w:val="NormalWeb"/>
        <w:spacing w:before="0" w:beforeAutospacing="0" w:after="0" w:afterAutospacing="0"/>
        <w:ind w:firstLine="720"/>
        <w:jc w:val="both"/>
        <w:rPr>
          <w:rFonts w:ascii="Arial" w:hAnsi="Arial" w:cs="Arial"/>
        </w:rPr>
      </w:pPr>
      <w:r>
        <w:rPr>
          <w:rFonts w:ascii="Arial" w:hAnsi="Arial" w:cs="Arial"/>
        </w:rPr>
        <w:t xml:space="preserve"> adolescent trust in the healthcare provider relationship. Journal of </w:t>
      </w:r>
    </w:p>
    <w:p w14:paraId="75F83DEA" w14:textId="77777777" w:rsidR="00ED5419" w:rsidRDefault="0096380D">
      <w:pPr>
        <w:pStyle w:val="NormalWeb"/>
        <w:spacing w:before="0" w:beforeAutospacing="0" w:after="0" w:afterAutospacing="0"/>
        <w:ind w:firstLine="720"/>
        <w:jc w:val="both"/>
        <w:rPr>
          <w:rFonts w:ascii="Arial" w:hAnsi="Arial" w:cs="Arial"/>
        </w:rPr>
      </w:pPr>
      <w:r>
        <w:rPr>
          <w:rFonts w:ascii="Arial" w:hAnsi="Arial" w:cs="Arial"/>
        </w:rPr>
        <w:t xml:space="preserve">Advanced Nursing, 77(4), 1645-1655. </w:t>
      </w:r>
      <w:hyperlink r:id="rId45" w:history="1">
        <w:r>
          <w:rPr>
            <w:rStyle w:val="Hyperlink"/>
            <w:rFonts w:ascii="Arial" w:hAnsi="Arial" w:cs="Arial"/>
            <w:color w:val="auto"/>
            <w:u w:val="none"/>
          </w:rPr>
          <w:t>https://doi.org/10.1111/jan.14674</w:t>
        </w:r>
      </w:hyperlink>
    </w:p>
    <w:p w14:paraId="4F6C20CF" w14:textId="77777777" w:rsidR="00ED5419" w:rsidRDefault="00ED5419">
      <w:pPr>
        <w:pStyle w:val="NormalWeb"/>
        <w:spacing w:before="0" w:beforeAutospacing="0" w:after="0" w:afterAutospacing="0"/>
        <w:ind w:firstLine="720"/>
        <w:jc w:val="both"/>
        <w:rPr>
          <w:rFonts w:ascii="Arial" w:hAnsi="Arial" w:cs="Arial"/>
        </w:rPr>
      </w:pPr>
    </w:p>
    <w:p w14:paraId="02338722" w14:textId="77777777" w:rsidR="00ED5419" w:rsidRDefault="0096380D">
      <w:pPr>
        <w:pStyle w:val="NormalWeb"/>
        <w:spacing w:before="0" w:beforeAutospacing="0" w:after="0" w:afterAutospacing="0"/>
        <w:jc w:val="both"/>
        <w:rPr>
          <w:rFonts w:ascii="Arial" w:hAnsi="Arial" w:cs="Arial"/>
        </w:rPr>
      </w:pPr>
      <w:r>
        <w:rPr>
          <w:rFonts w:ascii="Arial" w:hAnsi="Arial" w:cs="Arial"/>
        </w:rPr>
        <w:t xml:space="preserve">Hargreaves, A. and O’Connor, M. (2018). Solidarity with solidity. Phi Delta </w:t>
      </w:r>
      <w:proofErr w:type="spellStart"/>
      <w:r>
        <w:rPr>
          <w:rFonts w:ascii="Arial" w:hAnsi="Arial" w:cs="Arial"/>
        </w:rPr>
        <w:t>Kappan</w:t>
      </w:r>
      <w:proofErr w:type="spellEnd"/>
      <w:r>
        <w:rPr>
          <w:rFonts w:ascii="Arial" w:hAnsi="Arial" w:cs="Arial"/>
        </w:rPr>
        <w:t>,</w:t>
      </w:r>
    </w:p>
    <w:p w14:paraId="0DD3E657" w14:textId="77777777" w:rsidR="00ED5419" w:rsidRDefault="0096380D">
      <w:pPr>
        <w:pStyle w:val="NormalWeb"/>
        <w:spacing w:before="0" w:beforeAutospacing="0" w:after="0" w:afterAutospacing="0"/>
        <w:ind w:firstLine="720"/>
        <w:jc w:val="both"/>
        <w:rPr>
          <w:rFonts w:ascii="Arial" w:hAnsi="Arial" w:cs="Arial"/>
        </w:rPr>
      </w:pPr>
      <w:r>
        <w:rPr>
          <w:rFonts w:ascii="Arial" w:hAnsi="Arial" w:cs="Arial"/>
        </w:rPr>
        <w:t xml:space="preserve"> 100(1), 20-24. </w:t>
      </w:r>
      <w:hyperlink r:id="rId46" w:history="1">
        <w:r>
          <w:rPr>
            <w:rStyle w:val="Hyperlink"/>
            <w:rFonts w:ascii="Arial" w:hAnsi="Arial" w:cs="Arial"/>
            <w:color w:val="auto"/>
            <w:u w:val="none"/>
          </w:rPr>
          <w:t>https://doi.org/10.1177/0031721718797116</w:t>
        </w:r>
      </w:hyperlink>
    </w:p>
    <w:p w14:paraId="153859EC" w14:textId="77777777" w:rsidR="00ED5419" w:rsidRDefault="00ED5419">
      <w:pPr>
        <w:pStyle w:val="NormalWeb"/>
        <w:spacing w:before="0" w:beforeAutospacing="0" w:after="0" w:afterAutospacing="0"/>
        <w:ind w:firstLine="720"/>
        <w:jc w:val="both"/>
        <w:rPr>
          <w:rFonts w:ascii="Arial" w:hAnsi="Arial" w:cs="Arial"/>
        </w:rPr>
      </w:pPr>
    </w:p>
    <w:p w14:paraId="2DDE73B3" w14:textId="77777777" w:rsidR="00ED5419" w:rsidRDefault="0096380D">
      <w:pPr>
        <w:pStyle w:val="NormalWeb"/>
        <w:spacing w:before="0" w:beforeAutospacing="0" w:after="0" w:afterAutospacing="0"/>
        <w:jc w:val="both"/>
        <w:rPr>
          <w:rFonts w:ascii="Arial" w:hAnsi="Arial" w:cs="Arial"/>
        </w:rPr>
      </w:pPr>
      <w:r>
        <w:rPr>
          <w:rFonts w:ascii="Arial" w:hAnsi="Arial" w:cs="Arial"/>
        </w:rPr>
        <w:t>Hays, S., Brendle, J., &amp; Lock, R. (2023). The effectiveness of co-teaching in middle</w:t>
      </w:r>
    </w:p>
    <w:p w14:paraId="4A096003" w14:textId="77777777" w:rsidR="00ED5419" w:rsidRDefault="0096380D">
      <w:pPr>
        <w:pStyle w:val="NormalWeb"/>
        <w:spacing w:before="0" w:beforeAutospacing="0" w:after="0" w:afterAutospacing="0"/>
        <w:ind w:firstLine="720"/>
        <w:jc w:val="both"/>
        <w:rPr>
          <w:rFonts w:ascii="Arial" w:hAnsi="Arial" w:cs="Arial"/>
        </w:rPr>
      </w:pPr>
      <w:r>
        <w:rPr>
          <w:rFonts w:ascii="Arial" w:hAnsi="Arial" w:cs="Arial"/>
        </w:rPr>
        <w:t xml:space="preserve"> school </w:t>
      </w:r>
      <w:proofErr w:type="spellStart"/>
      <w:r>
        <w:rPr>
          <w:rFonts w:ascii="Arial" w:hAnsi="Arial" w:cs="Arial"/>
        </w:rPr>
        <w:t>ela</w:t>
      </w:r>
      <w:proofErr w:type="spellEnd"/>
      <w:r>
        <w:rPr>
          <w:rFonts w:ascii="Arial" w:hAnsi="Arial" w:cs="Arial"/>
        </w:rPr>
        <w:t xml:space="preserve"> inclusion classrooms. </w:t>
      </w:r>
      <w:proofErr w:type="spellStart"/>
      <w:r>
        <w:rPr>
          <w:rFonts w:ascii="Arial" w:hAnsi="Arial" w:cs="Arial"/>
        </w:rPr>
        <w:t>TxEP</w:t>
      </w:r>
      <w:proofErr w:type="spellEnd"/>
      <w:r>
        <w:rPr>
          <w:rFonts w:ascii="Arial" w:hAnsi="Arial" w:cs="Arial"/>
        </w:rPr>
        <w:t xml:space="preserve">, 7(2), 73-89. </w:t>
      </w:r>
    </w:p>
    <w:p w14:paraId="64B51F97" w14:textId="77777777" w:rsidR="00ED5419" w:rsidRDefault="0096380D">
      <w:pPr>
        <w:pStyle w:val="NormalWeb"/>
        <w:spacing w:before="0" w:beforeAutospacing="0" w:after="0" w:afterAutospacing="0"/>
        <w:ind w:firstLine="720"/>
        <w:jc w:val="both"/>
        <w:rPr>
          <w:rFonts w:ascii="Arial" w:hAnsi="Arial" w:cs="Arial"/>
        </w:rPr>
      </w:pPr>
      <w:hyperlink r:id="rId47" w:history="1">
        <w:r>
          <w:rPr>
            <w:rStyle w:val="Hyperlink"/>
            <w:rFonts w:ascii="Arial" w:hAnsi="Arial" w:cs="Arial"/>
            <w:color w:val="auto"/>
            <w:u w:val="none"/>
          </w:rPr>
          <w:t>https://doi.org/10.59719/txep.v7i2.22</w:t>
        </w:r>
      </w:hyperlink>
    </w:p>
    <w:p w14:paraId="1389CF28" w14:textId="77777777" w:rsidR="00ED5419" w:rsidRDefault="00ED5419">
      <w:pPr>
        <w:pStyle w:val="NormalWeb"/>
        <w:spacing w:before="0" w:beforeAutospacing="0" w:after="0" w:afterAutospacing="0"/>
        <w:ind w:firstLine="720"/>
        <w:jc w:val="both"/>
        <w:rPr>
          <w:rFonts w:ascii="Arial" w:hAnsi="Arial" w:cs="Arial"/>
        </w:rPr>
      </w:pPr>
    </w:p>
    <w:p w14:paraId="28DCE934" w14:textId="77777777" w:rsidR="00ED5419" w:rsidRDefault="0096380D">
      <w:pPr>
        <w:pStyle w:val="NormalWeb"/>
        <w:spacing w:before="0" w:beforeAutospacing="0" w:after="0" w:afterAutospacing="0"/>
        <w:jc w:val="both"/>
        <w:rPr>
          <w:rFonts w:ascii="Arial" w:hAnsi="Arial" w:cs="Arial"/>
        </w:rPr>
      </w:pPr>
      <w:r>
        <w:rPr>
          <w:rFonts w:ascii="Arial" w:hAnsi="Arial" w:cs="Arial"/>
        </w:rPr>
        <w:t xml:space="preserve">Hodson, N. (2020). Landscapes of practice in medical education. Medical </w:t>
      </w:r>
    </w:p>
    <w:p w14:paraId="3DEB4828" w14:textId="77777777" w:rsidR="00ED5419" w:rsidRDefault="0096380D">
      <w:pPr>
        <w:pStyle w:val="NormalWeb"/>
        <w:spacing w:before="0" w:beforeAutospacing="0" w:after="0" w:afterAutospacing="0"/>
        <w:ind w:firstLine="720"/>
        <w:jc w:val="both"/>
        <w:rPr>
          <w:rFonts w:ascii="Arial" w:hAnsi="Arial" w:cs="Arial"/>
        </w:rPr>
      </w:pPr>
      <w:r>
        <w:rPr>
          <w:rFonts w:ascii="Arial" w:hAnsi="Arial" w:cs="Arial"/>
        </w:rPr>
        <w:t xml:space="preserve">Education, 54(6), 504-509. </w:t>
      </w:r>
      <w:hyperlink r:id="rId48" w:history="1">
        <w:r>
          <w:rPr>
            <w:rStyle w:val="Hyperlink"/>
            <w:rFonts w:ascii="Arial" w:hAnsi="Arial" w:cs="Arial"/>
            <w:color w:val="auto"/>
            <w:u w:val="none"/>
          </w:rPr>
          <w:t>https://doi.org/10.1111/medu.14061</w:t>
        </w:r>
      </w:hyperlink>
    </w:p>
    <w:p w14:paraId="063BFF53" w14:textId="77777777" w:rsidR="00ED5419" w:rsidRDefault="00ED5419">
      <w:pPr>
        <w:pStyle w:val="NormalWeb"/>
        <w:spacing w:before="0" w:beforeAutospacing="0" w:after="0" w:afterAutospacing="0"/>
        <w:ind w:firstLine="720"/>
        <w:jc w:val="both"/>
        <w:rPr>
          <w:rFonts w:ascii="Arial" w:hAnsi="Arial" w:cs="Arial"/>
        </w:rPr>
      </w:pPr>
    </w:p>
    <w:p w14:paraId="46BECFFE" w14:textId="77777777" w:rsidR="00ED5419" w:rsidRDefault="0096380D">
      <w:pPr>
        <w:pStyle w:val="NormalWeb"/>
        <w:spacing w:before="0" w:beforeAutospacing="0" w:after="0" w:afterAutospacing="0"/>
        <w:jc w:val="both"/>
        <w:rPr>
          <w:rFonts w:ascii="Arial" w:hAnsi="Arial" w:cs="Arial"/>
        </w:rPr>
      </w:pPr>
      <w:r>
        <w:rPr>
          <w:rFonts w:ascii="Arial" w:hAnsi="Arial" w:cs="Arial"/>
        </w:rPr>
        <w:t xml:space="preserve">Hsieh, C., Chen, Y., &amp; Li, H. (2023). Impact of school leadership on teacher </w:t>
      </w:r>
    </w:p>
    <w:p w14:paraId="213E2FFF" w14:textId="77777777" w:rsidR="00ED5419" w:rsidRDefault="0096380D">
      <w:pPr>
        <w:pStyle w:val="NormalWeb"/>
        <w:spacing w:before="0" w:beforeAutospacing="0" w:after="0" w:afterAutospacing="0"/>
        <w:ind w:firstLine="720"/>
        <w:jc w:val="both"/>
        <w:rPr>
          <w:rFonts w:ascii="Arial" w:hAnsi="Arial" w:cs="Arial"/>
        </w:rPr>
      </w:pPr>
      <w:r>
        <w:rPr>
          <w:rFonts w:ascii="Arial" w:hAnsi="Arial" w:cs="Arial"/>
        </w:rPr>
        <w:t xml:space="preserve">professional collaboration: evidence from multilevel analysis of </w:t>
      </w:r>
      <w:proofErr w:type="spellStart"/>
      <w:r>
        <w:rPr>
          <w:rFonts w:ascii="Arial" w:hAnsi="Arial" w:cs="Arial"/>
        </w:rPr>
        <w:t>taiwan</w:t>
      </w:r>
      <w:proofErr w:type="spellEnd"/>
      <w:r>
        <w:rPr>
          <w:rFonts w:ascii="Arial" w:hAnsi="Arial" w:cs="Arial"/>
        </w:rPr>
        <w:t xml:space="preserve"> </w:t>
      </w:r>
      <w:proofErr w:type="spellStart"/>
      <w:r>
        <w:rPr>
          <w:rFonts w:ascii="Arial" w:hAnsi="Arial" w:cs="Arial"/>
        </w:rPr>
        <w:t>talis</w:t>
      </w:r>
      <w:proofErr w:type="spellEnd"/>
    </w:p>
    <w:p w14:paraId="69C4129D" w14:textId="77777777" w:rsidR="00ED5419" w:rsidRDefault="0096380D">
      <w:pPr>
        <w:pStyle w:val="NormalWeb"/>
        <w:spacing w:before="0" w:beforeAutospacing="0" w:after="0" w:afterAutospacing="0"/>
        <w:ind w:firstLine="720"/>
        <w:jc w:val="both"/>
        <w:rPr>
          <w:rFonts w:ascii="Arial" w:hAnsi="Arial" w:cs="Arial"/>
        </w:rPr>
      </w:pPr>
      <w:r>
        <w:rPr>
          <w:rFonts w:ascii="Arial" w:hAnsi="Arial" w:cs="Arial"/>
        </w:rPr>
        <w:t xml:space="preserve"> 2018. Journal of Professional Capital and Community, 9(1), 1-18. </w:t>
      </w:r>
    </w:p>
    <w:p w14:paraId="220B0E18" w14:textId="77777777" w:rsidR="00ED5419" w:rsidRDefault="0096380D">
      <w:pPr>
        <w:pStyle w:val="NormalWeb"/>
        <w:spacing w:before="0" w:beforeAutospacing="0" w:after="0" w:afterAutospacing="0"/>
        <w:ind w:firstLine="720"/>
        <w:jc w:val="both"/>
        <w:rPr>
          <w:rFonts w:ascii="Arial" w:hAnsi="Arial" w:cs="Arial"/>
        </w:rPr>
      </w:pPr>
      <w:hyperlink r:id="rId49" w:history="1">
        <w:r>
          <w:rPr>
            <w:rStyle w:val="Hyperlink"/>
            <w:rFonts w:ascii="Arial" w:hAnsi="Arial" w:cs="Arial"/>
            <w:color w:val="auto"/>
            <w:u w:val="none"/>
          </w:rPr>
          <w:t>https://doi.org/10.1108/jpcc-01-2023-0002</w:t>
        </w:r>
      </w:hyperlink>
    </w:p>
    <w:p w14:paraId="1D286844" w14:textId="77777777" w:rsidR="00ED5419" w:rsidRDefault="00ED5419">
      <w:pPr>
        <w:pStyle w:val="NormalWeb"/>
        <w:spacing w:before="0" w:beforeAutospacing="0" w:after="0" w:afterAutospacing="0"/>
        <w:ind w:firstLine="720"/>
        <w:jc w:val="both"/>
        <w:rPr>
          <w:rFonts w:ascii="Arial" w:hAnsi="Arial" w:cs="Arial"/>
        </w:rPr>
      </w:pPr>
    </w:p>
    <w:p w14:paraId="3234BF5D" w14:textId="77777777" w:rsidR="00ED5419" w:rsidRDefault="0096380D">
      <w:pPr>
        <w:pStyle w:val="NormalWeb"/>
        <w:spacing w:before="0" w:beforeAutospacing="0" w:after="0" w:afterAutospacing="0"/>
        <w:jc w:val="both"/>
        <w:rPr>
          <w:rFonts w:ascii="Arial" w:hAnsi="Arial" w:cs="Arial"/>
        </w:rPr>
      </w:pPr>
      <w:proofErr w:type="spellStart"/>
      <w:r>
        <w:rPr>
          <w:rFonts w:ascii="Arial" w:hAnsi="Arial" w:cs="Arial"/>
        </w:rPr>
        <w:t>Ihalas</w:t>
      </w:r>
      <w:proofErr w:type="spellEnd"/>
      <w:r>
        <w:rPr>
          <w:rFonts w:ascii="Arial" w:hAnsi="Arial" w:cs="Arial"/>
        </w:rPr>
        <w:t xml:space="preserve">, A. and </w:t>
      </w:r>
      <w:proofErr w:type="spellStart"/>
      <w:r>
        <w:rPr>
          <w:rFonts w:ascii="Arial" w:hAnsi="Arial" w:cs="Arial"/>
        </w:rPr>
        <w:t>Nebria</w:t>
      </w:r>
      <w:proofErr w:type="spellEnd"/>
      <w:r>
        <w:rPr>
          <w:rFonts w:ascii="Arial" w:hAnsi="Arial" w:cs="Arial"/>
        </w:rPr>
        <w:t>, E. (2023). A causal model on professional learning</w:t>
      </w:r>
    </w:p>
    <w:p w14:paraId="2C9E1147" w14:textId="77777777" w:rsidR="00ED5419" w:rsidRDefault="0096380D">
      <w:pPr>
        <w:pStyle w:val="NormalWeb"/>
        <w:spacing w:before="0" w:beforeAutospacing="0" w:after="0" w:afterAutospacing="0"/>
        <w:jc w:val="both"/>
        <w:rPr>
          <w:rFonts w:ascii="Arial" w:hAnsi="Arial" w:cs="Arial"/>
        </w:rPr>
      </w:pPr>
      <w:r>
        <w:rPr>
          <w:rFonts w:ascii="Arial" w:hAnsi="Arial" w:cs="Arial"/>
        </w:rPr>
        <w:t xml:space="preserve"> communities in relation to team effectiveness, school culture and community of </w:t>
      </w:r>
    </w:p>
    <w:p w14:paraId="47099700" w14:textId="77777777" w:rsidR="00ED5419" w:rsidRDefault="0096380D">
      <w:pPr>
        <w:pStyle w:val="NormalWeb"/>
        <w:spacing w:before="0" w:beforeAutospacing="0" w:after="0" w:afterAutospacing="0"/>
        <w:ind w:firstLine="720"/>
        <w:jc w:val="both"/>
        <w:rPr>
          <w:rFonts w:ascii="Arial" w:hAnsi="Arial" w:cs="Arial"/>
        </w:rPr>
      </w:pPr>
      <w:r>
        <w:rPr>
          <w:rFonts w:ascii="Arial" w:hAnsi="Arial" w:cs="Arial"/>
        </w:rPr>
        <w:t>inquiry in the context of public elementary schools. JEP.</w:t>
      </w:r>
    </w:p>
    <w:p w14:paraId="55F2BC68" w14:textId="77777777" w:rsidR="00ED5419" w:rsidRDefault="0096380D">
      <w:pPr>
        <w:pStyle w:val="NormalWeb"/>
        <w:spacing w:before="0" w:beforeAutospacing="0" w:after="0" w:afterAutospacing="0"/>
        <w:ind w:firstLine="720"/>
        <w:jc w:val="both"/>
        <w:rPr>
          <w:rFonts w:ascii="Arial" w:hAnsi="Arial" w:cs="Arial"/>
        </w:rPr>
      </w:pPr>
      <w:r>
        <w:rPr>
          <w:rFonts w:ascii="Arial" w:hAnsi="Arial" w:cs="Arial"/>
        </w:rPr>
        <w:t xml:space="preserve"> </w:t>
      </w:r>
      <w:hyperlink r:id="rId50" w:history="1">
        <w:r>
          <w:rPr>
            <w:rStyle w:val="Hyperlink"/>
            <w:rFonts w:ascii="Arial" w:hAnsi="Arial" w:cs="Arial"/>
            <w:color w:val="auto"/>
            <w:u w:val="none"/>
          </w:rPr>
          <w:t>https://doi.org/10.7176/jep/14-26-06</w:t>
        </w:r>
      </w:hyperlink>
    </w:p>
    <w:p w14:paraId="5C32C0B7" w14:textId="77777777" w:rsidR="00ED5419" w:rsidRDefault="00ED5419">
      <w:pPr>
        <w:pStyle w:val="NormalWeb"/>
        <w:spacing w:before="0" w:beforeAutospacing="0" w:after="0" w:afterAutospacing="0"/>
        <w:ind w:firstLine="720"/>
        <w:jc w:val="both"/>
        <w:rPr>
          <w:rFonts w:ascii="Arial" w:hAnsi="Arial" w:cs="Arial"/>
        </w:rPr>
      </w:pPr>
    </w:p>
    <w:p w14:paraId="22180BA4" w14:textId="77777777" w:rsidR="00ED5419" w:rsidRDefault="0096380D">
      <w:pPr>
        <w:pStyle w:val="NormalWeb"/>
        <w:spacing w:before="0" w:beforeAutospacing="0" w:after="0" w:afterAutospacing="0"/>
        <w:jc w:val="both"/>
        <w:rPr>
          <w:rFonts w:ascii="Arial" w:hAnsi="Arial" w:cs="Arial"/>
        </w:rPr>
      </w:pPr>
      <w:r>
        <w:rPr>
          <w:rFonts w:ascii="Arial" w:hAnsi="Arial" w:cs="Arial"/>
        </w:rPr>
        <w:t xml:space="preserve">Jamil, M. (2023). Peran </w:t>
      </w:r>
      <w:proofErr w:type="spellStart"/>
      <w:r>
        <w:rPr>
          <w:rFonts w:ascii="Arial" w:hAnsi="Arial" w:cs="Arial"/>
        </w:rPr>
        <w:t>kepemimpinan</w:t>
      </w:r>
      <w:proofErr w:type="spellEnd"/>
      <w:r>
        <w:rPr>
          <w:rFonts w:ascii="Arial" w:hAnsi="Arial" w:cs="Arial"/>
        </w:rPr>
        <w:t xml:space="preserve"> </w:t>
      </w:r>
      <w:proofErr w:type="spellStart"/>
      <w:r>
        <w:rPr>
          <w:rFonts w:ascii="Arial" w:hAnsi="Arial" w:cs="Arial"/>
        </w:rPr>
        <w:t>kepala</w:t>
      </w:r>
      <w:proofErr w:type="spellEnd"/>
      <w:r>
        <w:rPr>
          <w:rFonts w:ascii="Arial" w:hAnsi="Arial" w:cs="Arial"/>
        </w:rPr>
        <w:t xml:space="preserve"> </w:t>
      </w:r>
      <w:proofErr w:type="spellStart"/>
      <w:r>
        <w:rPr>
          <w:rFonts w:ascii="Arial" w:hAnsi="Arial" w:cs="Arial"/>
        </w:rPr>
        <w:t>sekolah</w:t>
      </w:r>
      <w:proofErr w:type="spellEnd"/>
      <w:r>
        <w:rPr>
          <w:rFonts w:ascii="Arial" w:hAnsi="Arial" w:cs="Arial"/>
        </w:rPr>
        <w:t xml:space="preserve"> </w:t>
      </w:r>
      <w:proofErr w:type="spellStart"/>
      <w:r>
        <w:rPr>
          <w:rFonts w:ascii="Arial" w:hAnsi="Arial" w:cs="Arial"/>
        </w:rPr>
        <w:t>dalam</w:t>
      </w:r>
      <w:proofErr w:type="spellEnd"/>
      <w:r>
        <w:rPr>
          <w:rFonts w:ascii="Arial" w:hAnsi="Arial" w:cs="Arial"/>
        </w:rPr>
        <w:t xml:space="preserve"> </w:t>
      </w:r>
      <w:proofErr w:type="spellStart"/>
      <w:r>
        <w:rPr>
          <w:rFonts w:ascii="Arial" w:hAnsi="Arial" w:cs="Arial"/>
        </w:rPr>
        <w:t>meningkatkan</w:t>
      </w:r>
      <w:proofErr w:type="spellEnd"/>
      <w:r>
        <w:rPr>
          <w:rFonts w:ascii="Arial" w:hAnsi="Arial" w:cs="Arial"/>
        </w:rPr>
        <w:t xml:space="preserve"> </w:t>
      </w:r>
    </w:p>
    <w:p w14:paraId="0F836048" w14:textId="77777777" w:rsidR="00ED5419" w:rsidRDefault="0096380D">
      <w:pPr>
        <w:pStyle w:val="NormalWeb"/>
        <w:spacing w:before="0" w:beforeAutospacing="0" w:after="0" w:afterAutospacing="0"/>
        <w:ind w:firstLine="720"/>
        <w:jc w:val="both"/>
        <w:rPr>
          <w:rFonts w:ascii="Arial" w:hAnsi="Arial" w:cs="Arial"/>
        </w:rPr>
      </w:pPr>
      <w:proofErr w:type="spellStart"/>
      <w:r>
        <w:rPr>
          <w:rFonts w:ascii="Arial" w:hAnsi="Arial" w:cs="Arial"/>
        </w:rPr>
        <w:t>efektivitas</w:t>
      </w:r>
      <w:proofErr w:type="spellEnd"/>
      <w:r>
        <w:rPr>
          <w:rFonts w:ascii="Arial" w:hAnsi="Arial" w:cs="Arial"/>
        </w:rPr>
        <w:t xml:space="preserve"> </w:t>
      </w:r>
      <w:proofErr w:type="spellStart"/>
      <w:r>
        <w:rPr>
          <w:rFonts w:ascii="Arial" w:hAnsi="Arial" w:cs="Arial"/>
        </w:rPr>
        <w:t>tim</w:t>
      </w:r>
      <w:proofErr w:type="spellEnd"/>
      <w:r>
        <w:rPr>
          <w:rFonts w:ascii="Arial" w:hAnsi="Arial" w:cs="Arial"/>
        </w:rPr>
        <w:t xml:space="preserve"> </w:t>
      </w:r>
      <w:proofErr w:type="spellStart"/>
      <w:r>
        <w:rPr>
          <w:rFonts w:ascii="Arial" w:hAnsi="Arial" w:cs="Arial"/>
        </w:rPr>
        <w:t>pengajar</w:t>
      </w:r>
      <w:proofErr w:type="spellEnd"/>
      <w:r>
        <w:rPr>
          <w:rFonts w:ascii="Arial" w:hAnsi="Arial" w:cs="Arial"/>
        </w:rPr>
        <w:t xml:space="preserve"> di </w:t>
      </w:r>
      <w:proofErr w:type="spellStart"/>
      <w:r>
        <w:rPr>
          <w:rFonts w:ascii="Arial" w:hAnsi="Arial" w:cs="Arial"/>
        </w:rPr>
        <w:t>smkn</w:t>
      </w:r>
      <w:proofErr w:type="spellEnd"/>
      <w:r>
        <w:rPr>
          <w:rFonts w:ascii="Arial" w:hAnsi="Arial" w:cs="Arial"/>
        </w:rPr>
        <w:t xml:space="preserve"> </w:t>
      </w:r>
      <w:proofErr w:type="spellStart"/>
      <w:r>
        <w:rPr>
          <w:rFonts w:ascii="Arial" w:hAnsi="Arial" w:cs="Arial"/>
        </w:rPr>
        <w:t>taman</w:t>
      </w:r>
      <w:proofErr w:type="spellEnd"/>
      <w:r>
        <w:rPr>
          <w:rFonts w:ascii="Arial" w:hAnsi="Arial" w:cs="Arial"/>
        </w:rPr>
        <w:t xml:space="preserve"> </w:t>
      </w:r>
      <w:proofErr w:type="spellStart"/>
      <w:r>
        <w:rPr>
          <w:rFonts w:ascii="Arial" w:hAnsi="Arial" w:cs="Arial"/>
        </w:rPr>
        <w:t>fajar</w:t>
      </w:r>
      <w:proofErr w:type="spellEnd"/>
      <w:r>
        <w:rPr>
          <w:rFonts w:ascii="Arial" w:hAnsi="Arial" w:cs="Arial"/>
        </w:rPr>
        <w:t xml:space="preserve">. </w:t>
      </w:r>
      <w:proofErr w:type="spellStart"/>
      <w:r>
        <w:rPr>
          <w:rFonts w:ascii="Arial" w:hAnsi="Arial" w:cs="Arial"/>
        </w:rPr>
        <w:t>jpp</w:t>
      </w:r>
      <w:proofErr w:type="spellEnd"/>
      <w:r>
        <w:rPr>
          <w:rFonts w:ascii="Arial" w:hAnsi="Arial" w:cs="Arial"/>
        </w:rPr>
        <w:t xml:space="preserve">, 1(2), 69-73. </w:t>
      </w:r>
    </w:p>
    <w:p w14:paraId="3E116B7F" w14:textId="77777777" w:rsidR="00ED5419" w:rsidRDefault="0096380D">
      <w:pPr>
        <w:pStyle w:val="NormalWeb"/>
        <w:spacing w:before="0" w:beforeAutospacing="0" w:after="0" w:afterAutospacing="0"/>
        <w:ind w:firstLine="720"/>
        <w:jc w:val="both"/>
        <w:rPr>
          <w:rFonts w:ascii="Arial" w:hAnsi="Arial" w:cs="Arial"/>
        </w:rPr>
      </w:pPr>
      <w:hyperlink r:id="rId51" w:history="1">
        <w:r>
          <w:rPr>
            <w:rStyle w:val="Hyperlink"/>
            <w:rFonts w:ascii="Arial" w:hAnsi="Arial" w:cs="Arial"/>
            <w:color w:val="auto"/>
            <w:u w:val="none"/>
          </w:rPr>
          <w:t>https://doi.org/10.35870/jpp.v1i2.2007</w:t>
        </w:r>
      </w:hyperlink>
    </w:p>
    <w:p w14:paraId="3D55A999" w14:textId="77777777" w:rsidR="00ED5419" w:rsidRDefault="00ED5419">
      <w:pPr>
        <w:pStyle w:val="NormalWeb"/>
        <w:spacing w:before="0" w:beforeAutospacing="0" w:after="0" w:afterAutospacing="0"/>
        <w:ind w:firstLine="720"/>
        <w:jc w:val="both"/>
        <w:rPr>
          <w:rFonts w:ascii="Arial" w:hAnsi="Arial" w:cs="Arial"/>
        </w:rPr>
      </w:pPr>
    </w:p>
    <w:p w14:paraId="1A5830D8" w14:textId="77777777" w:rsidR="00ED5419" w:rsidRDefault="0096380D">
      <w:pPr>
        <w:pStyle w:val="NormalWeb"/>
        <w:spacing w:before="0" w:beforeAutospacing="0" w:after="0" w:afterAutospacing="0"/>
        <w:jc w:val="both"/>
        <w:rPr>
          <w:rFonts w:ascii="Arial" w:hAnsi="Arial" w:cs="Arial"/>
        </w:rPr>
      </w:pPr>
      <w:r>
        <w:rPr>
          <w:rFonts w:ascii="Arial" w:hAnsi="Arial" w:cs="Arial"/>
        </w:rPr>
        <w:t>Jelić, M. and Buha, N. (2024). Perspectives of parents and educators on mutual</w:t>
      </w:r>
    </w:p>
    <w:p w14:paraId="44569547" w14:textId="77777777" w:rsidR="00ED5419" w:rsidRDefault="0096380D">
      <w:pPr>
        <w:pStyle w:val="NormalWeb"/>
        <w:spacing w:before="0" w:beforeAutospacing="0" w:after="0" w:afterAutospacing="0"/>
        <w:ind w:firstLine="720"/>
        <w:jc w:val="both"/>
        <w:rPr>
          <w:rFonts w:ascii="Arial" w:hAnsi="Arial" w:cs="Arial"/>
        </w:rPr>
      </w:pPr>
      <w:r>
        <w:rPr>
          <w:rFonts w:ascii="Arial" w:hAnsi="Arial" w:cs="Arial"/>
        </w:rPr>
        <w:t xml:space="preserve"> trust in inclusive preschools. </w:t>
      </w:r>
      <w:proofErr w:type="spellStart"/>
      <w:r>
        <w:rPr>
          <w:rFonts w:ascii="Arial" w:hAnsi="Arial" w:cs="Arial"/>
        </w:rPr>
        <w:t>Zbornik</w:t>
      </w:r>
      <w:proofErr w:type="spellEnd"/>
      <w:r>
        <w:rPr>
          <w:rFonts w:ascii="Arial" w:hAnsi="Arial" w:cs="Arial"/>
        </w:rPr>
        <w:t xml:space="preserve"> </w:t>
      </w:r>
      <w:proofErr w:type="spellStart"/>
      <w:r>
        <w:rPr>
          <w:rFonts w:ascii="Arial" w:hAnsi="Arial" w:cs="Arial"/>
        </w:rPr>
        <w:t>Instituta</w:t>
      </w:r>
      <w:proofErr w:type="spellEnd"/>
      <w:r>
        <w:rPr>
          <w:rFonts w:ascii="Arial" w:hAnsi="Arial" w:cs="Arial"/>
        </w:rPr>
        <w:t xml:space="preserve"> Za </w:t>
      </w:r>
      <w:proofErr w:type="spellStart"/>
      <w:r>
        <w:rPr>
          <w:rFonts w:ascii="Arial" w:hAnsi="Arial" w:cs="Arial"/>
        </w:rPr>
        <w:t>Pedagoska</w:t>
      </w:r>
      <w:proofErr w:type="spellEnd"/>
      <w:r>
        <w:rPr>
          <w:rFonts w:ascii="Arial" w:hAnsi="Arial" w:cs="Arial"/>
        </w:rPr>
        <w:t xml:space="preserve"> </w:t>
      </w:r>
      <w:proofErr w:type="spellStart"/>
      <w:r>
        <w:rPr>
          <w:rFonts w:ascii="Arial" w:hAnsi="Arial" w:cs="Arial"/>
        </w:rPr>
        <w:t>Istrazivanja</w:t>
      </w:r>
      <w:proofErr w:type="spellEnd"/>
      <w:r>
        <w:rPr>
          <w:rFonts w:ascii="Arial" w:hAnsi="Arial" w:cs="Arial"/>
        </w:rPr>
        <w:t>,</w:t>
      </w:r>
    </w:p>
    <w:p w14:paraId="48A99138" w14:textId="77777777" w:rsidR="00ED5419" w:rsidRDefault="0096380D">
      <w:pPr>
        <w:pStyle w:val="NormalWeb"/>
        <w:spacing w:before="0" w:beforeAutospacing="0" w:after="0" w:afterAutospacing="0"/>
        <w:ind w:firstLine="720"/>
        <w:jc w:val="both"/>
        <w:rPr>
          <w:rFonts w:ascii="Arial" w:hAnsi="Arial" w:cs="Arial"/>
        </w:rPr>
      </w:pPr>
      <w:r>
        <w:rPr>
          <w:rFonts w:ascii="Arial" w:hAnsi="Arial" w:cs="Arial"/>
        </w:rPr>
        <w:t xml:space="preserve"> 56(2), 303-320. </w:t>
      </w:r>
      <w:hyperlink r:id="rId52" w:history="1">
        <w:r>
          <w:rPr>
            <w:rStyle w:val="Hyperlink"/>
            <w:rFonts w:ascii="Arial" w:hAnsi="Arial" w:cs="Arial"/>
            <w:color w:val="auto"/>
            <w:u w:val="none"/>
          </w:rPr>
          <w:t>https://doi.org/10.2298/zipi2402303j</w:t>
        </w:r>
      </w:hyperlink>
    </w:p>
    <w:p w14:paraId="2C34F5AD" w14:textId="77777777" w:rsidR="00ED5419" w:rsidRDefault="00ED5419">
      <w:pPr>
        <w:pStyle w:val="NormalWeb"/>
        <w:spacing w:before="0" w:beforeAutospacing="0" w:after="0" w:afterAutospacing="0"/>
        <w:ind w:firstLine="720"/>
        <w:jc w:val="both"/>
        <w:rPr>
          <w:rFonts w:ascii="Arial" w:hAnsi="Arial" w:cs="Arial"/>
        </w:rPr>
      </w:pPr>
    </w:p>
    <w:p w14:paraId="06C1A9A5" w14:textId="77777777" w:rsidR="00ED5419" w:rsidRDefault="0096380D">
      <w:pPr>
        <w:pStyle w:val="NormalWeb"/>
        <w:spacing w:before="0" w:beforeAutospacing="0" w:after="0" w:afterAutospacing="0"/>
        <w:jc w:val="both"/>
        <w:rPr>
          <w:rFonts w:ascii="Arial" w:hAnsi="Arial" w:cs="Arial"/>
        </w:rPr>
      </w:pPr>
      <w:proofErr w:type="spellStart"/>
      <w:r>
        <w:rPr>
          <w:rFonts w:ascii="Arial" w:hAnsi="Arial" w:cs="Arial"/>
        </w:rPr>
        <w:t>Kaminskienė</w:t>
      </w:r>
      <w:proofErr w:type="spellEnd"/>
      <w:r>
        <w:rPr>
          <w:rFonts w:ascii="Arial" w:hAnsi="Arial" w:cs="Arial"/>
        </w:rPr>
        <w:t xml:space="preserve">, L., </w:t>
      </w:r>
      <w:proofErr w:type="spellStart"/>
      <w:r>
        <w:rPr>
          <w:rFonts w:ascii="Arial" w:hAnsi="Arial" w:cs="Arial"/>
        </w:rPr>
        <w:t>Jurgilė</w:t>
      </w:r>
      <w:proofErr w:type="spellEnd"/>
      <w:r>
        <w:rPr>
          <w:rFonts w:ascii="Arial" w:hAnsi="Arial" w:cs="Arial"/>
        </w:rPr>
        <w:t xml:space="preserve">, V., &amp; </w:t>
      </w:r>
      <w:proofErr w:type="spellStart"/>
      <w:r>
        <w:rPr>
          <w:rFonts w:ascii="Arial" w:hAnsi="Arial" w:cs="Arial"/>
        </w:rPr>
        <w:t>Žydžiūnaitė</w:t>
      </w:r>
      <w:proofErr w:type="spellEnd"/>
      <w:r>
        <w:rPr>
          <w:rFonts w:ascii="Arial" w:hAnsi="Arial" w:cs="Arial"/>
        </w:rPr>
        <w:t xml:space="preserve">, V. (2022). Teacher leadership within </w:t>
      </w:r>
    </w:p>
    <w:p w14:paraId="4E95D078" w14:textId="77777777" w:rsidR="00ED5419" w:rsidRDefault="0096380D">
      <w:pPr>
        <w:pStyle w:val="NormalWeb"/>
        <w:spacing w:before="0" w:beforeAutospacing="0" w:after="0" w:afterAutospacing="0"/>
        <w:ind w:firstLine="720"/>
        <w:jc w:val="both"/>
        <w:rPr>
          <w:rFonts w:ascii="Arial" w:hAnsi="Arial" w:cs="Arial"/>
        </w:rPr>
      </w:pPr>
      <w:r>
        <w:rPr>
          <w:rFonts w:ascii="Arial" w:hAnsi="Arial" w:cs="Arial"/>
        </w:rPr>
        <w:t>the learning co-creation with students: school administration attitudes.</w:t>
      </w:r>
    </w:p>
    <w:p w14:paraId="646B67E7" w14:textId="77777777" w:rsidR="00ED5419" w:rsidRDefault="0096380D">
      <w:pPr>
        <w:pStyle w:val="NormalWeb"/>
        <w:spacing w:before="0" w:beforeAutospacing="0" w:after="0" w:afterAutospacing="0"/>
        <w:ind w:firstLine="720"/>
        <w:jc w:val="both"/>
        <w:rPr>
          <w:rFonts w:ascii="Arial" w:hAnsi="Arial" w:cs="Arial"/>
        </w:rPr>
      </w:pPr>
      <w:r>
        <w:rPr>
          <w:rFonts w:ascii="Arial" w:hAnsi="Arial" w:cs="Arial"/>
        </w:rPr>
        <w:t xml:space="preserve"> European Journal of Contemporary Education, 11(2). </w:t>
      </w:r>
    </w:p>
    <w:p w14:paraId="077E00BB" w14:textId="77777777" w:rsidR="00ED5419" w:rsidRDefault="0096380D">
      <w:pPr>
        <w:pStyle w:val="NormalWeb"/>
        <w:spacing w:before="0" w:beforeAutospacing="0" w:after="0" w:afterAutospacing="0"/>
        <w:ind w:firstLine="720"/>
        <w:jc w:val="both"/>
        <w:rPr>
          <w:rFonts w:ascii="Arial" w:hAnsi="Arial" w:cs="Arial"/>
        </w:rPr>
      </w:pPr>
      <w:hyperlink r:id="rId53" w:history="1">
        <w:r>
          <w:rPr>
            <w:rStyle w:val="Hyperlink"/>
            <w:rFonts w:ascii="Arial" w:hAnsi="Arial" w:cs="Arial"/>
            <w:color w:val="auto"/>
            <w:u w:val="none"/>
          </w:rPr>
          <w:t>https://doi.org/10.13187/ejced.2022.2.408</w:t>
        </w:r>
      </w:hyperlink>
    </w:p>
    <w:p w14:paraId="07EECA6C" w14:textId="77777777" w:rsidR="00ED5419" w:rsidRDefault="00ED5419">
      <w:pPr>
        <w:pStyle w:val="NormalWeb"/>
        <w:spacing w:before="0" w:beforeAutospacing="0" w:after="0" w:afterAutospacing="0"/>
        <w:ind w:firstLine="720"/>
        <w:jc w:val="both"/>
        <w:rPr>
          <w:rFonts w:ascii="Arial" w:hAnsi="Arial" w:cs="Arial"/>
        </w:rPr>
      </w:pPr>
    </w:p>
    <w:p w14:paraId="6ED84575" w14:textId="77777777" w:rsidR="00ED5419" w:rsidRDefault="0096380D">
      <w:pPr>
        <w:pStyle w:val="NormalWeb"/>
        <w:spacing w:before="0" w:beforeAutospacing="0" w:after="0" w:afterAutospacing="0"/>
        <w:jc w:val="both"/>
        <w:rPr>
          <w:rFonts w:ascii="Arial" w:hAnsi="Arial" w:cs="Arial"/>
        </w:rPr>
      </w:pPr>
      <w:proofErr w:type="spellStart"/>
      <w:r>
        <w:rPr>
          <w:rFonts w:ascii="Arial" w:hAnsi="Arial" w:cs="Arial"/>
        </w:rPr>
        <w:t>Karathanos</w:t>
      </w:r>
      <w:proofErr w:type="spellEnd"/>
      <w:r>
        <w:rPr>
          <w:rFonts w:ascii="Arial" w:hAnsi="Arial" w:cs="Arial"/>
        </w:rPr>
        <w:t>-Aguilar, K. and Ervin-Kassab, L. (2022). Co-teaching as an</w:t>
      </w:r>
    </w:p>
    <w:p w14:paraId="79ED8A7E" w14:textId="77777777" w:rsidR="00ED5419" w:rsidRDefault="0096380D">
      <w:pPr>
        <w:pStyle w:val="NormalWeb"/>
        <w:spacing w:before="0" w:beforeAutospacing="0" w:after="0" w:afterAutospacing="0"/>
        <w:ind w:firstLine="720"/>
        <w:jc w:val="both"/>
        <w:rPr>
          <w:rFonts w:ascii="Arial" w:hAnsi="Arial" w:cs="Arial"/>
        </w:rPr>
      </w:pPr>
      <w:r>
        <w:rPr>
          <w:rFonts w:ascii="Arial" w:hAnsi="Arial" w:cs="Arial"/>
        </w:rPr>
        <w:t xml:space="preserve"> opportunity for mentor teacher professional growth. International Journal of</w:t>
      </w:r>
    </w:p>
    <w:p w14:paraId="28E700AE" w14:textId="77777777" w:rsidR="00ED5419" w:rsidRDefault="0096380D">
      <w:pPr>
        <w:pStyle w:val="NormalWeb"/>
        <w:spacing w:before="0" w:beforeAutospacing="0" w:after="0" w:afterAutospacing="0"/>
        <w:ind w:firstLine="720"/>
        <w:jc w:val="both"/>
        <w:rPr>
          <w:rFonts w:ascii="Arial" w:hAnsi="Arial" w:cs="Arial"/>
        </w:rPr>
      </w:pPr>
      <w:r>
        <w:rPr>
          <w:rFonts w:ascii="Arial" w:hAnsi="Arial" w:cs="Arial"/>
        </w:rPr>
        <w:t xml:space="preserve"> Mentoring and Coaching in Education, 11(3), 245-261.</w:t>
      </w:r>
    </w:p>
    <w:p w14:paraId="4111E542" w14:textId="77777777" w:rsidR="00ED5419" w:rsidRDefault="0096380D">
      <w:pPr>
        <w:pStyle w:val="NormalWeb"/>
        <w:spacing w:before="0" w:beforeAutospacing="0" w:after="0" w:afterAutospacing="0"/>
        <w:ind w:firstLine="720"/>
        <w:jc w:val="both"/>
        <w:rPr>
          <w:rFonts w:ascii="Arial" w:hAnsi="Arial" w:cs="Arial"/>
        </w:rPr>
      </w:pPr>
      <w:r>
        <w:rPr>
          <w:rFonts w:ascii="Arial" w:hAnsi="Arial" w:cs="Arial"/>
        </w:rPr>
        <w:t xml:space="preserve"> </w:t>
      </w:r>
      <w:hyperlink r:id="rId54" w:history="1">
        <w:r>
          <w:rPr>
            <w:rStyle w:val="Hyperlink"/>
            <w:rFonts w:ascii="Arial" w:hAnsi="Arial" w:cs="Arial"/>
            <w:color w:val="auto"/>
            <w:u w:val="none"/>
          </w:rPr>
          <w:t>https://doi.org/10.1108/ijmce-06-2021-0070</w:t>
        </w:r>
      </w:hyperlink>
    </w:p>
    <w:p w14:paraId="6694EAD8" w14:textId="77777777" w:rsidR="00ED5419" w:rsidRDefault="00ED5419">
      <w:pPr>
        <w:pStyle w:val="NormalWeb"/>
        <w:spacing w:before="0" w:beforeAutospacing="0" w:after="0" w:afterAutospacing="0"/>
        <w:ind w:firstLine="720"/>
        <w:jc w:val="both"/>
        <w:rPr>
          <w:rFonts w:ascii="Arial" w:hAnsi="Arial" w:cs="Arial"/>
        </w:rPr>
      </w:pPr>
    </w:p>
    <w:p w14:paraId="7A024073" w14:textId="77777777" w:rsidR="00ED5419" w:rsidRDefault="0096380D">
      <w:pPr>
        <w:pStyle w:val="NormalWeb"/>
        <w:spacing w:before="0" w:beforeAutospacing="0" w:after="0" w:afterAutospacing="0"/>
        <w:jc w:val="both"/>
        <w:rPr>
          <w:rFonts w:ascii="Arial" w:hAnsi="Arial" w:cs="Arial"/>
        </w:rPr>
      </w:pPr>
      <w:r>
        <w:rPr>
          <w:rFonts w:ascii="Arial" w:hAnsi="Arial" w:cs="Arial"/>
        </w:rPr>
        <w:t xml:space="preserve">Khanda, S. and Mishra, S. (2021). Teachers view on value education at </w:t>
      </w:r>
    </w:p>
    <w:p w14:paraId="436F6FC4" w14:textId="77777777" w:rsidR="00ED5419" w:rsidRDefault="0096380D">
      <w:pPr>
        <w:pStyle w:val="NormalWeb"/>
        <w:spacing w:before="0" w:beforeAutospacing="0" w:after="0" w:afterAutospacing="0"/>
        <w:ind w:firstLine="720"/>
        <w:jc w:val="both"/>
        <w:rPr>
          <w:rFonts w:ascii="Arial" w:hAnsi="Arial" w:cs="Arial"/>
        </w:rPr>
      </w:pPr>
      <w:proofErr w:type="spellStart"/>
      <w:r>
        <w:rPr>
          <w:rFonts w:ascii="Arial" w:hAnsi="Arial" w:cs="Arial"/>
        </w:rPr>
        <w:t>jangalmahal</w:t>
      </w:r>
      <w:proofErr w:type="spellEnd"/>
      <w:r>
        <w:rPr>
          <w:rFonts w:ascii="Arial" w:hAnsi="Arial" w:cs="Arial"/>
        </w:rPr>
        <w:t xml:space="preserve"> in west </w:t>
      </w:r>
      <w:proofErr w:type="spellStart"/>
      <w:r>
        <w:rPr>
          <w:rFonts w:ascii="Arial" w:hAnsi="Arial" w:cs="Arial"/>
        </w:rPr>
        <w:t>bengal</w:t>
      </w:r>
      <w:proofErr w:type="spellEnd"/>
      <w:r>
        <w:rPr>
          <w:rFonts w:ascii="Arial" w:hAnsi="Arial" w:cs="Arial"/>
        </w:rPr>
        <w:t>. Scholarly Research Journal for Interdisciplinary</w:t>
      </w:r>
    </w:p>
    <w:p w14:paraId="251F92F0" w14:textId="77777777" w:rsidR="00ED5419" w:rsidRDefault="0096380D">
      <w:pPr>
        <w:pStyle w:val="NormalWeb"/>
        <w:spacing w:before="0" w:beforeAutospacing="0" w:after="0" w:afterAutospacing="0"/>
        <w:ind w:firstLine="720"/>
        <w:jc w:val="both"/>
        <w:rPr>
          <w:rFonts w:ascii="Arial" w:hAnsi="Arial" w:cs="Arial"/>
        </w:rPr>
      </w:pPr>
      <w:r>
        <w:rPr>
          <w:rFonts w:ascii="Arial" w:hAnsi="Arial" w:cs="Arial"/>
        </w:rPr>
        <w:t xml:space="preserve"> Studies, 9(66), 15359-15369. </w:t>
      </w:r>
      <w:hyperlink r:id="rId55" w:history="1">
        <w:r>
          <w:rPr>
            <w:rStyle w:val="Hyperlink"/>
            <w:rFonts w:ascii="Arial" w:hAnsi="Arial" w:cs="Arial"/>
            <w:color w:val="auto"/>
            <w:u w:val="none"/>
          </w:rPr>
          <w:t>https://doi.org/10.21922/srjis.v9i66.6830</w:t>
        </w:r>
      </w:hyperlink>
    </w:p>
    <w:p w14:paraId="4754C7C5" w14:textId="77777777" w:rsidR="00ED5419" w:rsidRDefault="00ED5419">
      <w:pPr>
        <w:pStyle w:val="NormalWeb"/>
        <w:spacing w:before="0" w:beforeAutospacing="0" w:after="0" w:afterAutospacing="0"/>
        <w:ind w:firstLine="720"/>
        <w:jc w:val="both"/>
        <w:rPr>
          <w:rFonts w:ascii="Arial" w:hAnsi="Arial" w:cs="Arial"/>
        </w:rPr>
      </w:pPr>
    </w:p>
    <w:p w14:paraId="1A80AE74" w14:textId="77777777" w:rsidR="00ED5419" w:rsidRDefault="0096380D">
      <w:pPr>
        <w:spacing w:after="0" w:line="240" w:lineRule="auto"/>
        <w:jc w:val="both"/>
        <w:rPr>
          <w:rFonts w:ascii="Arial" w:eastAsia="Times New Roman" w:hAnsi="Arial" w:cs="Arial"/>
          <w:sz w:val="24"/>
          <w:szCs w:val="24"/>
          <w:lang w:eastAsia="en-PH"/>
        </w:rPr>
      </w:pPr>
      <w:proofErr w:type="spellStart"/>
      <w:r>
        <w:rPr>
          <w:rFonts w:ascii="Arial" w:eastAsia="Times New Roman" w:hAnsi="Arial" w:cs="Arial"/>
          <w:sz w:val="24"/>
          <w:szCs w:val="24"/>
          <w:lang w:eastAsia="en-PH"/>
        </w:rPr>
        <w:t>Khasawneh</w:t>
      </w:r>
      <w:proofErr w:type="spellEnd"/>
      <w:r>
        <w:rPr>
          <w:rFonts w:ascii="Arial" w:eastAsia="Times New Roman" w:hAnsi="Arial" w:cs="Arial"/>
          <w:sz w:val="24"/>
          <w:szCs w:val="24"/>
          <w:lang w:eastAsia="en-PH"/>
        </w:rPr>
        <w:t xml:space="preserve">, Y. J. A., </w:t>
      </w:r>
      <w:proofErr w:type="spellStart"/>
      <w:r>
        <w:rPr>
          <w:rFonts w:ascii="Arial" w:eastAsia="Times New Roman" w:hAnsi="Arial" w:cs="Arial"/>
          <w:sz w:val="24"/>
          <w:szCs w:val="24"/>
          <w:lang w:eastAsia="en-PH"/>
        </w:rPr>
        <w:t>Alsarayreh</w:t>
      </w:r>
      <w:proofErr w:type="spellEnd"/>
      <w:r>
        <w:rPr>
          <w:rFonts w:ascii="Arial" w:eastAsia="Times New Roman" w:hAnsi="Arial" w:cs="Arial"/>
          <w:sz w:val="24"/>
          <w:szCs w:val="24"/>
          <w:lang w:eastAsia="en-PH"/>
        </w:rPr>
        <w:t xml:space="preserve">, R. S., </w:t>
      </w:r>
      <w:proofErr w:type="spellStart"/>
      <w:r>
        <w:rPr>
          <w:rFonts w:ascii="Arial" w:eastAsia="Times New Roman" w:hAnsi="Arial" w:cs="Arial"/>
          <w:sz w:val="24"/>
          <w:szCs w:val="24"/>
          <w:lang w:eastAsia="en-PH"/>
        </w:rPr>
        <w:t>Ajlouni</w:t>
      </w:r>
      <w:proofErr w:type="spellEnd"/>
      <w:r>
        <w:rPr>
          <w:rFonts w:ascii="Arial" w:eastAsia="Times New Roman" w:hAnsi="Arial" w:cs="Arial"/>
          <w:sz w:val="24"/>
          <w:szCs w:val="24"/>
          <w:lang w:eastAsia="en-PH"/>
        </w:rPr>
        <w:t xml:space="preserve">, A. A. A., </w:t>
      </w:r>
      <w:proofErr w:type="spellStart"/>
      <w:r>
        <w:rPr>
          <w:rFonts w:ascii="Arial" w:eastAsia="Times New Roman" w:hAnsi="Arial" w:cs="Arial"/>
          <w:sz w:val="24"/>
          <w:szCs w:val="24"/>
          <w:lang w:eastAsia="en-PH"/>
        </w:rPr>
        <w:t>Eyadat</w:t>
      </w:r>
      <w:proofErr w:type="spellEnd"/>
      <w:r>
        <w:rPr>
          <w:rFonts w:ascii="Arial" w:eastAsia="Times New Roman" w:hAnsi="Arial" w:cs="Arial"/>
          <w:sz w:val="24"/>
          <w:szCs w:val="24"/>
          <w:lang w:eastAsia="en-PH"/>
        </w:rPr>
        <w:t xml:space="preserve">, H. M., </w:t>
      </w:r>
      <w:proofErr w:type="spellStart"/>
      <w:r>
        <w:rPr>
          <w:rFonts w:ascii="Arial" w:eastAsia="Times New Roman" w:hAnsi="Arial" w:cs="Arial"/>
          <w:sz w:val="24"/>
          <w:szCs w:val="24"/>
          <w:lang w:eastAsia="en-PH"/>
        </w:rPr>
        <w:t>Ayasrah</w:t>
      </w:r>
      <w:proofErr w:type="spellEnd"/>
      <w:r>
        <w:rPr>
          <w:rFonts w:ascii="Arial" w:eastAsia="Times New Roman" w:hAnsi="Arial" w:cs="Arial"/>
          <w:sz w:val="24"/>
          <w:szCs w:val="24"/>
          <w:lang w:eastAsia="en-PH"/>
        </w:rPr>
        <w:t>,</w:t>
      </w:r>
    </w:p>
    <w:p w14:paraId="55B16278" w14:textId="77777777" w:rsidR="00ED5419" w:rsidRDefault="0096380D">
      <w:pPr>
        <w:spacing w:after="0" w:line="240" w:lineRule="auto"/>
        <w:ind w:firstLine="720"/>
        <w:jc w:val="both"/>
        <w:rPr>
          <w:rFonts w:ascii="Arial" w:eastAsia="Times New Roman" w:hAnsi="Arial" w:cs="Arial"/>
          <w:sz w:val="24"/>
          <w:szCs w:val="24"/>
          <w:lang w:eastAsia="en-PH"/>
        </w:rPr>
      </w:pPr>
      <w:r>
        <w:rPr>
          <w:rFonts w:ascii="Arial" w:eastAsia="Times New Roman" w:hAnsi="Arial" w:cs="Arial"/>
          <w:sz w:val="24"/>
          <w:szCs w:val="24"/>
          <w:lang w:eastAsia="en-PH"/>
        </w:rPr>
        <w:t xml:space="preserve"> M. N., &amp; </w:t>
      </w:r>
      <w:proofErr w:type="spellStart"/>
      <w:r>
        <w:rPr>
          <w:rFonts w:ascii="Arial" w:eastAsia="Times New Roman" w:hAnsi="Arial" w:cs="Arial"/>
          <w:sz w:val="24"/>
          <w:szCs w:val="24"/>
          <w:lang w:eastAsia="en-PH"/>
        </w:rPr>
        <w:t>Khasawneh</w:t>
      </w:r>
      <w:proofErr w:type="spellEnd"/>
      <w:r>
        <w:rPr>
          <w:rFonts w:ascii="Arial" w:eastAsia="Times New Roman" w:hAnsi="Arial" w:cs="Arial"/>
          <w:sz w:val="24"/>
          <w:szCs w:val="24"/>
          <w:lang w:eastAsia="en-PH"/>
        </w:rPr>
        <w:t xml:space="preserve">, M. A. S. (2023). An examination of teacher </w:t>
      </w:r>
    </w:p>
    <w:p w14:paraId="111B76A1" w14:textId="77777777" w:rsidR="00ED5419" w:rsidRDefault="0096380D">
      <w:pPr>
        <w:spacing w:after="0" w:line="240" w:lineRule="auto"/>
        <w:ind w:firstLine="720"/>
        <w:jc w:val="both"/>
        <w:rPr>
          <w:rFonts w:ascii="Arial" w:eastAsia="Times New Roman" w:hAnsi="Arial" w:cs="Arial"/>
          <w:sz w:val="24"/>
          <w:szCs w:val="24"/>
          <w:lang w:eastAsia="en-PH"/>
        </w:rPr>
      </w:pPr>
      <w:r>
        <w:rPr>
          <w:rFonts w:ascii="Arial" w:eastAsia="Times New Roman" w:hAnsi="Arial" w:cs="Arial"/>
          <w:sz w:val="24"/>
          <w:szCs w:val="24"/>
          <w:lang w:eastAsia="en-PH"/>
        </w:rPr>
        <w:t>collaboration in professional learning communities and collaborative</w:t>
      </w:r>
    </w:p>
    <w:p w14:paraId="65A2BA94" w14:textId="77777777" w:rsidR="00ED5419" w:rsidRDefault="0096380D">
      <w:pPr>
        <w:spacing w:after="0" w:line="240" w:lineRule="auto"/>
        <w:ind w:firstLine="720"/>
        <w:jc w:val="both"/>
        <w:rPr>
          <w:rFonts w:ascii="Arial" w:eastAsia="Times New Roman" w:hAnsi="Arial" w:cs="Arial"/>
          <w:sz w:val="24"/>
          <w:szCs w:val="24"/>
          <w:lang w:eastAsia="en-PH"/>
        </w:rPr>
      </w:pPr>
      <w:r>
        <w:rPr>
          <w:rFonts w:ascii="Arial" w:eastAsia="Times New Roman" w:hAnsi="Arial" w:cs="Arial"/>
          <w:sz w:val="24"/>
          <w:szCs w:val="24"/>
          <w:lang w:eastAsia="en-PH"/>
        </w:rPr>
        <w:t xml:space="preserve"> teaching practices. Journal of Education and E-Learning Research, 10(3), </w:t>
      </w:r>
    </w:p>
    <w:p w14:paraId="2EDCB388" w14:textId="77777777" w:rsidR="00ED5419" w:rsidRDefault="0096380D">
      <w:pPr>
        <w:spacing w:after="0" w:line="240" w:lineRule="auto"/>
        <w:ind w:firstLine="720"/>
        <w:jc w:val="both"/>
        <w:rPr>
          <w:rFonts w:ascii="Arial" w:eastAsia="Times New Roman" w:hAnsi="Arial" w:cs="Arial"/>
          <w:sz w:val="24"/>
          <w:szCs w:val="24"/>
          <w:lang w:eastAsia="en-PH"/>
        </w:rPr>
      </w:pPr>
      <w:r>
        <w:rPr>
          <w:rFonts w:ascii="Arial" w:eastAsia="Times New Roman" w:hAnsi="Arial" w:cs="Arial"/>
          <w:sz w:val="24"/>
          <w:szCs w:val="24"/>
          <w:lang w:eastAsia="en-PH"/>
        </w:rPr>
        <w:t>446-452. https://doi.org/10.20448/jeelr.v10i3.4841</w:t>
      </w:r>
    </w:p>
    <w:p w14:paraId="63E0343B" w14:textId="77777777" w:rsidR="00ED5419" w:rsidRDefault="00ED5419">
      <w:pPr>
        <w:pStyle w:val="NormalWeb"/>
        <w:spacing w:before="0" w:beforeAutospacing="0" w:after="0" w:afterAutospacing="0"/>
        <w:jc w:val="both"/>
        <w:rPr>
          <w:rFonts w:ascii="Arial" w:hAnsi="Arial" w:cs="Arial"/>
        </w:rPr>
      </w:pPr>
    </w:p>
    <w:p w14:paraId="2B40B4BE" w14:textId="77777777" w:rsidR="00ED5419" w:rsidRDefault="0096380D">
      <w:pPr>
        <w:pStyle w:val="NormalWeb"/>
        <w:spacing w:before="0" w:beforeAutospacing="0" w:after="0" w:afterAutospacing="0"/>
        <w:jc w:val="both"/>
        <w:rPr>
          <w:rFonts w:ascii="Arial" w:hAnsi="Arial" w:cs="Arial"/>
        </w:rPr>
      </w:pPr>
      <w:proofErr w:type="spellStart"/>
      <w:r>
        <w:rPr>
          <w:rFonts w:ascii="Arial" w:hAnsi="Arial" w:cs="Arial"/>
        </w:rPr>
        <w:t>Kolleck</w:t>
      </w:r>
      <w:proofErr w:type="spellEnd"/>
      <w:r>
        <w:rPr>
          <w:rFonts w:ascii="Arial" w:hAnsi="Arial" w:cs="Arial"/>
        </w:rPr>
        <w:t xml:space="preserve">, N., Schuster, J., Hartmann, U., &amp; </w:t>
      </w:r>
      <w:proofErr w:type="spellStart"/>
      <w:r>
        <w:rPr>
          <w:rFonts w:ascii="Arial" w:hAnsi="Arial" w:cs="Arial"/>
        </w:rPr>
        <w:t>Gräsel</w:t>
      </w:r>
      <w:proofErr w:type="spellEnd"/>
      <w:r>
        <w:rPr>
          <w:rFonts w:ascii="Arial" w:hAnsi="Arial" w:cs="Arial"/>
        </w:rPr>
        <w:t>, C. (2021). Teachers’</w:t>
      </w:r>
    </w:p>
    <w:p w14:paraId="6C62B9C8" w14:textId="77777777" w:rsidR="00ED5419" w:rsidRDefault="0096380D">
      <w:pPr>
        <w:pStyle w:val="NormalWeb"/>
        <w:spacing w:before="0" w:beforeAutospacing="0" w:after="0" w:afterAutospacing="0"/>
        <w:ind w:firstLine="720"/>
        <w:jc w:val="both"/>
        <w:rPr>
          <w:rFonts w:ascii="Arial" w:hAnsi="Arial" w:cs="Arial"/>
        </w:rPr>
      </w:pPr>
      <w:r>
        <w:rPr>
          <w:rFonts w:ascii="Arial" w:hAnsi="Arial" w:cs="Arial"/>
        </w:rPr>
        <w:t xml:space="preserve"> professional collaboration and trust relationships: an inferential social </w:t>
      </w:r>
    </w:p>
    <w:p w14:paraId="227E28EA" w14:textId="77777777" w:rsidR="00ED5419" w:rsidRDefault="0096380D">
      <w:pPr>
        <w:pStyle w:val="NormalWeb"/>
        <w:spacing w:before="0" w:beforeAutospacing="0" w:after="0" w:afterAutospacing="0"/>
        <w:ind w:firstLine="720"/>
        <w:jc w:val="both"/>
        <w:rPr>
          <w:rFonts w:ascii="Arial" w:hAnsi="Arial" w:cs="Arial"/>
        </w:rPr>
      </w:pPr>
      <w:r>
        <w:rPr>
          <w:rFonts w:ascii="Arial" w:hAnsi="Arial" w:cs="Arial"/>
        </w:rPr>
        <w:t xml:space="preserve">network analysis of teacher teams. Research in Education, 111(1), 89-107. </w:t>
      </w:r>
    </w:p>
    <w:p w14:paraId="5CF46B34" w14:textId="77777777" w:rsidR="00ED5419" w:rsidRDefault="0096380D">
      <w:pPr>
        <w:pStyle w:val="NormalWeb"/>
        <w:spacing w:before="0" w:beforeAutospacing="0" w:after="0" w:afterAutospacing="0"/>
        <w:ind w:firstLine="720"/>
        <w:jc w:val="both"/>
        <w:rPr>
          <w:rFonts w:ascii="Arial" w:hAnsi="Arial" w:cs="Arial"/>
        </w:rPr>
      </w:pPr>
      <w:hyperlink r:id="rId56" w:history="1">
        <w:r>
          <w:rPr>
            <w:rStyle w:val="Hyperlink"/>
            <w:rFonts w:ascii="Arial" w:hAnsi="Arial" w:cs="Arial"/>
            <w:color w:val="auto"/>
            <w:u w:val="none"/>
          </w:rPr>
          <w:t>https://doi.org/10.1177/00345237211031585</w:t>
        </w:r>
      </w:hyperlink>
    </w:p>
    <w:p w14:paraId="27C18DB2" w14:textId="77777777" w:rsidR="00ED5419" w:rsidRDefault="00ED5419">
      <w:pPr>
        <w:pStyle w:val="NormalWeb"/>
        <w:spacing w:before="0" w:beforeAutospacing="0" w:after="0" w:afterAutospacing="0"/>
        <w:ind w:firstLine="720"/>
        <w:jc w:val="both"/>
        <w:rPr>
          <w:rFonts w:ascii="Arial" w:hAnsi="Arial" w:cs="Arial"/>
        </w:rPr>
      </w:pPr>
    </w:p>
    <w:p w14:paraId="4765BD68" w14:textId="77777777" w:rsidR="00ED5419" w:rsidRDefault="0096380D">
      <w:pPr>
        <w:pStyle w:val="NormalWeb"/>
        <w:spacing w:before="0" w:beforeAutospacing="0" w:after="0" w:afterAutospacing="0"/>
        <w:jc w:val="both"/>
        <w:rPr>
          <w:rFonts w:ascii="Arial" w:hAnsi="Arial" w:cs="Arial"/>
        </w:rPr>
      </w:pPr>
      <w:r>
        <w:rPr>
          <w:rFonts w:ascii="Arial" w:hAnsi="Arial" w:cs="Arial"/>
        </w:rPr>
        <w:t xml:space="preserve">Kuo, L. and Tsai, P. (2023). Exploring ecological and professional competences’ </w:t>
      </w:r>
    </w:p>
    <w:p w14:paraId="25200D29" w14:textId="77777777" w:rsidR="00ED5419" w:rsidRDefault="0096380D">
      <w:pPr>
        <w:pStyle w:val="NormalWeb"/>
        <w:spacing w:before="0" w:beforeAutospacing="0" w:after="0" w:afterAutospacing="0"/>
        <w:ind w:firstLine="720"/>
        <w:jc w:val="both"/>
        <w:rPr>
          <w:rFonts w:ascii="Arial" w:hAnsi="Arial" w:cs="Arial"/>
        </w:rPr>
      </w:pPr>
      <w:r>
        <w:rPr>
          <w:rFonts w:ascii="Arial" w:hAnsi="Arial" w:cs="Arial"/>
        </w:rPr>
        <w:t>development on the perspectives of teachers’ “needs”. E3s Web of</w:t>
      </w:r>
    </w:p>
    <w:p w14:paraId="59A59138" w14:textId="77777777" w:rsidR="00ED5419" w:rsidRDefault="0096380D">
      <w:pPr>
        <w:pStyle w:val="NormalWeb"/>
        <w:spacing w:before="0" w:beforeAutospacing="0" w:after="0" w:afterAutospacing="0"/>
        <w:ind w:firstLine="720"/>
        <w:jc w:val="both"/>
        <w:rPr>
          <w:rFonts w:ascii="Arial" w:hAnsi="Arial" w:cs="Arial"/>
        </w:rPr>
      </w:pPr>
      <w:r>
        <w:rPr>
          <w:rFonts w:ascii="Arial" w:hAnsi="Arial" w:cs="Arial"/>
        </w:rPr>
        <w:t xml:space="preserve"> Conferences, 460, 05028. </w:t>
      </w:r>
      <w:hyperlink r:id="rId57" w:history="1">
        <w:r>
          <w:rPr>
            <w:rStyle w:val="Hyperlink"/>
            <w:rFonts w:ascii="Arial" w:hAnsi="Arial" w:cs="Arial"/>
            <w:color w:val="auto"/>
            <w:u w:val="none"/>
          </w:rPr>
          <w:t>https://doi.org/10.1051/e3sconf/202346005028</w:t>
        </w:r>
      </w:hyperlink>
    </w:p>
    <w:p w14:paraId="3FC0FB71" w14:textId="77777777" w:rsidR="00ED5419" w:rsidRDefault="00ED5419">
      <w:pPr>
        <w:pStyle w:val="NormalWeb"/>
        <w:spacing w:before="0" w:beforeAutospacing="0" w:after="0" w:afterAutospacing="0"/>
        <w:ind w:firstLine="720"/>
        <w:jc w:val="both"/>
        <w:rPr>
          <w:rFonts w:ascii="Arial" w:hAnsi="Arial" w:cs="Arial"/>
        </w:rPr>
      </w:pPr>
    </w:p>
    <w:p w14:paraId="697AFFAE" w14:textId="77777777" w:rsidR="00ED5419" w:rsidRDefault="0096380D">
      <w:pPr>
        <w:pStyle w:val="NormalWeb"/>
        <w:spacing w:before="0" w:beforeAutospacing="0" w:after="0" w:afterAutospacing="0"/>
        <w:jc w:val="both"/>
        <w:rPr>
          <w:rFonts w:ascii="Arial" w:hAnsi="Arial" w:cs="Arial"/>
        </w:rPr>
      </w:pPr>
      <w:r>
        <w:rPr>
          <w:rFonts w:ascii="Arial" w:hAnsi="Arial" w:cs="Arial"/>
        </w:rPr>
        <w:t>LaValley, B., James, J., &amp; Steimle, A. (2024). From co</w:t>
      </w:r>
      <w:r>
        <w:rPr>
          <w:rFonts w:ascii="Cambria Math" w:hAnsi="Cambria Math" w:cs="Cambria Math"/>
        </w:rPr>
        <w:t>‐</w:t>
      </w:r>
      <w:r>
        <w:rPr>
          <w:rFonts w:ascii="Arial" w:hAnsi="Arial" w:cs="Arial"/>
        </w:rPr>
        <w:t>teaching to co</w:t>
      </w:r>
      <w:r>
        <w:rPr>
          <w:rFonts w:ascii="Cambria Math" w:hAnsi="Cambria Math" w:cs="Cambria Math"/>
        </w:rPr>
        <w:t>‐</w:t>
      </w:r>
      <w:r>
        <w:rPr>
          <w:rFonts w:ascii="Arial" w:hAnsi="Arial" w:cs="Arial"/>
        </w:rPr>
        <w:t>mentoring:</w:t>
      </w:r>
    </w:p>
    <w:p w14:paraId="2EAFAA0D" w14:textId="77777777" w:rsidR="00ED5419" w:rsidRDefault="0096380D">
      <w:pPr>
        <w:pStyle w:val="NormalWeb"/>
        <w:spacing w:before="0" w:beforeAutospacing="0" w:after="0" w:afterAutospacing="0"/>
        <w:ind w:firstLine="720"/>
        <w:jc w:val="both"/>
        <w:rPr>
          <w:rFonts w:ascii="Arial" w:hAnsi="Arial" w:cs="Arial"/>
        </w:rPr>
      </w:pPr>
      <w:r>
        <w:rPr>
          <w:rFonts w:ascii="Arial" w:hAnsi="Arial" w:cs="Arial"/>
        </w:rPr>
        <w:t xml:space="preserve"> transforming special education and mathematics instructional partnerships</w:t>
      </w:r>
    </w:p>
    <w:p w14:paraId="241B8785" w14:textId="77777777" w:rsidR="00ED5419" w:rsidRDefault="0096380D">
      <w:pPr>
        <w:pStyle w:val="NormalWeb"/>
        <w:spacing w:before="0" w:beforeAutospacing="0" w:after="0" w:afterAutospacing="0"/>
        <w:ind w:firstLine="720"/>
        <w:jc w:val="both"/>
        <w:rPr>
          <w:rFonts w:ascii="Arial" w:hAnsi="Arial" w:cs="Arial"/>
        </w:rPr>
      </w:pPr>
      <w:r>
        <w:rPr>
          <w:rFonts w:ascii="Arial" w:hAnsi="Arial" w:cs="Arial"/>
        </w:rPr>
        <w:t xml:space="preserve"> through shared content</w:t>
      </w:r>
      <w:r>
        <w:rPr>
          <w:rFonts w:ascii="Cambria Math" w:hAnsi="Cambria Math" w:cs="Cambria Math"/>
        </w:rPr>
        <w:t>‐</w:t>
      </w:r>
      <w:r>
        <w:rPr>
          <w:rFonts w:ascii="Arial" w:hAnsi="Arial" w:cs="Arial"/>
        </w:rPr>
        <w:t xml:space="preserve">focused professional development. School </w:t>
      </w:r>
    </w:p>
    <w:p w14:paraId="4F2AC824" w14:textId="77777777" w:rsidR="00ED5419" w:rsidRDefault="0096380D">
      <w:pPr>
        <w:pStyle w:val="NormalWeb"/>
        <w:spacing w:before="0" w:beforeAutospacing="0" w:after="0" w:afterAutospacing="0"/>
        <w:ind w:firstLine="720"/>
        <w:jc w:val="both"/>
        <w:rPr>
          <w:rFonts w:ascii="Arial" w:hAnsi="Arial" w:cs="Arial"/>
        </w:rPr>
      </w:pPr>
      <w:r>
        <w:rPr>
          <w:rFonts w:ascii="Arial" w:hAnsi="Arial" w:cs="Arial"/>
        </w:rPr>
        <w:t>Science and Mathematics, 125(1), 103-120.</w:t>
      </w:r>
    </w:p>
    <w:p w14:paraId="374CEA37" w14:textId="77777777" w:rsidR="00ED5419" w:rsidRDefault="0096380D">
      <w:pPr>
        <w:pStyle w:val="NormalWeb"/>
        <w:spacing w:before="0" w:beforeAutospacing="0" w:after="0" w:afterAutospacing="0"/>
        <w:ind w:firstLine="720"/>
        <w:jc w:val="both"/>
        <w:rPr>
          <w:rFonts w:ascii="Arial" w:hAnsi="Arial" w:cs="Arial"/>
        </w:rPr>
      </w:pPr>
      <w:r>
        <w:rPr>
          <w:rFonts w:ascii="Arial" w:hAnsi="Arial" w:cs="Arial"/>
        </w:rPr>
        <w:t xml:space="preserve"> </w:t>
      </w:r>
      <w:hyperlink r:id="rId58" w:history="1">
        <w:r>
          <w:rPr>
            <w:rStyle w:val="Hyperlink"/>
            <w:rFonts w:ascii="Arial" w:hAnsi="Arial" w:cs="Arial"/>
            <w:color w:val="auto"/>
            <w:u w:val="none"/>
          </w:rPr>
          <w:t>https://doi.org/10.1111/ssm.18306</w:t>
        </w:r>
      </w:hyperlink>
    </w:p>
    <w:p w14:paraId="1CC2115B" w14:textId="77777777" w:rsidR="00ED5419" w:rsidRDefault="00ED5419">
      <w:pPr>
        <w:pStyle w:val="NormalWeb"/>
        <w:spacing w:before="0" w:beforeAutospacing="0" w:after="0" w:afterAutospacing="0"/>
        <w:ind w:firstLine="720"/>
        <w:jc w:val="both"/>
        <w:rPr>
          <w:rFonts w:ascii="Arial" w:hAnsi="Arial" w:cs="Arial"/>
        </w:rPr>
      </w:pPr>
    </w:p>
    <w:p w14:paraId="5C208D93" w14:textId="77777777" w:rsidR="00ED5419" w:rsidRDefault="0096380D">
      <w:pPr>
        <w:pStyle w:val="NormalWeb"/>
        <w:spacing w:before="0" w:beforeAutospacing="0" w:after="0" w:afterAutospacing="0"/>
        <w:jc w:val="both"/>
        <w:rPr>
          <w:rFonts w:ascii="Arial" w:hAnsi="Arial" w:cs="Arial"/>
        </w:rPr>
      </w:pPr>
      <w:r>
        <w:rPr>
          <w:rFonts w:ascii="Arial" w:hAnsi="Arial" w:cs="Arial"/>
        </w:rPr>
        <w:t>Leis, M., Rimm</w:t>
      </w:r>
      <w:r>
        <w:rPr>
          <w:rFonts w:ascii="Cambria Math" w:hAnsi="Cambria Math" w:cs="Cambria Math"/>
        </w:rPr>
        <w:t>‐</w:t>
      </w:r>
      <w:r>
        <w:rPr>
          <w:rFonts w:ascii="Arial" w:hAnsi="Arial" w:cs="Arial"/>
        </w:rPr>
        <w:t xml:space="preserve">Kaufman, S., Paxton, C., &amp; Sandilos, L. (2017). Leading together. </w:t>
      </w:r>
    </w:p>
    <w:p w14:paraId="67E41F1C" w14:textId="77777777" w:rsidR="00ED5419" w:rsidRDefault="0096380D">
      <w:pPr>
        <w:pStyle w:val="NormalWeb"/>
        <w:spacing w:before="0" w:beforeAutospacing="0" w:after="0" w:afterAutospacing="0"/>
        <w:ind w:firstLine="720"/>
        <w:jc w:val="both"/>
        <w:rPr>
          <w:rFonts w:ascii="Arial" w:hAnsi="Arial" w:cs="Arial"/>
        </w:rPr>
      </w:pPr>
      <w:r>
        <w:rPr>
          <w:rFonts w:ascii="Arial" w:hAnsi="Arial" w:cs="Arial"/>
        </w:rPr>
        <w:t>Journal of School Leadership, 27(6), 831-859.</w:t>
      </w:r>
    </w:p>
    <w:p w14:paraId="358A65CA" w14:textId="77777777" w:rsidR="00ED5419" w:rsidRDefault="0096380D">
      <w:pPr>
        <w:pStyle w:val="NormalWeb"/>
        <w:spacing w:before="0" w:beforeAutospacing="0" w:after="0" w:afterAutospacing="0"/>
        <w:ind w:firstLine="720"/>
        <w:jc w:val="both"/>
        <w:rPr>
          <w:rFonts w:ascii="Arial" w:hAnsi="Arial" w:cs="Arial"/>
        </w:rPr>
      </w:pPr>
      <w:r>
        <w:rPr>
          <w:rFonts w:ascii="Arial" w:hAnsi="Arial" w:cs="Arial"/>
        </w:rPr>
        <w:t xml:space="preserve"> </w:t>
      </w:r>
      <w:hyperlink r:id="rId59" w:history="1">
        <w:r>
          <w:rPr>
            <w:rStyle w:val="Hyperlink"/>
            <w:rFonts w:ascii="Arial" w:hAnsi="Arial" w:cs="Arial"/>
            <w:color w:val="auto"/>
            <w:u w:val="none"/>
          </w:rPr>
          <w:t>https://doi.org/10.1177/105268461702700603</w:t>
        </w:r>
      </w:hyperlink>
    </w:p>
    <w:p w14:paraId="196FD073" w14:textId="77777777" w:rsidR="00ED5419" w:rsidRDefault="00ED5419">
      <w:pPr>
        <w:pStyle w:val="NormalWeb"/>
        <w:spacing w:before="0" w:beforeAutospacing="0" w:after="0" w:afterAutospacing="0"/>
        <w:ind w:firstLine="720"/>
        <w:jc w:val="both"/>
        <w:rPr>
          <w:rFonts w:ascii="Arial" w:hAnsi="Arial" w:cs="Arial"/>
        </w:rPr>
      </w:pPr>
    </w:p>
    <w:p w14:paraId="719C8BFD" w14:textId="77777777" w:rsidR="00ED5419" w:rsidRDefault="0096380D">
      <w:pPr>
        <w:pStyle w:val="NormalWeb"/>
        <w:spacing w:before="0" w:beforeAutospacing="0" w:after="0" w:afterAutospacing="0"/>
        <w:jc w:val="both"/>
        <w:rPr>
          <w:rFonts w:ascii="Arial" w:hAnsi="Arial" w:cs="Arial"/>
        </w:rPr>
      </w:pPr>
      <w:proofErr w:type="spellStart"/>
      <w:r>
        <w:rPr>
          <w:rFonts w:ascii="Arial" w:hAnsi="Arial" w:cs="Arial"/>
        </w:rPr>
        <w:t>Lindacher</w:t>
      </w:r>
      <w:proofErr w:type="spellEnd"/>
      <w:r>
        <w:rPr>
          <w:rFonts w:ascii="Arial" w:hAnsi="Arial" w:cs="Arial"/>
        </w:rPr>
        <w:t xml:space="preserve">, T. (2020). Perceptions of regular and special education teachers of </w:t>
      </w:r>
      <w:proofErr w:type="gramStart"/>
      <w:r>
        <w:rPr>
          <w:rFonts w:ascii="Arial" w:hAnsi="Arial" w:cs="Arial"/>
        </w:rPr>
        <w:t>their</w:t>
      </w:r>
      <w:proofErr w:type="gramEnd"/>
    </w:p>
    <w:p w14:paraId="1DB35C4D" w14:textId="77777777" w:rsidR="00ED5419" w:rsidRDefault="0096380D">
      <w:pPr>
        <w:pStyle w:val="NormalWeb"/>
        <w:spacing w:before="0" w:beforeAutospacing="0" w:after="0" w:afterAutospacing="0"/>
        <w:ind w:firstLine="720"/>
        <w:jc w:val="both"/>
        <w:rPr>
          <w:rFonts w:ascii="Arial" w:hAnsi="Arial" w:cs="Arial"/>
        </w:rPr>
      </w:pPr>
      <w:r>
        <w:rPr>
          <w:rFonts w:ascii="Arial" w:hAnsi="Arial" w:cs="Arial"/>
        </w:rPr>
        <w:lastRenderedPageBreak/>
        <w:t xml:space="preserve"> own and their co-teacher’s instructional responsibilities in inclusive </w:t>
      </w:r>
    </w:p>
    <w:p w14:paraId="04E8C553" w14:textId="77777777" w:rsidR="00ED5419" w:rsidRDefault="0096380D">
      <w:pPr>
        <w:pStyle w:val="NormalWeb"/>
        <w:spacing w:before="0" w:beforeAutospacing="0" w:after="0" w:afterAutospacing="0"/>
        <w:ind w:firstLine="720"/>
        <w:jc w:val="both"/>
        <w:rPr>
          <w:rFonts w:ascii="Arial" w:hAnsi="Arial" w:cs="Arial"/>
        </w:rPr>
      </w:pPr>
      <w:r>
        <w:rPr>
          <w:rFonts w:ascii="Arial" w:hAnsi="Arial" w:cs="Arial"/>
        </w:rPr>
        <w:t xml:space="preserve">education: a case study. Improving Schools, 23(2), 140-158. </w:t>
      </w:r>
    </w:p>
    <w:p w14:paraId="70E6C256" w14:textId="77777777" w:rsidR="00ED5419" w:rsidRDefault="0096380D">
      <w:pPr>
        <w:pStyle w:val="NormalWeb"/>
        <w:spacing w:before="0" w:beforeAutospacing="0" w:after="0" w:afterAutospacing="0"/>
        <w:ind w:firstLine="720"/>
        <w:jc w:val="both"/>
        <w:rPr>
          <w:rFonts w:ascii="Arial" w:hAnsi="Arial" w:cs="Arial"/>
        </w:rPr>
      </w:pPr>
      <w:hyperlink r:id="rId60" w:history="1">
        <w:r>
          <w:rPr>
            <w:rStyle w:val="Hyperlink"/>
            <w:rFonts w:ascii="Arial" w:hAnsi="Arial" w:cs="Arial"/>
            <w:color w:val="auto"/>
            <w:u w:val="none"/>
          </w:rPr>
          <w:t>https://doi.org/10.1177/1365480220906697</w:t>
        </w:r>
      </w:hyperlink>
    </w:p>
    <w:p w14:paraId="5FBA5E7E" w14:textId="77777777" w:rsidR="00ED5419" w:rsidRDefault="00ED5419">
      <w:pPr>
        <w:pStyle w:val="NormalWeb"/>
        <w:spacing w:before="0" w:beforeAutospacing="0" w:after="0" w:afterAutospacing="0"/>
        <w:ind w:firstLine="720"/>
        <w:jc w:val="both"/>
        <w:rPr>
          <w:rFonts w:ascii="Arial" w:hAnsi="Arial" w:cs="Arial"/>
        </w:rPr>
      </w:pPr>
    </w:p>
    <w:p w14:paraId="0BC7EE5B" w14:textId="77777777" w:rsidR="00ED5419" w:rsidRDefault="0096380D">
      <w:pPr>
        <w:pStyle w:val="NormalWeb"/>
        <w:spacing w:before="0" w:beforeAutospacing="0" w:after="0" w:afterAutospacing="0"/>
        <w:jc w:val="both"/>
        <w:rPr>
          <w:rFonts w:ascii="Arial" w:hAnsi="Arial" w:cs="Arial"/>
        </w:rPr>
      </w:pPr>
      <w:r>
        <w:rPr>
          <w:rFonts w:ascii="Arial" w:hAnsi="Arial" w:cs="Arial"/>
        </w:rPr>
        <w:t xml:space="preserve">Ma, L., Yao, H., &amp; Sun, M. (2024). Distributed leadership mirrors teacher </w:t>
      </w:r>
    </w:p>
    <w:p w14:paraId="100FBFBA" w14:textId="77777777" w:rsidR="00ED5419" w:rsidRDefault="0096380D">
      <w:pPr>
        <w:pStyle w:val="NormalWeb"/>
        <w:spacing w:before="0" w:beforeAutospacing="0" w:after="0" w:afterAutospacing="0"/>
        <w:ind w:firstLine="720"/>
        <w:jc w:val="both"/>
        <w:rPr>
          <w:rFonts w:ascii="Arial" w:hAnsi="Arial" w:cs="Arial"/>
        </w:rPr>
      </w:pPr>
      <w:r>
        <w:rPr>
          <w:rFonts w:ascii="Arial" w:hAnsi="Arial" w:cs="Arial"/>
        </w:rPr>
        <w:t xml:space="preserve">professionalism via collaborative learning and relational trust: evidence </w:t>
      </w:r>
    </w:p>
    <w:p w14:paraId="473AEB8E" w14:textId="77777777" w:rsidR="00ED5419" w:rsidRDefault="0096380D">
      <w:pPr>
        <w:pStyle w:val="NormalWeb"/>
        <w:spacing w:before="0" w:beforeAutospacing="0" w:after="0" w:afterAutospacing="0"/>
        <w:ind w:firstLine="720"/>
        <w:jc w:val="both"/>
        <w:rPr>
          <w:rFonts w:ascii="Arial" w:hAnsi="Arial" w:cs="Arial"/>
        </w:rPr>
      </w:pPr>
      <w:r>
        <w:rPr>
          <w:rFonts w:ascii="Arial" w:hAnsi="Arial" w:cs="Arial"/>
        </w:rPr>
        <w:t xml:space="preserve">from </w:t>
      </w:r>
      <w:proofErr w:type="spellStart"/>
      <w:r>
        <w:rPr>
          <w:rFonts w:ascii="Arial" w:hAnsi="Arial" w:cs="Arial"/>
        </w:rPr>
        <w:t>china</w:t>
      </w:r>
      <w:proofErr w:type="spellEnd"/>
      <w:r>
        <w:rPr>
          <w:rFonts w:ascii="Arial" w:hAnsi="Arial" w:cs="Arial"/>
        </w:rPr>
        <w:t xml:space="preserve">. Journal of Professional Capital and Community, 9(4), 340-362. </w:t>
      </w:r>
    </w:p>
    <w:p w14:paraId="3A6B8E23" w14:textId="77777777" w:rsidR="00ED5419" w:rsidRDefault="0096380D">
      <w:pPr>
        <w:pStyle w:val="NormalWeb"/>
        <w:spacing w:before="0" w:beforeAutospacing="0" w:after="0" w:afterAutospacing="0"/>
        <w:ind w:firstLine="720"/>
        <w:jc w:val="both"/>
        <w:rPr>
          <w:rFonts w:ascii="Arial" w:hAnsi="Arial" w:cs="Arial"/>
        </w:rPr>
      </w:pPr>
      <w:hyperlink r:id="rId61" w:history="1">
        <w:r>
          <w:rPr>
            <w:rStyle w:val="Hyperlink"/>
            <w:rFonts w:ascii="Arial" w:hAnsi="Arial" w:cs="Arial"/>
            <w:color w:val="auto"/>
            <w:u w:val="none"/>
          </w:rPr>
          <w:t>https://doi.org/10.1108/jpcc-11-2023-0076</w:t>
        </w:r>
      </w:hyperlink>
    </w:p>
    <w:p w14:paraId="4B38AF9A" w14:textId="77777777" w:rsidR="00ED5419" w:rsidRDefault="00ED5419">
      <w:pPr>
        <w:pStyle w:val="NormalWeb"/>
        <w:spacing w:before="0" w:beforeAutospacing="0" w:after="0" w:afterAutospacing="0"/>
        <w:ind w:firstLine="720"/>
        <w:jc w:val="both"/>
        <w:rPr>
          <w:rFonts w:ascii="Arial" w:hAnsi="Arial" w:cs="Arial"/>
        </w:rPr>
      </w:pPr>
    </w:p>
    <w:p w14:paraId="58B58D72" w14:textId="77777777" w:rsidR="00ED5419" w:rsidRDefault="0096380D">
      <w:pPr>
        <w:pStyle w:val="NormalWeb"/>
        <w:spacing w:before="0" w:beforeAutospacing="0" w:after="0" w:afterAutospacing="0"/>
        <w:jc w:val="both"/>
        <w:rPr>
          <w:rFonts w:ascii="Arial" w:hAnsi="Arial" w:cs="Arial"/>
        </w:rPr>
      </w:pPr>
      <w:r>
        <w:rPr>
          <w:rFonts w:ascii="Arial" w:hAnsi="Arial" w:cs="Arial"/>
        </w:rPr>
        <w:t>Malik, A., Jamil, B., Jadoon, M., &amp; Asim, N. (2024). Teacher’s perspective</w:t>
      </w:r>
    </w:p>
    <w:p w14:paraId="48003AD6" w14:textId="77777777" w:rsidR="00ED5419" w:rsidRDefault="0096380D">
      <w:pPr>
        <w:pStyle w:val="NormalWeb"/>
        <w:spacing w:before="0" w:beforeAutospacing="0" w:after="0" w:afterAutospacing="0"/>
        <w:ind w:firstLine="720"/>
        <w:jc w:val="both"/>
        <w:rPr>
          <w:rFonts w:ascii="Arial" w:hAnsi="Arial" w:cs="Arial"/>
        </w:rPr>
      </w:pPr>
      <w:r>
        <w:rPr>
          <w:rFonts w:ascii="Arial" w:hAnsi="Arial" w:cs="Arial"/>
        </w:rPr>
        <w:t xml:space="preserve"> regarding co-teaching classes: a qualitative study. Pakistan Journal of</w:t>
      </w:r>
    </w:p>
    <w:p w14:paraId="4BDDF736" w14:textId="77777777" w:rsidR="00ED5419" w:rsidRDefault="0096380D">
      <w:pPr>
        <w:pStyle w:val="NormalWeb"/>
        <w:spacing w:before="0" w:beforeAutospacing="0" w:after="0" w:afterAutospacing="0"/>
        <w:ind w:firstLine="720"/>
        <w:jc w:val="both"/>
        <w:rPr>
          <w:rFonts w:ascii="Arial" w:hAnsi="Arial" w:cs="Arial"/>
        </w:rPr>
      </w:pPr>
      <w:r>
        <w:rPr>
          <w:rFonts w:ascii="Arial" w:hAnsi="Arial" w:cs="Arial"/>
        </w:rPr>
        <w:t xml:space="preserve"> Medical Sciences, 40(11), 2524-2532. </w:t>
      </w:r>
    </w:p>
    <w:p w14:paraId="1D61B9CC" w14:textId="77777777" w:rsidR="00ED5419" w:rsidRDefault="0096380D">
      <w:pPr>
        <w:pStyle w:val="NormalWeb"/>
        <w:spacing w:before="0" w:beforeAutospacing="0" w:after="0" w:afterAutospacing="0"/>
        <w:ind w:firstLine="720"/>
        <w:jc w:val="both"/>
        <w:rPr>
          <w:rFonts w:ascii="Arial" w:hAnsi="Arial" w:cs="Arial"/>
        </w:rPr>
      </w:pPr>
      <w:hyperlink r:id="rId62" w:history="1">
        <w:r>
          <w:rPr>
            <w:rStyle w:val="Hyperlink"/>
            <w:rFonts w:ascii="Arial" w:hAnsi="Arial" w:cs="Arial"/>
            <w:color w:val="auto"/>
            <w:u w:val="none"/>
          </w:rPr>
          <w:t>https://doi.org/10.12669/pjms.40.11.9258</w:t>
        </w:r>
      </w:hyperlink>
    </w:p>
    <w:p w14:paraId="49217F28" w14:textId="77777777" w:rsidR="00ED5419" w:rsidRDefault="00ED5419">
      <w:pPr>
        <w:pStyle w:val="NormalWeb"/>
        <w:spacing w:before="0" w:beforeAutospacing="0" w:after="0" w:afterAutospacing="0"/>
        <w:ind w:firstLine="720"/>
        <w:jc w:val="both"/>
        <w:rPr>
          <w:rFonts w:ascii="Arial" w:hAnsi="Arial" w:cs="Arial"/>
        </w:rPr>
      </w:pPr>
    </w:p>
    <w:p w14:paraId="2517F647" w14:textId="77777777" w:rsidR="00ED5419" w:rsidRDefault="0096380D">
      <w:pPr>
        <w:pStyle w:val="NormalWeb"/>
        <w:spacing w:before="0" w:beforeAutospacing="0" w:after="0" w:afterAutospacing="0"/>
        <w:jc w:val="both"/>
        <w:rPr>
          <w:rFonts w:ascii="Arial" w:hAnsi="Arial" w:cs="Arial"/>
        </w:rPr>
      </w:pPr>
      <w:r>
        <w:rPr>
          <w:rFonts w:ascii="Arial" w:hAnsi="Arial" w:cs="Arial"/>
        </w:rPr>
        <w:t xml:space="preserve">Marlina, R., </w:t>
      </w:r>
      <w:proofErr w:type="spellStart"/>
      <w:r>
        <w:rPr>
          <w:rFonts w:ascii="Arial" w:hAnsi="Arial" w:cs="Arial"/>
        </w:rPr>
        <w:t>Suwono</w:t>
      </w:r>
      <w:proofErr w:type="spellEnd"/>
      <w:r>
        <w:rPr>
          <w:rFonts w:ascii="Arial" w:hAnsi="Arial" w:cs="Arial"/>
        </w:rPr>
        <w:t xml:space="preserve">, H., Ibrohim, I., Yuenyong, C., </w:t>
      </w:r>
      <w:proofErr w:type="spellStart"/>
      <w:r>
        <w:rPr>
          <w:rFonts w:ascii="Arial" w:hAnsi="Arial" w:cs="Arial"/>
        </w:rPr>
        <w:t>Husamah</w:t>
      </w:r>
      <w:proofErr w:type="spellEnd"/>
      <w:r>
        <w:rPr>
          <w:rFonts w:ascii="Arial" w:hAnsi="Arial" w:cs="Arial"/>
        </w:rPr>
        <w:t xml:space="preserve">, H., &amp; Hamdani, H. </w:t>
      </w:r>
    </w:p>
    <w:p w14:paraId="234FC5FB" w14:textId="77777777" w:rsidR="00ED5419" w:rsidRDefault="0096380D">
      <w:pPr>
        <w:pStyle w:val="NormalWeb"/>
        <w:spacing w:before="0" w:beforeAutospacing="0" w:after="0" w:afterAutospacing="0"/>
        <w:ind w:firstLine="720"/>
        <w:jc w:val="both"/>
        <w:rPr>
          <w:rFonts w:ascii="Arial" w:hAnsi="Arial" w:cs="Arial"/>
        </w:rPr>
      </w:pPr>
      <w:r>
        <w:rPr>
          <w:rFonts w:ascii="Arial" w:hAnsi="Arial" w:cs="Arial"/>
        </w:rPr>
        <w:t xml:space="preserve">(2024). Theoretical frameworks of self-efficacy in collaborative science </w:t>
      </w:r>
    </w:p>
    <w:p w14:paraId="466AECE6" w14:textId="77777777" w:rsidR="00ED5419" w:rsidRDefault="0096380D">
      <w:pPr>
        <w:pStyle w:val="NormalWeb"/>
        <w:spacing w:before="0" w:beforeAutospacing="0" w:after="0" w:afterAutospacing="0"/>
        <w:ind w:firstLine="720"/>
        <w:jc w:val="both"/>
        <w:rPr>
          <w:rFonts w:ascii="Arial" w:hAnsi="Arial" w:cs="Arial"/>
        </w:rPr>
      </w:pPr>
      <w:r>
        <w:rPr>
          <w:rFonts w:ascii="Arial" w:hAnsi="Arial" w:cs="Arial"/>
        </w:rPr>
        <w:t xml:space="preserve">learning practices: a systematic literature review. </w:t>
      </w:r>
      <w:proofErr w:type="spellStart"/>
      <w:r>
        <w:rPr>
          <w:rFonts w:ascii="Arial" w:hAnsi="Arial" w:cs="Arial"/>
        </w:rPr>
        <w:t>Jpbi</w:t>
      </w:r>
      <w:proofErr w:type="spellEnd"/>
      <w:r>
        <w:rPr>
          <w:rFonts w:ascii="Arial" w:hAnsi="Arial" w:cs="Arial"/>
        </w:rPr>
        <w:t xml:space="preserve"> (</w:t>
      </w:r>
      <w:proofErr w:type="spellStart"/>
      <w:r>
        <w:rPr>
          <w:rFonts w:ascii="Arial" w:hAnsi="Arial" w:cs="Arial"/>
        </w:rPr>
        <w:t>Jurnal</w:t>
      </w:r>
      <w:proofErr w:type="spellEnd"/>
      <w:r>
        <w:rPr>
          <w:rFonts w:ascii="Arial" w:hAnsi="Arial" w:cs="Arial"/>
        </w:rPr>
        <w:t xml:space="preserve"> Pendidikan </w:t>
      </w:r>
    </w:p>
    <w:p w14:paraId="0F0F0EAC" w14:textId="77777777" w:rsidR="00ED5419" w:rsidRDefault="0096380D">
      <w:pPr>
        <w:pStyle w:val="NormalWeb"/>
        <w:spacing w:before="0" w:beforeAutospacing="0" w:after="0" w:afterAutospacing="0"/>
        <w:ind w:firstLine="720"/>
        <w:jc w:val="both"/>
        <w:rPr>
          <w:rFonts w:ascii="Arial" w:hAnsi="Arial" w:cs="Arial"/>
        </w:rPr>
      </w:pPr>
      <w:proofErr w:type="spellStart"/>
      <w:r>
        <w:rPr>
          <w:rFonts w:ascii="Arial" w:hAnsi="Arial" w:cs="Arial"/>
        </w:rPr>
        <w:t>Biologi</w:t>
      </w:r>
      <w:proofErr w:type="spellEnd"/>
      <w:r>
        <w:rPr>
          <w:rFonts w:ascii="Arial" w:hAnsi="Arial" w:cs="Arial"/>
        </w:rPr>
        <w:t xml:space="preserve"> Indonesia), 10(2), 602-615. </w:t>
      </w:r>
    </w:p>
    <w:p w14:paraId="4FB28B2A" w14:textId="77777777" w:rsidR="00ED5419" w:rsidRDefault="0096380D">
      <w:pPr>
        <w:pStyle w:val="NormalWeb"/>
        <w:spacing w:before="0" w:beforeAutospacing="0" w:after="0" w:afterAutospacing="0"/>
        <w:ind w:firstLine="720"/>
        <w:jc w:val="both"/>
        <w:rPr>
          <w:rFonts w:ascii="Arial" w:hAnsi="Arial" w:cs="Arial"/>
        </w:rPr>
      </w:pPr>
      <w:hyperlink r:id="rId63" w:history="1">
        <w:r>
          <w:rPr>
            <w:rStyle w:val="Hyperlink"/>
            <w:rFonts w:ascii="Arial" w:hAnsi="Arial" w:cs="Arial"/>
            <w:color w:val="auto"/>
            <w:u w:val="none"/>
          </w:rPr>
          <w:t>https://doi.org/10.22219/jpbi.v10i2.33628</w:t>
        </w:r>
      </w:hyperlink>
    </w:p>
    <w:p w14:paraId="0F91AA52" w14:textId="77777777" w:rsidR="00ED5419" w:rsidRDefault="00ED5419">
      <w:pPr>
        <w:pStyle w:val="NormalWeb"/>
        <w:spacing w:before="0" w:beforeAutospacing="0" w:after="0" w:afterAutospacing="0"/>
        <w:ind w:firstLine="720"/>
        <w:jc w:val="both"/>
        <w:rPr>
          <w:rFonts w:ascii="Arial" w:hAnsi="Arial" w:cs="Arial"/>
        </w:rPr>
      </w:pPr>
    </w:p>
    <w:p w14:paraId="623FBA05" w14:textId="77777777" w:rsidR="00ED5419" w:rsidRDefault="0096380D">
      <w:pPr>
        <w:pStyle w:val="NormalWeb"/>
        <w:spacing w:before="0" w:beforeAutospacing="0" w:after="0" w:afterAutospacing="0"/>
        <w:jc w:val="both"/>
        <w:rPr>
          <w:rFonts w:ascii="Arial" w:hAnsi="Arial" w:cs="Arial"/>
        </w:rPr>
      </w:pPr>
      <w:r>
        <w:rPr>
          <w:rFonts w:ascii="Arial" w:hAnsi="Arial" w:cs="Arial"/>
        </w:rPr>
        <w:t xml:space="preserve">McTigue, E., </w:t>
      </w:r>
      <w:proofErr w:type="spellStart"/>
      <w:r>
        <w:rPr>
          <w:rFonts w:ascii="Arial" w:hAnsi="Arial" w:cs="Arial"/>
        </w:rPr>
        <w:t>Gourvennec</w:t>
      </w:r>
      <w:proofErr w:type="spellEnd"/>
      <w:r>
        <w:rPr>
          <w:rFonts w:ascii="Arial" w:hAnsi="Arial" w:cs="Arial"/>
        </w:rPr>
        <w:t xml:space="preserve">, A., Solheim, O., &amp; Jensen, M. (2023). Co-teaching </w:t>
      </w:r>
    </w:p>
    <w:p w14:paraId="41D02E6E" w14:textId="77777777" w:rsidR="00ED5419" w:rsidRDefault="0096380D">
      <w:pPr>
        <w:pStyle w:val="NormalWeb"/>
        <w:spacing w:before="0" w:beforeAutospacing="0" w:after="0" w:afterAutospacing="0"/>
        <w:ind w:firstLine="720"/>
        <w:jc w:val="both"/>
        <w:rPr>
          <w:rFonts w:ascii="Arial" w:hAnsi="Arial" w:cs="Arial"/>
        </w:rPr>
      </w:pPr>
      <w:r>
        <w:rPr>
          <w:rFonts w:ascii="Arial" w:hAnsi="Arial" w:cs="Arial"/>
        </w:rPr>
        <w:t xml:space="preserve">implementation: how do school leaders support </w:t>
      </w:r>
      <w:proofErr w:type="gramStart"/>
      <w:r>
        <w:rPr>
          <w:rFonts w:ascii="Arial" w:hAnsi="Arial" w:cs="Arial"/>
        </w:rPr>
        <w:t>teachers?.</w:t>
      </w:r>
      <w:proofErr w:type="gramEnd"/>
      <w:r>
        <w:rPr>
          <w:rFonts w:ascii="Arial" w:hAnsi="Arial" w:cs="Arial"/>
        </w:rPr>
        <w:t xml:space="preserve"> Education</w:t>
      </w:r>
    </w:p>
    <w:p w14:paraId="6A91F8EA" w14:textId="77777777" w:rsidR="00ED5419" w:rsidRDefault="0096380D">
      <w:pPr>
        <w:pStyle w:val="NormalWeb"/>
        <w:spacing w:before="0" w:beforeAutospacing="0" w:after="0" w:afterAutospacing="0"/>
        <w:ind w:firstLine="720"/>
        <w:jc w:val="both"/>
        <w:rPr>
          <w:rFonts w:ascii="Arial" w:hAnsi="Arial" w:cs="Arial"/>
        </w:rPr>
      </w:pPr>
      <w:r>
        <w:rPr>
          <w:rFonts w:ascii="Arial" w:hAnsi="Arial" w:cs="Arial"/>
        </w:rPr>
        <w:t xml:space="preserve"> Sciences, 13(12), 1197. </w:t>
      </w:r>
      <w:hyperlink r:id="rId64" w:history="1">
        <w:r>
          <w:rPr>
            <w:rStyle w:val="Hyperlink"/>
            <w:rFonts w:ascii="Arial" w:hAnsi="Arial" w:cs="Arial"/>
            <w:color w:val="auto"/>
            <w:u w:val="none"/>
          </w:rPr>
          <w:t>https://doi.org/10.3390/educsci13121197</w:t>
        </w:r>
      </w:hyperlink>
    </w:p>
    <w:p w14:paraId="7D0729BB" w14:textId="77777777" w:rsidR="00ED5419" w:rsidRDefault="00ED5419">
      <w:pPr>
        <w:pStyle w:val="NormalWeb"/>
        <w:spacing w:before="0" w:beforeAutospacing="0" w:after="0" w:afterAutospacing="0"/>
        <w:ind w:firstLine="720"/>
        <w:jc w:val="both"/>
        <w:rPr>
          <w:rFonts w:ascii="Arial" w:hAnsi="Arial" w:cs="Arial"/>
        </w:rPr>
      </w:pPr>
    </w:p>
    <w:p w14:paraId="16D8ED63" w14:textId="77777777" w:rsidR="00ED5419" w:rsidRDefault="0096380D">
      <w:pPr>
        <w:pStyle w:val="NormalWeb"/>
        <w:spacing w:before="0" w:beforeAutospacing="0" w:after="0" w:afterAutospacing="0"/>
        <w:jc w:val="both"/>
        <w:rPr>
          <w:rFonts w:ascii="Arial" w:hAnsi="Arial" w:cs="Arial"/>
        </w:rPr>
      </w:pPr>
      <w:r>
        <w:rPr>
          <w:rFonts w:ascii="Arial" w:hAnsi="Arial" w:cs="Arial"/>
        </w:rPr>
        <w:t xml:space="preserve">MEN, Z. (2023). The role of professional learning communities for teacher </w:t>
      </w:r>
    </w:p>
    <w:p w14:paraId="1B17AB96" w14:textId="77777777" w:rsidR="00ED5419" w:rsidRDefault="0096380D">
      <w:pPr>
        <w:pStyle w:val="NormalWeb"/>
        <w:spacing w:before="0" w:beforeAutospacing="0" w:after="0" w:afterAutospacing="0"/>
        <w:ind w:firstLine="720"/>
        <w:jc w:val="both"/>
        <w:rPr>
          <w:rFonts w:ascii="Arial" w:hAnsi="Arial" w:cs="Arial"/>
        </w:rPr>
      </w:pPr>
      <w:r>
        <w:rPr>
          <w:rFonts w:ascii="Arial" w:hAnsi="Arial" w:cs="Arial"/>
        </w:rPr>
        <w:t xml:space="preserve">innovation: a comparative study in </w:t>
      </w:r>
      <w:proofErr w:type="spellStart"/>
      <w:r>
        <w:rPr>
          <w:rFonts w:ascii="Arial" w:hAnsi="Arial" w:cs="Arial"/>
        </w:rPr>
        <w:t>beijing</w:t>
      </w:r>
      <w:proofErr w:type="spellEnd"/>
      <w:r>
        <w:rPr>
          <w:rFonts w:ascii="Arial" w:hAnsi="Arial" w:cs="Arial"/>
        </w:rPr>
        <w:t xml:space="preserve"> and </w:t>
      </w:r>
      <w:proofErr w:type="spellStart"/>
      <w:r>
        <w:rPr>
          <w:rFonts w:ascii="Arial" w:hAnsi="Arial" w:cs="Arial"/>
        </w:rPr>
        <w:t>hong</w:t>
      </w:r>
      <w:proofErr w:type="spellEnd"/>
      <w:r>
        <w:rPr>
          <w:rFonts w:ascii="Arial" w:hAnsi="Arial" w:cs="Arial"/>
        </w:rPr>
        <w:t xml:space="preserve"> </w:t>
      </w:r>
      <w:proofErr w:type="spellStart"/>
      <w:r>
        <w:rPr>
          <w:rFonts w:ascii="Arial" w:hAnsi="Arial" w:cs="Arial"/>
        </w:rPr>
        <w:t>kong</w:t>
      </w:r>
      <w:proofErr w:type="spellEnd"/>
      <w:r>
        <w:rPr>
          <w:rFonts w:ascii="Arial" w:hAnsi="Arial" w:cs="Arial"/>
        </w:rPr>
        <w:t xml:space="preserve">. Proceedings of </w:t>
      </w:r>
    </w:p>
    <w:p w14:paraId="761E4AF1" w14:textId="77777777" w:rsidR="00ED5419" w:rsidRDefault="0096380D">
      <w:pPr>
        <w:pStyle w:val="NormalWeb"/>
        <w:spacing w:before="0" w:beforeAutospacing="0" w:after="0" w:afterAutospacing="0"/>
        <w:ind w:firstLine="720"/>
        <w:jc w:val="both"/>
        <w:rPr>
          <w:rFonts w:ascii="Arial" w:hAnsi="Arial" w:cs="Arial"/>
        </w:rPr>
      </w:pPr>
      <w:r>
        <w:rPr>
          <w:rFonts w:ascii="Arial" w:hAnsi="Arial" w:cs="Arial"/>
        </w:rPr>
        <w:t xml:space="preserve">the International Conference on Future of Teaching and Education, 2(1), </w:t>
      </w:r>
    </w:p>
    <w:p w14:paraId="032DFB43" w14:textId="77777777" w:rsidR="00ED5419" w:rsidRDefault="0096380D">
      <w:pPr>
        <w:pStyle w:val="NormalWeb"/>
        <w:spacing w:before="0" w:beforeAutospacing="0" w:after="0" w:afterAutospacing="0"/>
        <w:ind w:firstLine="720"/>
        <w:jc w:val="both"/>
        <w:rPr>
          <w:rFonts w:ascii="Arial" w:hAnsi="Arial" w:cs="Arial"/>
        </w:rPr>
      </w:pPr>
      <w:r>
        <w:rPr>
          <w:rFonts w:ascii="Arial" w:hAnsi="Arial" w:cs="Arial"/>
        </w:rPr>
        <w:t xml:space="preserve">33-41. </w:t>
      </w:r>
      <w:hyperlink r:id="rId65" w:history="1">
        <w:r>
          <w:rPr>
            <w:rStyle w:val="Hyperlink"/>
            <w:rFonts w:ascii="Arial" w:hAnsi="Arial" w:cs="Arial"/>
            <w:color w:val="auto"/>
            <w:u w:val="none"/>
          </w:rPr>
          <w:t>https://doi.org/10.33422/icfte.v2i1.53</w:t>
        </w:r>
      </w:hyperlink>
    </w:p>
    <w:p w14:paraId="160CE89F" w14:textId="77777777" w:rsidR="00ED5419" w:rsidRDefault="00ED5419">
      <w:pPr>
        <w:pStyle w:val="NormalWeb"/>
        <w:spacing w:before="0" w:beforeAutospacing="0" w:after="0" w:afterAutospacing="0"/>
        <w:ind w:firstLine="720"/>
        <w:jc w:val="both"/>
        <w:rPr>
          <w:rFonts w:ascii="Arial" w:hAnsi="Arial" w:cs="Arial"/>
        </w:rPr>
      </w:pPr>
    </w:p>
    <w:p w14:paraId="0844E6D9" w14:textId="77777777" w:rsidR="00ED5419" w:rsidRDefault="0096380D">
      <w:pPr>
        <w:pStyle w:val="NormalWeb"/>
        <w:spacing w:before="0" w:beforeAutospacing="0" w:after="0" w:afterAutospacing="0"/>
        <w:jc w:val="both"/>
        <w:rPr>
          <w:rFonts w:ascii="Arial" w:hAnsi="Arial" w:cs="Arial"/>
        </w:rPr>
      </w:pPr>
      <w:proofErr w:type="spellStart"/>
      <w:r>
        <w:rPr>
          <w:rFonts w:ascii="Arial" w:hAnsi="Arial" w:cs="Arial"/>
        </w:rPr>
        <w:t>Mokhets’engoane</w:t>
      </w:r>
      <w:proofErr w:type="spellEnd"/>
      <w:r>
        <w:rPr>
          <w:rFonts w:ascii="Arial" w:hAnsi="Arial" w:cs="Arial"/>
        </w:rPr>
        <w:t xml:space="preserve">, S., </w:t>
      </w:r>
      <w:proofErr w:type="spellStart"/>
      <w:r>
        <w:rPr>
          <w:rFonts w:ascii="Arial" w:hAnsi="Arial" w:cs="Arial"/>
        </w:rPr>
        <w:t>Mokati</w:t>
      </w:r>
      <w:proofErr w:type="spellEnd"/>
      <w:r>
        <w:rPr>
          <w:rFonts w:ascii="Arial" w:hAnsi="Arial" w:cs="Arial"/>
        </w:rPr>
        <w:t xml:space="preserve">, M., &amp; Kurata, L. (2024). Examining teachers' </w:t>
      </w:r>
    </w:p>
    <w:p w14:paraId="5658B719" w14:textId="77777777" w:rsidR="00ED5419" w:rsidRDefault="0096380D">
      <w:pPr>
        <w:pStyle w:val="NormalWeb"/>
        <w:spacing w:before="0" w:beforeAutospacing="0" w:after="0" w:afterAutospacing="0"/>
        <w:ind w:firstLine="720"/>
        <w:jc w:val="both"/>
        <w:rPr>
          <w:rFonts w:ascii="Arial" w:hAnsi="Arial" w:cs="Arial"/>
        </w:rPr>
      </w:pPr>
      <w:r>
        <w:rPr>
          <w:rFonts w:ascii="Arial" w:hAnsi="Arial" w:cs="Arial"/>
        </w:rPr>
        <w:t>perspectives on implementing team teaching in a secondary school setting</w:t>
      </w:r>
    </w:p>
    <w:p w14:paraId="247510A0" w14:textId="77777777" w:rsidR="00ED5419" w:rsidRDefault="0096380D">
      <w:pPr>
        <w:pStyle w:val="NormalWeb"/>
        <w:spacing w:before="0" w:beforeAutospacing="0" w:after="0" w:afterAutospacing="0"/>
        <w:ind w:firstLine="720"/>
        <w:jc w:val="both"/>
        <w:rPr>
          <w:rFonts w:ascii="Arial" w:hAnsi="Arial" w:cs="Arial"/>
        </w:rPr>
      </w:pPr>
      <w:r>
        <w:rPr>
          <w:rFonts w:ascii="Arial" w:hAnsi="Arial" w:cs="Arial"/>
        </w:rPr>
        <w:t xml:space="preserve"> in </w:t>
      </w:r>
      <w:proofErr w:type="spellStart"/>
      <w:r>
        <w:rPr>
          <w:rFonts w:ascii="Arial" w:hAnsi="Arial" w:cs="Arial"/>
        </w:rPr>
        <w:t>leribe</w:t>
      </w:r>
      <w:proofErr w:type="spellEnd"/>
      <w:r>
        <w:rPr>
          <w:rFonts w:ascii="Arial" w:hAnsi="Arial" w:cs="Arial"/>
        </w:rPr>
        <w:t xml:space="preserve">, </w:t>
      </w:r>
      <w:proofErr w:type="spellStart"/>
      <w:r>
        <w:rPr>
          <w:rFonts w:ascii="Arial" w:hAnsi="Arial" w:cs="Arial"/>
        </w:rPr>
        <w:t>lesotho</w:t>
      </w:r>
      <w:proofErr w:type="spellEnd"/>
      <w:r>
        <w:rPr>
          <w:rFonts w:ascii="Arial" w:hAnsi="Arial" w:cs="Arial"/>
        </w:rPr>
        <w:t xml:space="preserve">. Asian Journal of Education and Social Studies, 50(6), </w:t>
      </w:r>
    </w:p>
    <w:p w14:paraId="3A0B9C19" w14:textId="77777777" w:rsidR="00ED5419" w:rsidRDefault="0096380D">
      <w:pPr>
        <w:pStyle w:val="NormalWeb"/>
        <w:spacing w:before="0" w:beforeAutospacing="0" w:after="0" w:afterAutospacing="0"/>
        <w:ind w:firstLine="720"/>
        <w:jc w:val="both"/>
        <w:rPr>
          <w:rFonts w:ascii="Arial" w:hAnsi="Arial" w:cs="Arial"/>
        </w:rPr>
      </w:pPr>
      <w:r>
        <w:rPr>
          <w:rFonts w:ascii="Arial" w:hAnsi="Arial" w:cs="Arial"/>
        </w:rPr>
        <w:t xml:space="preserve">406-417. </w:t>
      </w:r>
      <w:hyperlink r:id="rId66" w:history="1">
        <w:r>
          <w:rPr>
            <w:rStyle w:val="Hyperlink"/>
            <w:rFonts w:ascii="Arial" w:hAnsi="Arial" w:cs="Arial"/>
            <w:color w:val="auto"/>
            <w:u w:val="none"/>
          </w:rPr>
          <w:t>https://doi.org/10.9734/ajess/2024/v50i61422</w:t>
        </w:r>
      </w:hyperlink>
    </w:p>
    <w:p w14:paraId="6A7039FB" w14:textId="77777777" w:rsidR="00ED5419" w:rsidRDefault="00ED5419">
      <w:pPr>
        <w:pStyle w:val="NormalWeb"/>
        <w:spacing w:before="0" w:beforeAutospacing="0" w:after="0" w:afterAutospacing="0"/>
        <w:ind w:firstLine="720"/>
        <w:jc w:val="both"/>
        <w:rPr>
          <w:rFonts w:ascii="Arial" w:hAnsi="Arial" w:cs="Arial"/>
        </w:rPr>
      </w:pPr>
    </w:p>
    <w:p w14:paraId="6E6D3649" w14:textId="77777777" w:rsidR="00ED5419" w:rsidRDefault="0096380D">
      <w:pPr>
        <w:pStyle w:val="NormalWeb"/>
        <w:spacing w:before="0" w:beforeAutospacing="0" w:after="0" w:afterAutospacing="0"/>
        <w:jc w:val="both"/>
        <w:rPr>
          <w:rFonts w:ascii="Arial" w:hAnsi="Arial" w:cs="Arial"/>
        </w:rPr>
      </w:pPr>
      <w:r>
        <w:rPr>
          <w:rFonts w:ascii="Arial" w:hAnsi="Arial" w:cs="Arial"/>
        </w:rPr>
        <w:t>Mor, S. (2025). Postpartum mothers’ mental health in a conflict-affected region: a</w:t>
      </w:r>
    </w:p>
    <w:p w14:paraId="6EC88222" w14:textId="77777777" w:rsidR="00ED5419" w:rsidRDefault="0096380D">
      <w:pPr>
        <w:pStyle w:val="NormalWeb"/>
        <w:spacing w:before="0" w:beforeAutospacing="0" w:after="0" w:afterAutospacing="0"/>
        <w:ind w:firstLine="720"/>
        <w:jc w:val="both"/>
        <w:rPr>
          <w:rFonts w:ascii="Arial" w:hAnsi="Arial" w:cs="Arial"/>
        </w:rPr>
      </w:pPr>
      <w:r>
        <w:rPr>
          <w:rFonts w:ascii="Arial" w:hAnsi="Arial" w:cs="Arial"/>
        </w:rPr>
        <w:t xml:space="preserve"> cross-sectional study of emotion regulation and social support. Journal of</w:t>
      </w:r>
    </w:p>
    <w:p w14:paraId="1D3536AF" w14:textId="77777777" w:rsidR="00ED5419" w:rsidRDefault="0096380D">
      <w:pPr>
        <w:pStyle w:val="NormalWeb"/>
        <w:spacing w:before="0" w:beforeAutospacing="0" w:after="0" w:afterAutospacing="0"/>
        <w:ind w:firstLine="720"/>
        <w:jc w:val="both"/>
        <w:rPr>
          <w:rFonts w:ascii="Arial" w:hAnsi="Arial" w:cs="Arial"/>
        </w:rPr>
      </w:pPr>
      <w:r>
        <w:rPr>
          <w:rFonts w:ascii="Arial" w:hAnsi="Arial" w:cs="Arial"/>
        </w:rPr>
        <w:t xml:space="preserve"> Clinical Medicine, 14(4), 1244. </w:t>
      </w:r>
      <w:hyperlink r:id="rId67" w:history="1">
        <w:r>
          <w:rPr>
            <w:rStyle w:val="Hyperlink"/>
            <w:rFonts w:ascii="Arial" w:hAnsi="Arial" w:cs="Arial"/>
            <w:color w:val="auto"/>
            <w:u w:val="none"/>
          </w:rPr>
          <w:t>https://doi.org/10.3390/jcm14041244</w:t>
        </w:r>
      </w:hyperlink>
    </w:p>
    <w:p w14:paraId="1D7F9372" w14:textId="77777777" w:rsidR="00ED5419" w:rsidRDefault="00ED5419">
      <w:pPr>
        <w:pStyle w:val="NormalWeb"/>
        <w:spacing w:before="0" w:beforeAutospacing="0" w:after="0" w:afterAutospacing="0"/>
        <w:ind w:firstLine="720"/>
        <w:jc w:val="both"/>
        <w:rPr>
          <w:rFonts w:ascii="Arial" w:hAnsi="Arial" w:cs="Arial"/>
        </w:rPr>
      </w:pPr>
    </w:p>
    <w:p w14:paraId="424834E9" w14:textId="77777777" w:rsidR="00ED5419" w:rsidRDefault="0096380D">
      <w:pPr>
        <w:spacing w:after="0" w:line="240" w:lineRule="auto"/>
        <w:jc w:val="both"/>
        <w:rPr>
          <w:rFonts w:ascii="Arial" w:eastAsia="Times New Roman" w:hAnsi="Arial" w:cs="Arial"/>
          <w:sz w:val="24"/>
          <w:szCs w:val="24"/>
          <w:lang w:eastAsia="en-PH"/>
        </w:rPr>
      </w:pPr>
      <w:r>
        <w:rPr>
          <w:rFonts w:ascii="Arial" w:eastAsia="Times New Roman" w:hAnsi="Arial" w:cs="Arial"/>
          <w:sz w:val="24"/>
          <w:szCs w:val="24"/>
          <w:lang w:eastAsia="en-PH"/>
        </w:rPr>
        <w:t>Nápoles, J. (2024). Co-Teaching: A Review of the Literature. Update: Applications</w:t>
      </w:r>
    </w:p>
    <w:p w14:paraId="6722A6D5" w14:textId="77777777" w:rsidR="00ED5419" w:rsidRDefault="0096380D">
      <w:pPr>
        <w:spacing w:after="0" w:line="240" w:lineRule="auto"/>
        <w:ind w:firstLine="720"/>
        <w:jc w:val="both"/>
        <w:rPr>
          <w:rFonts w:ascii="Arial" w:eastAsia="Times New Roman" w:hAnsi="Arial" w:cs="Arial"/>
          <w:sz w:val="24"/>
          <w:szCs w:val="24"/>
          <w:lang w:eastAsia="en-PH"/>
        </w:rPr>
      </w:pPr>
      <w:r>
        <w:rPr>
          <w:rFonts w:ascii="Arial" w:eastAsia="Times New Roman" w:hAnsi="Arial" w:cs="Arial"/>
          <w:sz w:val="24"/>
          <w:szCs w:val="24"/>
          <w:lang w:eastAsia="en-PH"/>
        </w:rPr>
        <w:t xml:space="preserve"> of Research in Music Education, 43(2), 34-40. </w:t>
      </w:r>
    </w:p>
    <w:p w14:paraId="37673191" w14:textId="77777777" w:rsidR="00ED5419" w:rsidRDefault="0096380D">
      <w:pPr>
        <w:spacing w:after="0" w:line="240" w:lineRule="auto"/>
        <w:ind w:firstLine="720"/>
        <w:jc w:val="both"/>
        <w:rPr>
          <w:rFonts w:ascii="Arial" w:eastAsia="Times New Roman" w:hAnsi="Arial" w:cs="Arial"/>
          <w:sz w:val="24"/>
          <w:szCs w:val="24"/>
          <w:lang w:eastAsia="en-PH"/>
        </w:rPr>
      </w:pPr>
      <w:r>
        <w:rPr>
          <w:rFonts w:ascii="Arial" w:eastAsia="Times New Roman" w:hAnsi="Arial" w:cs="Arial"/>
          <w:sz w:val="24"/>
          <w:szCs w:val="24"/>
          <w:lang w:eastAsia="en-PH"/>
        </w:rPr>
        <w:t>https://doi.org/10.1177/87551233231226131</w:t>
      </w:r>
    </w:p>
    <w:p w14:paraId="0CE548A4" w14:textId="77777777" w:rsidR="00ED5419" w:rsidRDefault="00ED5419">
      <w:pPr>
        <w:pStyle w:val="NormalWeb"/>
        <w:spacing w:before="0" w:beforeAutospacing="0" w:after="0" w:afterAutospacing="0"/>
        <w:jc w:val="both"/>
        <w:rPr>
          <w:rFonts w:ascii="Arial" w:hAnsi="Arial" w:cs="Arial"/>
        </w:rPr>
      </w:pPr>
    </w:p>
    <w:p w14:paraId="5320818F" w14:textId="77777777" w:rsidR="00ED5419" w:rsidRDefault="0096380D">
      <w:pPr>
        <w:pStyle w:val="NormalWeb"/>
        <w:spacing w:before="0" w:beforeAutospacing="0" w:after="0" w:afterAutospacing="0"/>
        <w:jc w:val="both"/>
        <w:rPr>
          <w:rFonts w:ascii="Arial" w:hAnsi="Arial" w:cs="Arial"/>
        </w:rPr>
      </w:pPr>
      <w:r>
        <w:rPr>
          <w:rFonts w:ascii="Arial" w:hAnsi="Arial" w:cs="Arial"/>
        </w:rPr>
        <w:t xml:space="preserve">Nix, J. (2021). Co-teachers’ perceptions of collaborative </w:t>
      </w:r>
      <w:proofErr w:type="spellStart"/>
      <w:r>
        <w:rPr>
          <w:rFonts w:ascii="Arial" w:hAnsi="Arial" w:cs="Arial"/>
        </w:rPr>
        <w:t>efl</w:t>
      </w:r>
      <w:proofErr w:type="spellEnd"/>
      <w:r>
        <w:rPr>
          <w:rFonts w:ascii="Arial" w:hAnsi="Arial" w:cs="Arial"/>
        </w:rPr>
        <w:t xml:space="preserve"> teaching: a case study</w:t>
      </w:r>
    </w:p>
    <w:p w14:paraId="21173DD1" w14:textId="77777777" w:rsidR="00ED5419" w:rsidRDefault="0096380D">
      <w:pPr>
        <w:pStyle w:val="NormalWeb"/>
        <w:spacing w:before="0" w:beforeAutospacing="0" w:after="0" w:afterAutospacing="0"/>
        <w:ind w:firstLine="720"/>
        <w:jc w:val="both"/>
        <w:rPr>
          <w:rFonts w:ascii="Arial" w:hAnsi="Arial" w:cs="Arial"/>
        </w:rPr>
      </w:pPr>
      <w:r>
        <w:rPr>
          <w:rFonts w:ascii="Arial" w:hAnsi="Arial" w:cs="Arial"/>
        </w:rPr>
        <w:t xml:space="preserve"> in </w:t>
      </w:r>
      <w:proofErr w:type="spellStart"/>
      <w:r>
        <w:rPr>
          <w:rFonts w:ascii="Arial" w:hAnsi="Arial" w:cs="Arial"/>
        </w:rPr>
        <w:t>taiwan</w:t>
      </w:r>
      <w:proofErr w:type="spellEnd"/>
      <w:r>
        <w:rPr>
          <w:rFonts w:ascii="Arial" w:hAnsi="Arial" w:cs="Arial"/>
        </w:rPr>
        <w:t>. Asia Pacific Education Review, 22(4), 595-608.</w:t>
      </w:r>
    </w:p>
    <w:p w14:paraId="13AB3FDD" w14:textId="77777777" w:rsidR="00ED5419" w:rsidRDefault="0096380D">
      <w:pPr>
        <w:pStyle w:val="NormalWeb"/>
        <w:spacing w:before="0" w:beforeAutospacing="0" w:after="0" w:afterAutospacing="0"/>
        <w:ind w:firstLine="720"/>
        <w:jc w:val="both"/>
        <w:rPr>
          <w:rFonts w:ascii="Arial" w:hAnsi="Arial" w:cs="Arial"/>
        </w:rPr>
      </w:pPr>
      <w:r>
        <w:rPr>
          <w:rFonts w:ascii="Arial" w:hAnsi="Arial" w:cs="Arial"/>
        </w:rPr>
        <w:t xml:space="preserve"> </w:t>
      </w:r>
      <w:hyperlink r:id="rId68" w:history="1">
        <w:r>
          <w:rPr>
            <w:rStyle w:val="Hyperlink"/>
            <w:rFonts w:ascii="Arial" w:hAnsi="Arial" w:cs="Arial"/>
            <w:color w:val="auto"/>
            <w:u w:val="none"/>
          </w:rPr>
          <w:t>https://doi.org/10.1007/s12564-021-09684-y</w:t>
        </w:r>
      </w:hyperlink>
    </w:p>
    <w:p w14:paraId="2BBDB8F5" w14:textId="77777777" w:rsidR="00ED5419" w:rsidRDefault="00ED5419">
      <w:pPr>
        <w:pStyle w:val="NormalWeb"/>
        <w:spacing w:before="0" w:beforeAutospacing="0" w:after="0" w:afterAutospacing="0"/>
        <w:ind w:firstLine="720"/>
        <w:jc w:val="both"/>
        <w:rPr>
          <w:rFonts w:ascii="Arial" w:hAnsi="Arial" w:cs="Arial"/>
        </w:rPr>
      </w:pPr>
    </w:p>
    <w:p w14:paraId="286D6745" w14:textId="77777777" w:rsidR="00ED5419" w:rsidRDefault="0096380D">
      <w:pPr>
        <w:spacing w:after="0" w:line="240" w:lineRule="auto"/>
        <w:jc w:val="both"/>
        <w:rPr>
          <w:rFonts w:ascii="Cambria Math" w:eastAsia="Times New Roman" w:hAnsi="Cambria Math" w:cs="Cambria Math"/>
          <w:sz w:val="24"/>
          <w:szCs w:val="24"/>
          <w:lang w:eastAsia="en-PH"/>
        </w:rPr>
      </w:pPr>
      <w:r>
        <w:rPr>
          <w:rFonts w:ascii="Arial" w:eastAsia="Times New Roman" w:hAnsi="Arial" w:cs="Arial"/>
          <w:sz w:val="24"/>
          <w:szCs w:val="24"/>
          <w:lang w:eastAsia="en-PH"/>
        </w:rPr>
        <w:lastRenderedPageBreak/>
        <w:t xml:space="preserve">Parker, M., Wallerstein, N., Duran, B., </w:t>
      </w:r>
      <w:proofErr w:type="spellStart"/>
      <w:r>
        <w:rPr>
          <w:rFonts w:ascii="Arial" w:eastAsia="Times New Roman" w:hAnsi="Arial" w:cs="Arial"/>
          <w:sz w:val="24"/>
          <w:szCs w:val="24"/>
          <w:lang w:eastAsia="en-PH"/>
        </w:rPr>
        <w:t>Magarati</w:t>
      </w:r>
      <w:proofErr w:type="spellEnd"/>
      <w:r>
        <w:rPr>
          <w:rFonts w:ascii="Arial" w:eastAsia="Times New Roman" w:hAnsi="Arial" w:cs="Arial"/>
          <w:sz w:val="24"/>
          <w:szCs w:val="24"/>
          <w:lang w:eastAsia="en-PH"/>
        </w:rPr>
        <w:t>, M., Burgess, E., Sanchez</w:t>
      </w:r>
      <w:r>
        <w:rPr>
          <w:rFonts w:ascii="Cambria Math" w:eastAsia="Times New Roman" w:hAnsi="Cambria Math" w:cs="Cambria Math"/>
          <w:sz w:val="24"/>
          <w:szCs w:val="24"/>
          <w:lang w:eastAsia="en-PH"/>
        </w:rPr>
        <w:t>‐</w:t>
      </w:r>
    </w:p>
    <w:p w14:paraId="081F9ADC" w14:textId="77777777" w:rsidR="00ED5419" w:rsidRDefault="0096380D">
      <w:pPr>
        <w:spacing w:after="0" w:line="240" w:lineRule="auto"/>
        <w:ind w:firstLine="720"/>
        <w:jc w:val="both"/>
        <w:rPr>
          <w:rFonts w:ascii="Arial" w:eastAsia="Times New Roman" w:hAnsi="Arial" w:cs="Arial"/>
          <w:sz w:val="24"/>
          <w:szCs w:val="24"/>
          <w:lang w:eastAsia="en-PH"/>
        </w:rPr>
      </w:pPr>
      <w:r>
        <w:rPr>
          <w:rFonts w:ascii="Arial" w:eastAsia="Times New Roman" w:hAnsi="Arial" w:cs="Arial"/>
          <w:sz w:val="24"/>
          <w:szCs w:val="24"/>
          <w:lang w:eastAsia="en-PH"/>
        </w:rPr>
        <w:t xml:space="preserve">Youngman, S., … &amp; Koegel, P. (2020). Engage for Equity: Development of </w:t>
      </w:r>
    </w:p>
    <w:p w14:paraId="3F84A6C4" w14:textId="77777777" w:rsidR="00ED5419" w:rsidRDefault="0096380D">
      <w:pPr>
        <w:spacing w:after="0" w:line="240" w:lineRule="auto"/>
        <w:ind w:firstLine="720"/>
        <w:jc w:val="both"/>
        <w:rPr>
          <w:rFonts w:ascii="Arial" w:eastAsia="Times New Roman" w:hAnsi="Arial" w:cs="Arial"/>
          <w:sz w:val="24"/>
          <w:szCs w:val="24"/>
          <w:lang w:eastAsia="en-PH"/>
        </w:rPr>
      </w:pPr>
      <w:r>
        <w:rPr>
          <w:rFonts w:ascii="Arial" w:eastAsia="Times New Roman" w:hAnsi="Arial" w:cs="Arial"/>
          <w:sz w:val="24"/>
          <w:szCs w:val="24"/>
          <w:lang w:eastAsia="en-PH"/>
        </w:rPr>
        <w:t xml:space="preserve">Community-Based Participatory Research Tools. Health Education &amp; </w:t>
      </w:r>
    </w:p>
    <w:p w14:paraId="5EFE738F" w14:textId="77777777" w:rsidR="00ED5419" w:rsidRDefault="0096380D">
      <w:pPr>
        <w:spacing w:after="0" w:line="240" w:lineRule="auto"/>
        <w:ind w:firstLine="720"/>
        <w:jc w:val="both"/>
        <w:rPr>
          <w:rFonts w:ascii="Arial" w:eastAsia="Times New Roman" w:hAnsi="Arial" w:cs="Arial"/>
          <w:sz w:val="24"/>
          <w:szCs w:val="24"/>
          <w:lang w:eastAsia="en-PH"/>
        </w:rPr>
      </w:pPr>
      <w:r>
        <w:rPr>
          <w:rFonts w:ascii="Arial" w:eastAsia="Times New Roman" w:hAnsi="Arial" w:cs="Arial"/>
          <w:sz w:val="24"/>
          <w:szCs w:val="24"/>
          <w:lang w:eastAsia="en-PH"/>
        </w:rPr>
        <w:t>Behavior, 47(3), 359-371. https://doi.org/10.1177/1090198120921188</w:t>
      </w:r>
    </w:p>
    <w:p w14:paraId="62A4244A" w14:textId="77777777" w:rsidR="00ED5419" w:rsidRDefault="00ED5419">
      <w:pPr>
        <w:pStyle w:val="NormalWeb"/>
        <w:spacing w:before="0" w:beforeAutospacing="0" w:after="0" w:afterAutospacing="0"/>
        <w:jc w:val="both"/>
        <w:rPr>
          <w:rFonts w:ascii="Arial" w:hAnsi="Arial" w:cs="Arial"/>
        </w:rPr>
      </w:pPr>
    </w:p>
    <w:p w14:paraId="4E1127F0" w14:textId="77777777" w:rsidR="00ED5419" w:rsidRDefault="0096380D">
      <w:pPr>
        <w:pStyle w:val="NormalWeb"/>
        <w:spacing w:before="0" w:beforeAutospacing="0" w:after="0" w:afterAutospacing="0"/>
        <w:jc w:val="both"/>
        <w:rPr>
          <w:rFonts w:ascii="Arial" w:hAnsi="Arial" w:cs="Arial"/>
        </w:rPr>
      </w:pPr>
      <w:r>
        <w:rPr>
          <w:rFonts w:ascii="Arial" w:hAnsi="Arial" w:cs="Arial"/>
        </w:rPr>
        <w:t xml:space="preserve">Poblador, S. and Tagare, R. (2023). Phenomenological probe on senior high </w:t>
      </w:r>
    </w:p>
    <w:p w14:paraId="0336021A" w14:textId="77777777" w:rsidR="00ED5419" w:rsidRDefault="0096380D">
      <w:pPr>
        <w:pStyle w:val="NormalWeb"/>
        <w:spacing w:before="0" w:beforeAutospacing="0" w:after="0" w:afterAutospacing="0"/>
        <w:ind w:firstLine="720"/>
        <w:jc w:val="both"/>
        <w:rPr>
          <w:rFonts w:ascii="Arial" w:hAnsi="Arial" w:cs="Arial"/>
        </w:rPr>
      </w:pPr>
      <w:r>
        <w:rPr>
          <w:rFonts w:ascii="Arial" w:hAnsi="Arial" w:cs="Arial"/>
        </w:rPr>
        <w:t>school teachers’ experiences in teaching sports track during the transition</w:t>
      </w:r>
    </w:p>
    <w:p w14:paraId="49FB3FBD" w14:textId="77777777" w:rsidR="00ED5419" w:rsidRDefault="0096380D">
      <w:pPr>
        <w:pStyle w:val="NormalWeb"/>
        <w:spacing w:before="0" w:beforeAutospacing="0" w:after="0" w:afterAutospacing="0"/>
        <w:ind w:firstLine="720"/>
        <w:jc w:val="both"/>
        <w:rPr>
          <w:rFonts w:ascii="Arial" w:hAnsi="Arial" w:cs="Arial"/>
        </w:rPr>
      </w:pPr>
      <w:r>
        <w:rPr>
          <w:rFonts w:ascii="Arial" w:hAnsi="Arial" w:cs="Arial"/>
        </w:rPr>
        <w:t xml:space="preserve"> years of </w:t>
      </w:r>
      <w:proofErr w:type="spellStart"/>
      <w:r>
        <w:rPr>
          <w:rFonts w:ascii="Arial" w:hAnsi="Arial" w:cs="Arial"/>
        </w:rPr>
        <w:t>philippine</w:t>
      </w:r>
      <w:proofErr w:type="spellEnd"/>
      <w:r>
        <w:rPr>
          <w:rFonts w:ascii="Arial" w:hAnsi="Arial" w:cs="Arial"/>
        </w:rPr>
        <w:t xml:space="preserve"> k to 12. </w:t>
      </w:r>
      <w:proofErr w:type="spellStart"/>
      <w:r>
        <w:rPr>
          <w:rFonts w:ascii="Arial" w:hAnsi="Arial" w:cs="Arial"/>
        </w:rPr>
        <w:t>Sportis</w:t>
      </w:r>
      <w:proofErr w:type="spellEnd"/>
      <w:r>
        <w:rPr>
          <w:rFonts w:ascii="Arial" w:hAnsi="Arial" w:cs="Arial"/>
        </w:rPr>
        <w:t xml:space="preserve"> Scientific Journal of School Sport </w:t>
      </w:r>
    </w:p>
    <w:p w14:paraId="46C91A84" w14:textId="77777777" w:rsidR="00ED5419" w:rsidRDefault="0096380D">
      <w:pPr>
        <w:pStyle w:val="NormalWeb"/>
        <w:spacing w:before="0" w:beforeAutospacing="0" w:after="0" w:afterAutospacing="0"/>
        <w:ind w:firstLine="720"/>
        <w:jc w:val="both"/>
        <w:rPr>
          <w:rFonts w:ascii="Arial" w:hAnsi="Arial" w:cs="Arial"/>
        </w:rPr>
      </w:pPr>
      <w:r>
        <w:rPr>
          <w:rFonts w:ascii="Arial" w:hAnsi="Arial" w:cs="Arial"/>
        </w:rPr>
        <w:t xml:space="preserve">Physical Education and Psychomotricity, 9(1), 20-40. </w:t>
      </w:r>
    </w:p>
    <w:p w14:paraId="2C0B172A" w14:textId="77777777" w:rsidR="00ED5419" w:rsidRDefault="0096380D">
      <w:pPr>
        <w:pStyle w:val="NormalWeb"/>
        <w:spacing w:before="0" w:beforeAutospacing="0" w:after="0" w:afterAutospacing="0"/>
        <w:ind w:firstLine="720"/>
        <w:jc w:val="both"/>
        <w:rPr>
          <w:rFonts w:ascii="Arial" w:hAnsi="Arial" w:cs="Arial"/>
        </w:rPr>
      </w:pPr>
      <w:hyperlink r:id="rId69" w:history="1">
        <w:r>
          <w:rPr>
            <w:rStyle w:val="Hyperlink"/>
            <w:rFonts w:ascii="Arial" w:hAnsi="Arial" w:cs="Arial"/>
            <w:color w:val="auto"/>
            <w:u w:val="none"/>
          </w:rPr>
          <w:t>https://doi.org/10.17979/sportis.2023.9.1.9203</w:t>
        </w:r>
      </w:hyperlink>
    </w:p>
    <w:p w14:paraId="40847E99" w14:textId="77777777" w:rsidR="00ED5419" w:rsidRDefault="00ED5419">
      <w:pPr>
        <w:pStyle w:val="NormalWeb"/>
        <w:spacing w:before="0" w:beforeAutospacing="0" w:after="0" w:afterAutospacing="0"/>
        <w:ind w:firstLine="720"/>
        <w:jc w:val="both"/>
        <w:rPr>
          <w:rFonts w:ascii="Arial" w:hAnsi="Arial" w:cs="Arial"/>
        </w:rPr>
      </w:pPr>
    </w:p>
    <w:p w14:paraId="35F99357" w14:textId="77777777" w:rsidR="00ED5419" w:rsidRDefault="0096380D">
      <w:pPr>
        <w:pStyle w:val="NormalWeb"/>
        <w:spacing w:before="0" w:beforeAutospacing="0" w:after="0" w:afterAutospacing="0"/>
        <w:jc w:val="both"/>
        <w:rPr>
          <w:rFonts w:ascii="Arial" w:hAnsi="Arial" w:cs="Arial"/>
        </w:rPr>
      </w:pPr>
      <w:r>
        <w:rPr>
          <w:rFonts w:ascii="Arial" w:hAnsi="Arial" w:cs="Arial"/>
        </w:rPr>
        <w:t xml:space="preserve">Quiroz, M. (2025). Perceptions on simulation-based learning and clinical </w:t>
      </w:r>
    </w:p>
    <w:p w14:paraId="42964FB1" w14:textId="77777777" w:rsidR="00ED5419" w:rsidRDefault="0096380D">
      <w:pPr>
        <w:pStyle w:val="NormalWeb"/>
        <w:spacing w:before="0" w:beforeAutospacing="0" w:after="0" w:afterAutospacing="0"/>
        <w:ind w:firstLine="720"/>
        <w:jc w:val="both"/>
        <w:rPr>
          <w:rFonts w:ascii="Arial" w:hAnsi="Arial" w:cs="Arial"/>
        </w:rPr>
      </w:pPr>
      <w:r>
        <w:rPr>
          <w:rFonts w:ascii="Arial" w:hAnsi="Arial" w:cs="Arial"/>
        </w:rPr>
        <w:t>preparedness among 4th year medical students: a cross-sectional study.</w:t>
      </w:r>
    </w:p>
    <w:p w14:paraId="1B7C0009" w14:textId="77777777" w:rsidR="00ED5419" w:rsidRDefault="0096380D">
      <w:pPr>
        <w:pStyle w:val="NormalWeb"/>
        <w:spacing w:before="0" w:beforeAutospacing="0" w:after="0" w:afterAutospacing="0"/>
        <w:ind w:firstLine="720"/>
        <w:jc w:val="both"/>
        <w:rPr>
          <w:rFonts w:ascii="Arial" w:hAnsi="Arial" w:cs="Arial"/>
        </w:rPr>
      </w:pPr>
      <w:r>
        <w:rPr>
          <w:rFonts w:ascii="Arial" w:hAnsi="Arial" w:cs="Arial"/>
        </w:rPr>
        <w:t xml:space="preserve"> </w:t>
      </w:r>
      <w:proofErr w:type="spellStart"/>
      <w:r>
        <w:rPr>
          <w:rFonts w:ascii="Arial" w:hAnsi="Arial" w:cs="Arial"/>
        </w:rPr>
        <w:t>Mededpublish</w:t>
      </w:r>
      <w:proofErr w:type="spellEnd"/>
      <w:r>
        <w:rPr>
          <w:rFonts w:ascii="Arial" w:hAnsi="Arial" w:cs="Arial"/>
        </w:rPr>
        <w:t xml:space="preserve">, 15, 223. </w:t>
      </w:r>
      <w:hyperlink r:id="rId70" w:history="1">
        <w:r>
          <w:rPr>
            <w:rStyle w:val="Hyperlink"/>
            <w:rFonts w:ascii="Arial" w:hAnsi="Arial" w:cs="Arial"/>
            <w:color w:val="auto"/>
            <w:u w:val="none"/>
          </w:rPr>
          <w:t>https://doi.org/10.12688/mep.21305.1</w:t>
        </w:r>
      </w:hyperlink>
    </w:p>
    <w:p w14:paraId="7F1A1EB9" w14:textId="77777777" w:rsidR="00ED5419" w:rsidRDefault="00ED5419">
      <w:pPr>
        <w:pStyle w:val="NormalWeb"/>
        <w:spacing w:before="0" w:beforeAutospacing="0" w:after="0" w:afterAutospacing="0"/>
        <w:ind w:firstLine="720"/>
        <w:jc w:val="both"/>
        <w:rPr>
          <w:rFonts w:ascii="Arial" w:hAnsi="Arial" w:cs="Arial"/>
        </w:rPr>
      </w:pPr>
    </w:p>
    <w:p w14:paraId="2819AE06" w14:textId="77777777" w:rsidR="00ED5419" w:rsidRDefault="0096380D">
      <w:pPr>
        <w:pStyle w:val="NormalWeb"/>
        <w:spacing w:before="0" w:beforeAutospacing="0" w:after="0" w:afterAutospacing="0"/>
        <w:jc w:val="both"/>
        <w:rPr>
          <w:rFonts w:ascii="Arial" w:hAnsi="Arial" w:cs="Arial"/>
        </w:rPr>
      </w:pPr>
      <w:r>
        <w:rPr>
          <w:rFonts w:ascii="Arial" w:hAnsi="Arial" w:cs="Arial"/>
        </w:rPr>
        <w:t xml:space="preserve">Robertson, P. (2021). Mentoring partnerships for </w:t>
      </w:r>
      <w:proofErr w:type="gramStart"/>
      <w:r>
        <w:rPr>
          <w:rFonts w:ascii="Arial" w:hAnsi="Arial" w:cs="Arial"/>
        </w:rPr>
        <w:t>success :</w:t>
      </w:r>
      <w:proofErr w:type="gramEnd"/>
      <w:r>
        <w:rPr>
          <w:rFonts w:ascii="Arial" w:hAnsi="Arial" w:cs="Arial"/>
        </w:rPr>
        <w:t xml:space="preserve"> the role of mentoring </w:t>
      </w:r>
    </w:p>
    <w:p w14:paraId="7C35D7BF" w14:textId="77777777" w:rsidR="00ED5419" w:rsidRDefault="0096380D">
      <w:pPr>
        <w:pStyle w:val="NormalWeb"/>
        <w:spacing w:before="0" w:beforeAutospacing="0" w:after="0" w:afterAutospacing="0"/>
        <w:ind w:firstLine="720"/>
        <w:jc w:val="both"/>
        <w:rPr>
          <w:rFonts w:ascii="Arial" w:hAnsi="Arial" w:cs="Arial"/>
        </w:rPr>
      </w:pPr>
      <w:r>
        <w:rPr>
          <w:rFonts w:ascii="Arial" w:hAnsi="Arial" w:cs="Arial"/>
        </w:rPr>
        <w:t xml:space="preserve">in reconstructing professional identities and in creating a sense of belonging </w:t>
      </w:r>
    </w:p>
    <w:p w14:paraId="38A2A3BD" w14:textId="77777777" w:rsidR="00ED5419" w:rsidRDefault="0096380D">
      <w:pPr>
        <w:pStyle w:val="NormalWeb"/>
        <w:spacing w:before="0" w:beforeAutospacing="0" w:after="0" w:afterAutospacing="0"/>
        <w:ind w:firstLine="720"/>
        <w:jc w:val="both"/>
        <w:rPr>
          <w:rFonts w:ascii="Arial" w:hAnsi="Arial" w:cs="Arial"/>
        </w:rPr>
      </w:pPr>
      <w:r>
        <w:rPr>
          <w:rFonts w:ascii="Arial" w:hAnsi="Arial" w:cs="Arial"/>
        </w:rPr>
        <w:t xml:space="preserve">for </w:t>
      </w:r>
      <w:proofErr w:type="gramStart"/>
      <w:r>
        <w:rPr>
          <w:rFonts w:ascii="Arial" w:hAnsi="Arial" w:cs="Arial"/>
        </w:rPr>
        <w:t>internationally-educated</w:t>
      </w:r>
      <w:proofErr w:type="gramEnd"/>
      <w:r>
        <w:rPr>
          <w:rFonts w:ascii="Arial" w:hAnsi="Arial" w:cs="Arial"/>
        </w:rPr>
        <w:t xml:space="preserve"> teachers from visible minority groups in greater </w:t>
      </w:r>
    </w:p>
    <w:p w14:paraId="52704C1F" w14:textId="77777777" w:rsidR="00ED5419" w:rsidRDefault="0096380D">
      <w:pPr>
        <w:pStyle w:val="NormalWeb"/>
        <w:spacing w:before="0" w:beforeAutospacing="0" w:after="0" w:afterAutospacing="0"/>
        <w:ind w:firstLine="720"/>
        <w:jc w:val="both"/>
        <w:rPr>
          <w:rFonts w:ascii="Arial" w:hAnsi="Arial" w:cs="Arial"/>
        </w:rPr>
      </w:pPr>
      <w:proofErr w:type="spellStart"/>
      <w:r>
        <w:rPr>
          <w:rFonts w:ascii="Arial" w:hAnsi="Arial" w:cs="Arial"/>
        </w:rPr>
        <w:t>toronto</w:t>
      </w:r>
      <w:proofErr w:type="spellEnd"/>
      <w:r>
        <w:rPr>
          <w:rFonts w:ascii="Arial" w:hAnsi="Arial" w:cs="Arial"/>
        </w:rPr>
        <w:t xml:space="preserve"> area school </w:t>
      </w:r>
      <w:proofErr w:type="gramStart"/>
      <w:r>
        <w:rPr>
          <w:rFonts w:ascii="Arial" w:hAnsi="Arial" w:cs="Arial"/>
        </w:rPr>
        <w:t>communities..</w:t>
      </w:r>
      <w:proofErr w:type="gramEnd"/>
      <w:r>
        <w:rPr>
          <w:rFonts w:ascii="Arial" w:hAnsi="Arial" w:cs="Arial"/>
        </w:rPr>
        <w:t xml:space="preserve"> </w:t>
      </w:r>
    </w:p>
    <w:p w14:paraId="39251F86" w14:textId="77777777" w:rsidR="00ED5419" w:rsidRDefault="0096380D">
      <w:pPr>
        <w:pStyle w:val="NormalWeb"/>
        <w:spacing w:before="0" w:beforeAutospacing="0" w:after="0" w:afterAutospacing="0"/>
        <w:ind w:firstLine="720"/>
        <w:jc w:val="both"/>
        <w:rPr>
          <w:rFonts w:ascii="Arial" w:hAnsi="Arial" w:cs="Arial"/>
        </w:rPr>
      </w:pPr>
      <w:hyperlink r:id="rId71" w:history="1">
        <w:r>
          <w:rPr>
            <w:rStyle w:val="Hyperlink"/>
            <w:rFonts w:ascii="Arial" w:hAnsi="Arial" w:cs="Arial"/>
            <w:color w:val="auto"/>
            <w:u w:val="none"/>
          </w:rPr>
          <w:t>https://doi.org/10.32920/ryerson.14653659.v1</w:t>
        </w:r>
      </w:hyperlink>
    </w:p>
    <w:p w14:paraId="60371E7C" w14:textId="77777777" w:rsidR="00ED5419" w:rsidRDefault="00ED5419">
      <w:pPr>
        <w:pStyle w:val="NormalWeb"/>
        <w:spacing w:before="0" w:beforeAutospacing="0" w:after="0" w:afterAutospacing="0"/>
        <w:ind w:firstLine="720"/>
        <w:jc w:val="both"/>
        <w:rPr>
          <w:rFonts w:ascii="Arial" w:hAnsi="Arial" w:cs="Arial"/>
        </w:rPr>
      </w:pPr>
    </w:p>
    <w:p w14:paraId="3D996DD6" w14:textId="77777777" w:rsidR="00ED5419" w:rsidRDefault="0096380D">
      <w:pPr>
        <w:pStyle w:val="NormalWeb"/>
        <w:spacing w:before="0" w:beforeAutospacing="0" w:after="0" w:afterAutospacing="0"/>
        <w:jc w:val="both"/>
        <w:rPr>
          <w:rFonts w:ascii="Arial" w:hAnsi="Arial" w:cs="Arial"/>
        </w:rPr>
      </w:pPr>
      <w:proofErr w:type="spellStart"/>
      <w:r>
        <w:rPr>
          <w:rFonts w:ascii="Arial" w:hAnsi="Arial" w:cs="Arial"/>
        </w:rPr>
        <w:t>Sakhiyya</w:t>
      </w:r>
      <w:proofErr w:type="spellEnd"/>
      <w:r>
        <w:rPr>
          <w:rFonts w:ascii="Arial" w:hAnsi="Arial" w:cs="Arial"/>
        </w:rPr>
        <w:t xml:space="preserve">, Z. (2025). Journalists’ subjectivities in reporting the west </w:t>
      </w:r>
      <w:proofErr w:type="spellStart"/>
      <w:r>
        <w:rPr>
          <w:rFonts w:ascii="Arial" w:hAnsi="Arial" w:cs="Arial"/>
        </w:rPr>
        <w:t>papua</w:t>
      </w:r>
      <w:proofErr w:type="spellEnd"/>
      <w:r>
        <w:rPr>
          <w:rFonts w:ascii="Arial" w:hAnsi="Arial" w:cs="Arial"/>
        </w:rPr>
        <w:t xml:space="preserve"> conflict:</w:t>
      </w:r>
    </w:p>
    <w:p w14:paraId="42178F12" w14:textId="77777777" w:rsidR="00ED5419" w:rsidRDefault="0096380D">
      <w:pPr>
        <w:pStyle w:val="NormalWeb"/>
        <w:spacing w:before="0" w:beforeAutospacing="0" w:after="0" w:afterAutospacing="0"/>
        <w:ind w:firstLine="720"/>
        <w:jc w:val="both"/>
        <w:rPr>
          <w:rFonts w:ascii="Arial" w:hAnsi="Arial" w:cs="Arial"/>
        </w:rPr>
      </w:pPr>
      <w:r>
        <w:rPr>
          <w:rFonts w:ascii="Arial" w:hAnsi="Arial" w:cs="Arial"/>
        </w:rPr>
        <w:t xml:space="preserve"> an appraisal analysis. Language Circle Journal of Language and Literature,</w:t>
      </w:r>
    </w:p>
    <w:p w14:paraId="1CD887B3" w14:textId="77777777" w:rsidR="00ED5419" w:rsidRDefault="0096380D">
      <w:pPr>
        <w:pStyle w:val="NormalWeb"/>
        <w:spacing w:before="0" w:beforeAutospacing="0" w:after="0" w:afterAutospacing="0"/>
        <w:ind w:firstLine="720"/>
        <w:jc w:val="both"/>
        <w:rPr>
          <w:rFonts w:ascii="Arial" w:hAnsi="Arial" w:cs="Arial"/>
        </w:rPr>
      </w:pPr>
      <w:r>
        <w:rPr>
          <w:rFonts w:ascii="Arial" w:hAnsi="Arial" w:cs="Arial"/>
        </w:rPr>
        <w:t xml:space="preserve"> 19(2s), 311-325. </w:t>
      </w:r>
      <w:hyperlink r:id="rId72" w:history="1">
        <w:r>
          <w:rPr>
            <w:rStyle w:val="Hyperlink"/>
            <w:rFonts w:ascii="Arial" w:hAnsi="Arial" w:cs="Arial"/>
            <w:color w:val="auto"/>
            <w:u w:val="none"/>
          </w:rPr>
          <w:t>https://doi.org/10.15294/lc.v19i2s.26773</w:t>
        </w:r>
      </w:hyperlink>
    </w:p>
    <w:p w14:paraId="39DA8F8E" w14:textId="77777777" w:rsidR="00ED5419" w:rsidRDefault="00ED5419">
      <w:pPr>
        <w:pStyle w:val="NormalWeb"/>
        <w:spacing w:before="0" w:beforeAutospacing="0" w:after="0" w:afterAutospacing="0"/>
        <w:ind w:firstLine="720"/>
        <w:jc w:val="both"/>
        <w:rPr>
          <w:rFonts w:ascii="Arial" w:hAnsi="Arial" w:cs="Arial"/>
        </w:rPr>
      </w:pPr>
    </w:p>
    <w:p w14:paraId="10C216E7" w14:textId="77777777" w:rsidR="00ED5419" w:rsidRDefault="0096380D">
      <w:pPr>
        <w:pStyle w:val="NormalWeb"/>
        <w:spacing w:before="0" w:beforeAutospacing="0" w:after="0" w:afterAutospacing="0"/>
        <w:jc w:val="both"/>
        <w:rPr>
          <w:rFonts w:ascii="Arial" w:hAnsi="Arial" w:cs="Arial"/>
        </w:rPr>
      </w:pPr>
      <w:r>
        <w:rPr>
          <w:rFonts w:ascii="Arial" w:hAnsi="Arial" w:cs="Arial"/>
        </w:rPr>
        <w:t xml:space="preserve">Sandar, M. and Kálmán, O. (2022). Collaborative learning for professional </w:t>
      </w:r>
    </w:p>
    <w:p w14:paraId="00F54702" w14:textId="77777777" w:rsidR="00ED5419" w:rsidRDefault="0096380D">
      <w:pPr>
        <w:pStyle w:val="NormalWeb"/>
        <w:spacing w:before="0" w:beforeAutospacing="0" w:after="0" w:afterAutospacing="0"/>
        <w:ind w:firstLine="720"/>
        <w:jc w:val="both"/>
        <w:rPr>
          <w:rFonts w:ascii="Arial" w:hAnsi="Arial" w:cs="Arial"/>
        </w:rPr>
      </w:pPr>
      <w:r>
        <w:rPr>
          <w:rFonts w:ascii="Arial" w:hAnsi="Arial" w:cs="Arial"/>
        </w:rPr>
        <w:t xml:space="preserve">development: a review of research methods and instruments. Journal of </w:t>
      </w:r>
    </w:p>
    <w:p w14:paraId="5CB1B5D9" w14:textId="77777777" w:rsidR="00ED5419" w:rsidRDefault="0096380D">
      <w:pPr>
        <w:pStyle w:val="NormalWeb"/>
        <w:spacing w:before="0" w:beforeAutospacing="0" w:after="0" w:afterAutospacing="0"/>
        <w:ind w:firstLine="720"/>
        <w:jc w:val="both"/>
        <w:rPr>
          <w:rFonts w:ascii="Arial" w:hAnsi="Arial" w:cs="Arial"/>
        </w:rPr>
      </w:pPr>
      <w:r>
        <w:rPr>
          <w:rFonts w:ascii="Arial" w:hAnsi="Arial" w:cs="Arial"/>
        </w:rPr>
        <w:t xml:space="preserve">Education in Black Sea Region, 8(1), 110-122. </w:t>
      </w:r>
    </w:p>
    <w:p w14:paraId="289A206C" w14:textId="77777777" w:rsidR="00ED5419" w:rsidRDefault="0096380D">
      <w:pPr>
        <w:pStyle w:val="NormalWeb"/>
        <w:spacing w:before="0" w:beforeAutospacing="0" w:after="0" w:afterAutospacing="0"/>
        <w:ind w:firstLine="720"/>
        <w:jc w:val="both"/>
        <w:rPr>
          <w:rFonts w:ascii="Arial" w:hAnsi="Arial" w:cs="Arial"/>
        </w:rPr>
      </w:pPr>
      <w:hyperlink r:id="rId73" w:history="1">
        <w:r>
          <w:rPr>
            <w:rStyle w:val="Hyperlink"/>
            <w:rFonts w:ascii="Arial" w:hAnsi="Arial" w:cs="Arial"/>
            <w:color w:val="auto"/>
            <w:u w:val="none"/>
          </w:rPr>
          <w:t>https://doi.org/10.31578/jebs.v8i1.283</w:t>
        </w:r>
      </w:hyperlink>
    </w:p>
    <w:p w14:paraId="3BDAA554" w14:textId="77777777" w:rsidR="00ED5419" w:rsidRDefault="00ED5419">
      <w:pPr>
        <w:pStyle w:val="NormalWeb"/>
        <w:spacing w:before="0" w:beforeAutospacing="0" w:after="0" w:afterAutospacing="0"/>
        <w:ind w:firstLine="720"/>
        <w:jc w:val="both"/>
        <w:rPr>
          <w:rFonts w:ascii="Arial" w:hAnsi="Arial" w:cs="Arial"/>
        </w:rPr>
      </w:pPr>
    </w:p>
    <w:p w14:paraId="4E05560A" w14:textId="77777777" w:rsidR="00ED5419" w:rsidRDefault="0096380D">
      <w:pPr>
        <w:pStyle w:val="NormalWeb"/>
        <w:spacing w:before="0" w:beforeAutospacing="0" w:after="0" w:afterAutospacing="0"/>
        <w:jc w:val="both"/>
        <w:rPr>
          <w:rFonts w:ascii="Arial" w:hAnsi="Arial" w:cs="Arial"/>
        </w:rPr>
      </w:pPr>
      <w:r>
        <w:rPr>
          <w:rFonts w:ascii="Arial" w:hAnsi="Arial" w:cs="Arial"/>
        </w:rPr>
        <w:t>Shand, R. and Goddard, R. (2024). The relationship between teacher collaboration</w:t>
      </w:r>
    </w:p>
    <w:p w14:paraId="3DC2A542" w14:textId="77777777" w:rsidR="00ED5419" w:rsidRDefault="0096380D">
      <w:pPr>
        <w:pStyle w:val="NormalWeb"/>
        <w:spacing w:before="0" w:beforeAutospacing="0" w:after="0" w:afterAutospacing="0"/>
        <w:ind w:firstLine="720"/>
        <w:jc w:val="both"/>
        <w:rPr>
          <w:rFonts w:ascii="Arial" w:hAnsi="Arial" w:cs="Arial"/>
        </w:rPr>
      </w:pPr>
      <w:r>
        <w:rPr>
          <w:rFonts w:ascii="Arial" w:hAnsi="Arial" w:cs="Arial"/>
        </w:rPr>
        <w:t xml:space="preserve"> and instructional practices, instructional climate, and social relations. </w:t>
      </w:r>
    </w:p>
    <w:p w14:paraId="6F4AB6D5" w14:textId="77777777" w:rsidR="00ED5419" w:rsidRDefault="0096380D">
      <w:pPr>
        <w:pStyle w:val="NormalWeb"/>
        <w:spacing w:before="0" w:beforeAutospacing="0" w:after="0" w:afterAutospacing="0"/>
        <w:ind w:firstLine="720"/>
        <w:jc w:val="both"/>
        <w:rPr>
          <w:rFonts w:ascii="Arial" w:hAnsi="Arial" w:cs="Arial"/>
        </w:rPr>
      </w:pPr>
      <w:r>
        <w:rPr>
          <w:rFonts w:ascii="Arial" w:hAnsi="Arial" w:cs="Arial"/>
        </w:rPr>
        <w:t xml:space="preserve">Educational Policy, 39(4), 912-937. </w:t>
      </w:r>
    </w:p>
    <w:p w14:paraId="2054EBC3" w14:textId="77777777" w:rsidR="00ED5419" w:rsidRDefault="0096380D">
      <w:pPr>
        <w:pStyle w:val="NormalWeb"/>
        <w:spacing w:before="0" w:beforeAutospacing="0" w:after="0" w:afterAutospacing="0"/>
        <w:ind w:firstLine="720"/>
        <w:jc w:val="both"/>
        <w:rPr>
          <w:rFonts w:ascii="Arial" w:hAnsi="Arial" w:cs="Arial"/>
        </w:rPr>
      </w:pPr>
      <w:hyperlink r:id="rId74" w:history="1">
        <w:r>
          <w:rPr>
            <w:rStyle w:val="Hyperlink"/>
            <w:rFonts w:ascii="Arial" w:hAnsi="Arial" w:cs="Arial"/>
            <w:color w:val="auto"/>
            <w:u w:val="none"/>
          </w:rPr>
          <w:t>https://doi.org/10.1177/08959048241278290</w:t>
        </w:r>
      </w:hyperlink>
    </w:p>
    <w:p w14:paraId="74E55E58" w14:textId="77777777" w:rsidR="00ED5419" w:rsidRDefault="00ED5419">
      <w:pPr>
        <w:pStyle w:val="NormalWeb"/>
        <w:spacing w:before="0" w:beforeAutospacing="0" w:after="0" w:afterAutospacing="0"/>
        <w:ind w:firstLine="720"/>
        <w:jc w:val="both"/>
        <w:rPr>
          <w:rFonts w:ascii="Arial" w:hAnsi="Arial" w:cs="Arial"/>
        </w:rPr>
      </w:pPr>
    </w:p>
    <w:p w14:paraId="1E615340" w14:textId="77777777" w:rsidR="00ED5419" w:rsidRDefault="0096380D">
      <w:pPr>
        <w:pStyle w:val="NormalWeb"/>
        <w:spacing w:before="0" w:beforeAutospacing="0" w:after="0" w:afterAutospacing="0"/>
        <w:jc w:val="both"/>
        <w:rPr>
          <w:rFonts w:ascii="Arial" w:hAnsi="Arial" w:cs="Arial"/>
        </w:rPr>
      </w:pPr>
      <w:proofErr w:type="spellStart"/>
      <w:r>
        <w:rPr>
          <w:rFonts w:ascii="Arial" w:hAnsi="Arial" w:cs="Arial"/>
        </w:rPr>
        <w:t>Simbre</w:t>
      </w:r>
      <w:proofErr w:type="spellEnd"/>
      <w:r>
        <w:rPr>
          <w:rFonts w:ascii="Arial" w:hAnsi="Arial" w:cs="Arial"/>
        </w:rPr>
        <w:t xml:space="preserve">, A., Palad, I., &amp; Salazar, C. (2021). How protected are teachers and school </w:t>
      </w:r>
    </w:p>
    <w:p w14:paraId="16C38CB4" w14:textId="77777777" w:rsidR="00ED5419" w:rsidRDefault="0096380D">
      <w:pPr>
        <w:pStyle w:val="NormalWeb"/>
        <w:spacing w:before="0" w:beforeAutospacing="0" w:after="0" w:afterAutospacing="0"/>
        <w:ind w:firstLine="720"/>
        <w:jc w:val="both"/>
        <w:rPr>
          <w:rFonts w:ascii="Arial" w:hAnsi="Arial" w:cs="Arial"/>
        </w:rPr>
      </w:pPr>
      <w:proofErr w:type="gramStart"/>
      <w:r>
        <w:rPr>
          <w:rFonts w:ascii="Arial" w:hAnsi="Arial" w:cs="Arial"/>
        </w:rPr>
        <w:t>personnel?:</w:t>
      </w:r>
      <w:proofErr w:type="gramEnd"/>
      <w:r>
        <w:rPr>
          <w:rFonts w:ascii="Arial" w:hAnsi="Arial" w:cs="Arial"/>
        </w:rPr>
        <w:t xml:space="preserve"> critical analysis of the teacher protection act (senate bill 956). </w:t>
      </w:r>
    </w:p>
    <w:p w14:paraId="66F98FAF" w14:textId="77777777" w:rsidR="00ED5419" w:rsidRDefault="0096380D">
      <w:pPr>
        <w:pStyle w:val="NormalWeb"/>
        <w:spacing w:before="0" w:beforeAutospacing="0" w:after="0" w:afterAutospacing="0"/>
        <w:ind w:firstLine="720"/>
        <w:jc w:val="both"/>
        <w:rPr>
          <w:rFonts w:ascii="Arial" w:hAnsi="Arial" w:cs="Arial"/>
        </w:rPr>
      </w:pPr>
      <w:r>
        <w:rPr>
          <w:rFonts w:ascii="Arial" w:hAnsi="Arial" w:cs="Arial"/>
        </w:rPr>
        <w:t>International Journal of Social Learning (</w:t>
      </w:r>
      <w:proofErr w:type="spellStart"/>
      <w:r>
        <w:rPr>
          <w:rFonts w:ascii="Arial" w:hAnsi="Arial" w:cs="Arial"/>
        </w:rPr>
        <w:t>Ijsl</w:t>
      </w:r>
      <w:proofErr w:type="spellEnd"/>
      <w:r>
        <w:rPr>
          <w:rFonts w:ascii="Arial" w:hAnsi="Arial" w:cs="Arial"/>
        </w:rPr>
        <w:t xml:space="preserve">), 1(3), 333-355. </w:t>
      </w:r>
    </w:p>
    <w:p w14:paraId="0F0A128E" w14:textId="77777777" w:rsidR="00ED5419" w:rsidRDefault="0096380D">
      <w:pPr>
        <w:pStyle w:val="NormalWeb"/>
        <w:spacing w:before="0" w:beforeAutospacing="0" w:after="0" w:afterAutospacing="0"/>
        <w:ind w:firstLine="720"/>
        <w:jc w:val="both"/>
        <w:rPr>
          <w:rFonts w:ascii="Arial" w:hAnsi="Arial" w:cs="Arial"/>
        </w:rPr>
      </w:pPr>
      <w:hyperlink r:id="rId75" w:history="1">
        <w:r>
          <w:rPr>
            <w:rStyle w:val="Hyperlink"/>
            <w:rFonts w:ascii="Arial" w:hAnsi="Arial" w:cs="Arial"/>
            <w:color w:val="auto"/>
            <w:u w:val="none"/>
          </w:rPr>
          <w:t>https://doi.org/10.47134/ijsl.v1i3.36</w:t>
        </w:r>
      </w:hyperlink>
    </w:p>
    <w:p w14:paraId="10768D3B" w14:textId="77777777" w:rsidR="00ED5419" w:rsidRDefault="00ED5419">
      <w:pPr>
        <w:pStyle w:val="NormalWeb"/>
        <w:spacing w:before="0" w:beforeAutospacing="0" w:after="0" w:afterAutospacing="0"/>
        <w:ind w:firstLine="720"/>
        <w:jc w:val="both"/>
        <w:rPr>
          <w:rFonts w:ascii="Arial" w:hAnsi="Arial" w:cs="Arial"/>
        </w:rPr>
      </w:pPr>
    </w:p>
    <w:p w14:paraId="2F14DA64" w14:textId="77777777" w:rsidR="00ED5419" w:rsidRDefault="0096380D">
      <w:pPr>
        <w:pStyle w:val="NormalWeb"/>
        <w:spacing w:before="0" w:beforeAutospacing="0" w:after="0" w:afterAutospacing="0"/>
        <w:jc w:val="both"/>
        <w:rPr>
          <w:rFonts w:ascii="Arial" w:hAnsi="Arial" w:cs="Arial"/>
        </w:rPr>
      </w:pPr>
      <w:r>
        <w:rPr>
          <w:rFonts w:ascii="Arial" w:hAnsi="Arial" w:cs="Arial"/>
        </w:rPr>
        <w:t>Smith-Moyler, T. and Grooms, L. (2022). Examining the relationship between co-</w:t>
      </w:r>
    </w:p>
    <w:p w14:paraId="4E0AEC85" w14:textId="77777777" w:rsidR="00ED5419" w:rsidRDefault="0096380D">
      <w:pPr>
        <w:pStyle w:val="NormalWeb"/>
        <w:spacing w:before="0" w:beforeAutospacing="0" w:after="0" w:afterAutospacing="0"/>
        <w:ind w:firstLine="720"/>
        <w:jc w:val="both"/>
        <w:rPr>
          <w:rFonts w:ascii="Arial" w:hAnsi="Arial" w:cs="Arial"/>
        </w:rPr>
      </w:pPr>
      <w:r>
        <w:rPr>
          <w:rFonts w:ascii="Arial" w:hAnsi="Arial" w:cs="Arial"/>
        </w:rPr>
        <w:t>teaching and special education teachers’ self-efficacy for teaching</w:t>
      </w:r>
    </w:p>
    <w:p w14:paraId="14207B04" w14:textId="77777777" w:rsidR="00ED5419" w:rsidRDefault="0096380D">
      <w:pPr>
        <w:pStyle w:val="NormalWeb"/>
        <w:spacing w:before="0" w:beforeAutospacing="0" w:after="0" w:afterAutospacing="0"/>
        <w:ind w:firstLine="720"/>
        <w:jc w:val="both"/>
        <w:rPr>
          <w:rFonts w:ascii="Arial" w:hAnsi="Arial" w:cs="Arial"/>
        </w:rPr>
      </w:pPr>
      <w:r>
        <w:rPr>
          <w:rFonts w:ascii="Arial" w:hAnsi="Arial" w:cs="Arial"/>
        </w:rPr>
        <w:t xml:space="preserve"> elementary mathematics. American Journal of Education and Learning, </w:t>
      </w:r>
    </w:p>
    <w:p w14:paraId="3D1C13FB" w14:textId="77777777" w:rsidR="00ED5419" w:rsidRDefault="0096380D">
      <w:pPr>
        <w:pStyle w:val="NormalWeb"/>
        <w:spacing w:before="0" w:beforeAutospacing="0" w:after="0" w:afterAutospacing="0"/>
        <w:ind w:firstLine="720"/>
        <w:jc w:val="both"/>
        <w:rPr>
          <w:rFonts w:ascii="Arial" w:hAnsi="Arial" w:cs="Arial"/>
        </w:rPr>
      </w:pPr>
      <w:r>
        <w:rPr>
          <w:rFonts w:ascii="Arial" w:hAnsi="Arial" w:cs="Arial"/>
        </w:rPr>
        <w:t xml:space="preserve">7(2), 69-84. </w:t>
      </w:r>
      <w:hyperlink r:id="rId76" w:history="1">
        <w:r>
          <w:rPr>
            <w:rStyle w:val="Hyperlink"/>
            <w:rFonts w:ascii="Arial" w:hAnsi="Arial" w:cs="Arial"/>
            <w:color w:val="auto"/>
            <w:u w:val="none"/>
          </w:rPr>
          <w:t>https://doi.org/10.55284/ajel.v7i2.707</w:t>
        </w:r>
      </w:hyperlink>
    </w:p>
    <w:p w14:paraId="7937619E" w14:textId="77777777" w:rsidR="00ED5419" w:rsidRDefault="00ED5419">
      <w:pPr>
        <w:pStyle w:val="NormalWeb"/>
        <w:spacing w:before="0" w:beforeAutospacing="0" w:after="0" w:afterAutospacing="0"/>
        <w:ind w:firstLine="720"/>
        <w:jc w:val="both"/>
        <w:rPr>
          <w:rFonts w:ascii="Arial" w:hAnsi="Arial" w:cs="Arial"/>
        </w:rPr>
      </w:pPr>
    </w:p>
    <w:p w14:paraId="5CA8D7A4" w14:textId="77777777" w:rsidR="00ED5419" w:rsidRDefault="0096380D">
      <w:pPr>
        <w:pStyle w:val="NormalWeb"/>
        <w:spacing w:before="0" w:beforeAutospacing="0" w:after="0" w:afterAutospacing="0"/>
        <w:jc w:val="both"/>
        <w:rPr>
          <w:rFonts w:ascii="Arial" w:hAnsi="Arial" w:cs="Arial"/>
        </w:rPr>
      </w:pPr>
      <w:r>
        <w:rPr>
          <w:rFonts w:ascii="Arial" w:hAnsi="Arial" w:cs="Arial"/>
        </w:rPr>
        <w:t xml:space="preserve">Stitzlein, S. (2024). Teaching honesty in a populist </w:t>
      </w:r>
      <w:proofErr w:type="gramStart"/>
      <w:r>
        <w:rPr>
          <w:rFonts w:ascii="Arial" w:hAnsi="Arial" w:cs="Arial"/>
        </w:rPr>
        <w:t>era..</w:t>
      </w:r>
      <w:proofErr w:type="gramEnd"/>
    </w:p>
    <w:p w14:paraId="5465A87C" w14:textId="77777777" w:rsidR="00ED5419" w:rsidRDefault="0096380D">
      <w:pPr>
        <w:pStyle w:val="NormalWeb"/>
        <w:spacing w:before="0" w:beforeAutospacing="0" w:after="0" w:afterAutospacing="0"/>
        <w:ind w:firstLine="720"/>
        <w:jc w:val="both"/>
        <w:rPr>
          <w:rFonts w:ascii="Arial" w:hAnsi="Arial" w:cs="Arial"/>
        </w:rPr>
      </w:pPr>
      <w:r>
        <w:rPr>
          <w:rFonts w:ascii="Arial" w:hAnsi="Arial" w:cs="Arial"/>
        </w:rPr>
        <w:lastRenderedPageBreak/>
        <w:t xml:space="preserve"> </w:t>
      </w:r>
      <w:hyperlink r:id="rId77" w:history="1">
        <w:r>
          <w:rPr>
            <w:rStyle w:val="Hyperlink"/>
            <w:rFonts w:ascii="Arial" w:hAnsi="Arial" w:cs="Arial"/>
            <w:color w:val="auto"/>
            <w:u w:val="none"/>
          </w:rPr>
          <w:t>https://doi.org/10.1093/9780197775912.001.0001</w:t>
        </w:r>
      </w:hyperlink>
    </w:p>
    <w:p w14:paraId="5AFD8B31" w14:textId="77777777" w:rsidR="00ED5419" w:rsidRDefault="00ED5419">
      <w:pPr>
        <w:pStyle w:val="NormalWeb"/>
        <w:spacing w:before="0" w:beforeAutospacing="0" w:after="0" w:afterAutospacing="0"/>
        <w:ind w:firstLine="720"/>
        <w:jc w:val="both"/>
        <w:rPr>
          <w:rFonts w:ascii="Arial" w:hAnsi="Arial" w:cs="Arial"/>
        </w:rPr>
      </w:pPr>
    </w:p>
    <w:p w14:paraId="4BD1B117" w14:textId="77777777" w:rsidR="00ED5419" w:rsidRDefault="0096380D">
      <w:pPr>
        <w:pStyle w:val="NormalWeb"/>
        <w:spacing w:before="0" w:beforeAutospacing="0" w:after="0" w:afterAutospacing="0"/>
        <w:jc w:val="both"/>
        <w:rPr>
          <w:rFonts w:ascii="Arial" w:hAnsi="Arial" w:cs="Arial"/>
        </w:rPr>
      </w:pPr>
      <w:proofErr w:type="spellStart"/>
      <w:r>
        <w:rPr>
          <w:rFonts w:ascii="Arial" w:hAnsi="Arial" w:cs="Arial"/>
        </w:rPr>
        <w:t>Sutisna</w:t>
      </w:r>
      <w:proofErr w:type="spellEnd"/>
      <w:r>
        <w:rPr>
          <w:rFonts w:ascii="Arial" w:hAnsi="Arial" w:cs="Arial"/>
        </w:rPr>
        <w:t xml:space="preserve">, A., </w:t>
      </w:r>
      <w:proofErr w:type="spellStart"/>
      <w:r>
        <w:rPr>
          <w:rFonts w:ascii="Arial" w:hAnsi="Arial" w:cs="Arial"/>
        </w:rPr>
        <w:t>Khoriah</w:t>
      </w:r>
      <w:proofErr w:type="spellEnd"/>
      <w:r>
        <w:rPr>
          <w:rFonts w:ascii="Arial" w:hAnsi="Arial" w:cs="Arial"/>
        </w:rPr>
        <w:t xml:space="preserve">, A., &amp; Norman, E. (2024). Transformational leadership and </w:t>
      </w:r>
    </w:p>
    <w:p w14:paraId="46839479" w14:textId="77777777" w:rsidR="00ED5419" w:rsidRDefault="0096380D">
      <w:pPr>
        <w:pStyle w:val="NormalWeb"/>
        <w:spacing w:before="0" w:beforeAutospacing="0" w:after="0" w:afterAutospacing="0"/>
        <w:ind w:firstLine="720"/>
        <w:jc w:val="both"/>
        <w:rPr>
          <w:rFonts w:ascii="Arial" w:hAnsi="Arial" w:cs="Arial"/>
        </w:rPr>
      </w:pPr>
      <w:r>
        <w:rPr>
          <w:rFonts w:ascii="Arial" w:hAnsi="Arial" w:cs="Arial"/>
        </w:rPr>
        <w:t xml:space="preserve">team synergy in improving communication and collaboration in educational </w:t>
      </w:r>
    </w:p>
    <w:p w14:paraId="40E3CCFC" w14:textId="77777777" w:rsidR="00ED5419" w:rsidRDefault="0096380D">
      <w:pPr>
        <w:pStyle w:val="NormalWeb"/>
        <w:spacing w:before="0" w:beforeAutospacing="0" w:after="0" w:afterAutospacing="0"/>
        <w:ind w:firstLine="720"/>
        <w:jc w:val="both"/>
        <w:rPr>
          <w:rFonts w:ascii="Arial" w:hAnsi="Arial" w:cs="Arial"/>
        </w:rPr>
      </w:pPr>
      <w:r>
        <w:rPr>
          <w:rFonts w:ascii="Arial" w:hAnsi="Arial" w:cs="Arial"/>
        </w:rPr>
        <w:t xml:space="preserve">settings. Mes Management Journal, 3(3). </w:t>
      </w:r>
    </w:p>
    <w:p w14:paraId="7E3BB004" w14:textId="77777777" w:rsidR="00ED5419" w:rsidRDefault="0096380D">
      <w:pPr>
        <w:pStyle w:val="NormalWeb"/>
        <w:spacing w:before="0" w:beforeAutospacing="0" w:after="0" w:afterAutospacing="0"/>
        <w:ind w:firstLine="720"/>
        <w:jc w:val="both"/>
        <w:rPr>
          <w:rFonts w:ascii="Arial" w:hAnsi="Arial" w:cs="Arial"/>
        </w:rPr>
      </w:pPr>
      <w:hyperlink r:id="rId78" w:history="1">
        <w:r>
          <w:rPr>
            <w:rStyle w:val="Hyperlink"/>
            <w:rFonts w:ascii="Arial" w:hAnsi="Arial" w:cs="Arial"/>
            <w:color w:val="auto"/>
            <w:u w:val="none"/>
          </w:rPr>
          <w:t>https://doi.org/10.56709/mesman.v3i3.551</w:t>
        </w:r>
      </w:hyperlink>
    </w:p>
    <w:p w14:paraId="52DC8CCD" w14:textId="77777777" w:rsidR="00ED5419" w:rsidRDefault="00ED5419">
      <w:pPr>
        <w:pStyle w:val="NormalWeb"/>
        <w:spacing w:before="0" w:beforeAutospacing="0" w:after="0" w:afterAutospacing="0"/>
        <w:ind w:firstLine="720"/>
        <w:jc w:val="both"/>
        <w:rPr>
          <w:rFonts w:ascii="Arial" w:hAnsi="Arial" w:cs="Arial"/>
        </w:rPr>
      </w:pPr>
    </w:p>
    <w:p w14:paraId="72127E58" w14:textId="77777777" w:rsidR="00ED5419" w:rsidRDefault="0096380D">
      <w:pPr>
        <w:pStyle w:val="NormalWeb"/>
        <w:spacing w:before="0" w:beforeAutospacing="0" w:after="0" w:afterAutospacing="0"/>
        <w:jc w:val="both"/>
        <w:rPr>
          <w:rFonts w:ascii="Arial" w:hAnsi="Arial" w:cs="Arial"/>
        </w:rPr>
      </w:pPr>
      <w:r>
        <w:rPr>
          <w:rFonts w:ascii="Arial" w:hAnsi="Arial" w:cs="Arial"/>
        </w:rPr>
        <w:t xml:space="preserve">Thomas, C. (2025). International medical students’ experiences of psychological </w:t>
      </w:r>
    </w:p>
    <w:p w14:paraId="4A85E90F" w14:textId="77777777" w:rsidR="00ED5419" w:rsidRDefault="0096380D">
      <w:pPr>
        <w:pStyle w:val="NormalWeb"/>
        <w:spacing w:before="0" w:beforeAutospacing="0" w:after="0" w:afterAutospacing="0"/>
        <w:ind w:firstLine="720"/>
        <w:jc w:val="both"/>
        <w:rPr>
          <w:rFonts w:ascii="Arial" w:hAnsi="Arial" w:cs="Arial"/>
        </w:rPr>
      </w:pPr>
      <w:r>
        <w:rPr>
          <w:rFonts w:ascii="Arial" w:hAnsi="Arial" w:cs="Arial"/>
        </w:rPr>
        <w:t xml:space="preserve">safety in feedback </w:t>
      </w:r>
      <w:proofErr w:type="gramStart"/>
      <w:r>
        <w:rPr>
          <w:rFonts w:ascii="Arial" w:hAnsi="Arial" w:cs="Arial"/>
        </w:rPr>
        <w:t>episodes..</w:t>
      </w:r>
      <w:proofErr w:type="gramEnd"/>
      <w:r>
        <w:rPr>
          <w:rFonts w:ascii="Arial" w:hAnsi="Arial" w:cs="Arial"/>
        </w:rPr>
        <w:t xml:space="preserve"> </w:t>
      </w:r>
      <w:hyperlink r:id="rId79" w:history="1">
        <w:r>
          <w:rPr>
            <w:rStyle w:val="Hyperlink"/>
            <w:rFonts w:ascii="Arial" w:hAnsi="Arial" w:cs="Arial"/>
            <w:color w:val="auto"/>
            <w:u w:val="none"/>
          </w:rPr>
          <w:t>https://doi.org/10.20933/100001454</w:t>
        </w:r>
      </w:hyperlink>
    </w:p>
    <w:p w14:paraId="0E4ABE4B" w14:textId="77777777" w:rsidR="00ED5419" w:rsidRDefault="00ED5419">
      <w:pPr>
        <w:pStyle w:val="NormalWeb"/>
        <w:spacing w:before="0" w:beforeAutospacing="0" w:after="0" w:afterAutospacing="0"/>
        <w:ind w:firstLine="720"/>
        <w:jc w:val="both"/>
        <w:rPr>
          <w:rFonts w:ascii="Arial" w:hAnsi="Arial" w:cs="Arial"/>
        </w:rPr>
      </w:pPr>
    </w:p>
    <w:p w14:paraId="6472EE8E" w14:textId="77777777" w:rsidR="00ED5419" w:rsidRDefault="0096380D">
      <w:pPr>
        <w:spacing w:after="0" w:line="240" w:lineRule="auto"/>
        <w:jc w:val="both"/>
        <w:rPr>
          <w:rFonts w:ascii="Arial" w:eastAsia="Times New Roman" w:hAnsi="Arial" w:cs="Arial"/>
          <w:sz w:val="24"/>
          <w:szCs w:val="24"/>
          <w:lang w:eastAsia="en-PH"/>
        </w:rPr>
      </w:pPr>
      <w:r>
        <w:rPr>
          <w:rFonts w:ascii="Arial" w:eastAsia="Times New Roman" w:hAnsi="Arial" w:cs="Arial"/>
          <w:sz w:val="24"/>
          <w:szCs w:val="24"/>
          <w:lang w:eastAsia="en-PH"/>
        </w:rPr>
        <w:t xml:space="preserve">Thornhill-Miller, B., Camarda, A., Mercier, M., Burkhardt, J., Morisseau, T., </w:t>
      </w:r>
    </w:p>
    <w:p w14:paraId="283696FA" w14:textId="77777777" w:rsidR="00ED5419" w:rsidRDefault="0096380D">
      <w:pPr>
        <w:spacing w:after="0" w:line="240" w:lineRule="auto"/>
        <w:ind w:firstLine="720"/>
        <w:jc w:val="both"/>
        <w:rPr>
          <w:rFonts w:ascii="Arial" w:eastAsia="Times New Roman" w:hAnsi="Arial" w:cs="Arial"/>
          <w:sz w:val="24"/>
          <w:szCs w:val="24"/>
          <w:lang w:eastAsia="en-PH"/>
        </w:rPr>
      </w:pPr>
      <w:r>
        <w:rPr>
          <w:rFonts w:ascii="Arial" w:eastAsia="Times New Roman" w:hAnsi="Arial" w:cs="Arial"/>
          <w:sz w:val="24"/>
          <w:szCs w:val="24"/>
          <w:lang w:eastAsia="en-PH"/>
        </w:rPr>
        <w:t>Bourgeois</w:t>
      </w:r>
      <w:r>
        <w:rPr>
          <w:rFonts w:ascii="Cambria Math" w:eastAsia="Times New Roman" w:hAnsi="Cambria Math" w:cs="Cambria Math"/>
          <w:sz w:val="24"/>
          <w:szCs w:val="24"/>
          <w:lang w:eastAsia="en-PH"/>
        </w:rPr>
        <w:t>‐</w:t>
      </w:r>
      <w:proofErr w:type="spellStart"/>
      <w:r>
        <w:rPr>
          <w:rFonts w:ascii="Arial" w:eastAsia="Times New Roman" w:hAnsi="Arial" w:cs="Arial"/>
          <w:sz w:val="24"/>
          <w:szCs w:val="24"/>
          <w:lang w:eastAsia="en-PH"/>
        </w:rPr>
        <w:t>Bougrine</w:t>
      </w:r>
      <w:proofErr w:type="spellEnd"/>
      <w:r>
        <w:rPr>
          <w:rFonts w:ascii="Arial" w:eastAsia="Times New Roman" w:hAnsi="Arial" w:cs="Arial"/>
          <w:sz w:val="24"/>
          <w:szCs w:val="24"/>
          <w:lang w:eastAsia="en-PH"/>
        </w:rPr>
        <w:t xml:space="preserve">, S., … &amp; </w:t>
      </w:r>
      <w:proofErr w:type="spellStart"/>
      <w:r>
        <w:rPr>
          <w:rFonts w:ascii="Arial" w:eastAsia="Times New Roman" w:hAnsi="Arial" w:cs="Arial"/>
          <w:sz w:val="24"/>
          <w:szCs w:val="24"/>
          <w:lang w:eastAsia="en-PH"/>
        </w:rPr>
        <w:t>Lubart</w:t>
      </w:r>
      <w:proofErr w:type="spellEnd"/>
      <w:r>
        <w:rPr>
          <w:rFonts w:ascii="Arial" w:eastAsia="Times New Roman" w:hAnsi="Arial" w:cs="Arial"/>
          <w:sz w:val="24"/>
          <w:szCs w:val="24"/>
          <w:lang w:eastAsia="en-PH"/>
        </w:rPr>
        <w:t xml:space="preserve">, T. (2023). Creativity, Critical Thinking, </w:t>
      </w:r>
    </w:p>
    <w:p w14:paraId="514AC30B" w14:textId="77777777" w:rsidR="00ED5419" w:rsidRDefault="0096380D">
      <w:pPr>
        <w:spacing w:after="0" w:line="240" w:lineRule="auto"/>
        <w:ind w:firstLine="720"/>
        <w:jc w:val="both"/>
        <w:rPr>
          <w:rFonts w:ascii="Arial" w:eastAsia="Times New Roman" w:hAnsi="Arial" w:cs="Arial"/>
          <w:sz w:val="24"/>
          <w:szCs w:val="24"/>
          <w:lang w:eastAsia="en-PH"/>
        </w:rPr>
      </w:pPr>
      <w:r>
        <w:rPr>
          <w:rFonts w:ascii="Arial" w:eastAsia="Times New Roman" w:hAnsi="Arial" w:cs="Arial"/>
          <w:sz w:val="24"/>
          <w:szCs w:val="24"/>
          <w:lang w:eastAsia="en-PH"/>
        </w:rPr>
        <w:t xml:space="preserve">Communication, and Collaboration: Assessment, Certification, and </w:t>
      </w:r>
    </w:p>
    <w:p w14:paraId="3C296F1D" w14:textId="77777777" w:rsidR="00ED5419" w:rsidRDefault="0096380D">
      <w:pPr>
        <w:spacing w:after="0" w:line="240" w:lineRule="auto"/>
        <w:ind w:firstLine="720"/>
        <w:jc w:val="both"/>
        <w:rPr>
          <w:rFonts w:ascii="Arial" w:eastAsia="Times New Roman" w:hAnsi="Arial" w:cs="Arial"/>
          <w:sz w:val="24"/>
          <w:szCs w:val="24"/>
          <w:lang w:eastAsia="en-PH"/>
        </w:rPr>
      </w:pPr>
      <w:r>
        <w:rPr>
          <w:rFonts w:ascii="Arial" w:eastAsia="Times New Roman" w:hAnsi="Arial" w:cs="Arial"/>
          <w:sz w:val="24"/>
          <w:szCs w:val="24"/>
          <w:lang w:eastAsia="en-PH"/>
        </w:rPr>
        <w:t xml:space="preserve">Promotion of 21st Century Skills for the Future of Work and Education. </w:t>
      </w:r>
    </w:p>
    <w:p w14:paraId="1C987784" w14:textId="77777777" w:rsidR="00ED5419" w:rsidRDefault="0096380D">
      <w:pPr>
        <w:spacing w:after="0" w:line="240" w:lineRule="auto"/>
        <w:ind w:firstLine="720"/>
        <w:jc w:val="both"/>
        <w:rPr>
          <w:rFonts w:ascii="Arial" w:eastAsia="Times New Roman" w:hAnsi="Arial" w:cs="Arial"/>
          <w:sz w:val="24"/>
          <w:szCs w:val="24"/>
          <w:lang w:eastAsia="en-PH"/>
        </w:rPr>
      </w:pPr>
      <w:r>
        <w:rPr>
          <w:rFonts w:ascii="Arial" w:eastAsia="Times New Roman" w:hAnsi="Arial" w:cs="Arial"/>
          <w:sz w:val="24"/>
          <w:szCs w:val="24"/>
          <w:lang w:eastAsia="en-PH"/>
        </w:rPr>
        <w:t xml:space="preserve">Journal of Intelligence, 11(3), 54. </w:t>
      </w:r>
    </w:p>
    <w:p w14:paraId="202DBD79" w14:textId="77777777" w:rsidR="00ED5419" w:rsidRDefault="0096380D">
      <w:pPr>
        <w:spacing w:after="0" w:line="240" w:lineRule="auto"/>
        <w:ind w:firstLine="720"/>
        <w:jc w:val="both"/>
        <w:rPr>
          <w:rFonts w:ascii="Arial" w:eastAsia="Times New Roman" w:hAnsi="Arial" w:cs="Arial"/>
          <w:sz w:val="24"/>
          <w:szCs w:val="24"/>
          <w:lang w:eastAsia="en-PH"/>
        </w:rPr>
      </w:pPr>
      <w:r>
        <w:rPr>
          <w:rFonts w:ascii="Arial" w:eastAsia="Times New Roman" w:hAnsi="Arial" w:cs="Arial"/>
          <w:sz w:val="24"/>
          <w:szCs w:val="24"/>
          <w:lang w:eastAsia="en-PH"/>
        </w:rPr>
        <w:t>https://doi.org/10.3390/jintelligence11030054</w:t>
      </w:r>
    </w:p>
    <w:p w14:paraId="15CA9F7B" w14:textId="77777777" w:rsidR="00ED5419" w:rsidRDefault="00ED5419">
      <w:pPr>
        <w:pStyle w:val="NormalWeb"/>
        <w:spacing w:before="0" w:beforeAutospacing="0" w:after="0" w:afterAutospacing="0"/>
        <w:jc w:val="both"/>
        <w:rPr>
          <w:rFonts w:ascii="Arial" w:hAnsi="Arial" w:cs="Arial"/>
        </w:rPr>
      </w:pPr>
    </w:p>
    <w:p w14:paraId="1954E0F7" w14:textId="77777777" w:rsidR="00ED5419" w:rsidRDefault="0096380D">
      <w:pPr>
        <w:pStyle w:val="NormalWeb"/>
        <w:spacing w:before="0" w:beforeAutospacing="0" w:after="0" w:afterAutospacing="0"/>
        <w:jc w:val="both"/>
        <w:rPr>
          <w:rFonts w:ascii="Arial" w:hAnsi="Arial" w:cs="Arial"/>
        </w:rPr>
      </w:pPr>
      <w:r>
        <w:rPr>
          <w:rFonts w:ascii="Arial" w:hAnsi="Arial" w:cs="Arial"/>
        </w:rPr>
        <w:t xml:space="preserve">Tyaningsih, A., </w:t>
      </w:r>
      <w:proofErr w:type="spellStart"/>
      <w:r>
        <w:rPr>
          <w:rFonts w:ascii="Arial" w:hAnsi="Arial" w:cs="Arial"/>
        </w:rPr>
        <w:t>Suryadi</w:t>
      </w:r>
      <w:proofErr w:type="spellEnd"/>
      <w:r>
        <w:rPr>
          <w:rFonts w:ascii="Arial" w:hAnsi="Arial" w:cs="Arial"/>
        </w:rPr>
        <w:t xml:space="preserve">, S., &amp; Rahmawati, D. (2021). Self-efficacy, teacher </w:t>
      </w:r>
    </w:p>
    <w:p w14:paraId="68472ECE" w14:textId="77777777" w:rsidR="00ED5419" w:rsidRDefault="0096380D">
      <w:pPr>
        <w:pStyle w:val="NormalWeb"/>
        <w:spacing w:before="0" w:beforeAutospacing="0" w:after="0" w:afterAutospacing="0"/>
        <w:ind w:firstLine="720"/>
        <w:jc w:val="both"/>
        <w:rPr>
          <w:rFonts w:ascii="Arial" w:hAnsi="Arial" w:cs="Arial"/>
        </w:rPr>
      </w:pPr>
      <w:r>
        <w:rPr>
          <w:rFonts w:ascii="Arial" w:hAnsi="Arial" w:cs="Arial"/>
        </w:rPr>
        <w:t xml:space="preserve">leadership and teacher professionalism in secondary school. </w:t>
      </w:r>
      <w:proofErr w:type="spellStart"/>
      <w:r>
        <w:rPr>
          <w:rFonts w:ascii="Arial" w:hAnsi="Arial" w:cs="Arial"/>
        </w:rPr>
        <w:t>Jurnal</w:t>
      </w:r>
      <w:proofErr w:type="spellEnd"/>
      <w:r>
        <w:rPr>
          <w:rFonts w:ascii="Arial" w:hAnsi="Arial" w:cs="Arial"/>
        </w:rPr>
        <w:t xml:space="preserve"> Iqra, </w:t>
      </w:r>
    </w:p>
    <w:p w14:paraId="0DDB9531" w14:textId="77777777" w:rsidR="00ED5419" w:rsidRDefault="0096380D">
      <w:pPr>
        <w:pStyle w:val="NormalWeb"/>
        <w:spacing w:before="0" w:beforeAutospacing="0" w:after="0" w:afterAutospacing="0"/>
        <w:ind w:firstLine="720"/>
        <w:jc w:val="both"/>
        <w:rPr>
          <w:rFonts w:ascii="Arial" w:hAnsi="Arial" w:cs="Arial"/>
        </w:rPr>
      </w:pPr>
      <w:r>
        <w:rPr>
          <w:rFonts w:ascii="Arial" w:hAnsi="Arial" w:cs="Arial"/>
        </w:rPr>
        <w:t xml:space="preserve">6(2), 1-12. </w:t>
      </w:r>
      <w:hyperlink r:id="rId80" w:history="1">
        <w:r>
          <w:rPr>
            <w:rStyle w:val="Hyperlink"/>
            <w:rFonts w:ascii="Arial" w:hAnsi="Arial" w:cs="Arial"/>
            <w:color w:val="auto"/>
            <w:u w:val="none"/>
          </w:rPr>
          <w:t>https://doi.org/10.25217/ji.v6i2.1331</w:t>
        </w:r>
      </w:hyperlink>
    </w:p>
    <w:p w14:paraId="3BF7320C" w14:textId="77777777" w:rsidR="00ED5419" w:rsidRDefault="00ED5419">
      <w:pPr>
        <w:pStyle w:val="NormalWeb"/>
        <w:spacing w:before="0" w:beforeAutospacing="0" w:after="0" w:afterAutospacing="0"/>
        <w:ind w:firstLine="720"/>
        <w:jc w:val="both"/>
        <w:rPr>
          <w:rFonts w:ascii="Arial" w:hAnsi="Arial" w:cs="Arial"/>
        </w:rPr>
      </w:pPr>
    </w:p>
    <w:p w14:paraId="1547C782" w14:textId="77777777" w:rsidR="00ED5419" w:rsidRDefault="0096380D">
      <w:pPr>
        <w:pStyle w:val="NormalWeb"/>
        <w:spacing w:before="0" w:beforeAutospacing="0" w:after="0" w:afterAutospacing="0"/>
        <w:jc w:val="both"/>
        <w:rPr>
          <w:rFonts w:ascii="Arial" w:hAnsi="Arial" w:cs="Arial"/>
        </w:rPr>
      </w:pPr>
      <w:proofErr w:type="spellStart"/>
      <w:r>
        <w:rPr>
          <w:rFonts w:ascii="Arial" w:hAnsi="Arial" w:cs="Arial"/>
        </w:rPr>
        <w:t>Vangrieken</w:t>
      </w:r>
      <w:proofErr w:type="spellEnd"/>
      <w:r>
        <w:rPr>
          <w:rFonts w:ascii="Arial" w:hAnsi="Arial" w:cs="Arial"/>
        </w:rPr>
        <w:t xml:space="preserve">, K., </w:t>
      </w:r>
      <w:proofErr w:type="spellStart"/>
      <w:r>
        <w:rPr>
          <w:rFonts w:ascii="Arial" w:hAnsi="Arial" w:cs="Arial"/>
        </w:rPr>
        <w:t>Dochy</w:t>
      </w:r>
      <w:proofErr w:type="spellEnd"/>
      <w:r>
        <w:rPr>
          <w:rFonts w:ascii="Arial" w:hAnsi="Arial" w:cs="Arial"/>
        </w:rPr>
        <w:t xml:space="preserve">, F., Raes, E., &amp; </w:t>
      </w:r>
      <w:proofErr w:type="spellStart"/>
      <w:r>
        <w:rPr>
          <w:rFonts w:ascii="Arial" w:hAnsi="Arial" w:cs="Arial"/>
        </w:rPr>
        <w:t>Kyndt</w:t>
      </w:r>
      <w:proofErr w:type="spellEnd"/>
      <w:r>
        <w:rPr>
          <w:rFonts w:ascii="Arial" w:hAnsi="Arial" w:cs="Arial"/>
        </w:rPr>
        <w:t xml:space="preserve">, E. (2015). Teacher collaboration: a </w:t>
      </w:r>
    </w:p>
    <w:p w14:paraId="7DBD9533" w14:textId="77777777" w:rsidR="00ED5419" w:rsidRDefault="0096380D">
      <w:pPr>
        <w:pStyle w:val="NormalWeb"/>
        <w:spacing w:before="0" w:beforeAutospacing="0" w:after="0" w:afterAutospacing="0"/>
        <w:ind w:firstLine="720"/>
        <w:jc w:val="both"/>
        <w:rPr>
          <w:rFonts w:ascii="Arial" w:hAnsi="Arial" w:cs="Arial"/>
        </w:rPr>
      </w:pPr>
      <w:r>
        <w:rPr>
          <w:rFonts w:ascii="Arial" w:hAnsi="Arial" w:cs="Arial"/>
        </w:rPr>
        <w:t xml:space="preserve">systematic review. Educational Research Review, 15, 17-40. </w:t>
      </w:r>
    </w:p>
    <w:p w14:paraId="6D11B099" w14:textId="77777777" w:rsidR="00ED5419" w:rsidRDefault="0096380D">
      <w:pPr>
        <w:pStyle w:val="NormalWeb"/>
        <w:spacing w:before="0" w:beforeAutospacing="0" w:after="0" w:afterAutospacing="0"/>
        <w:ind w:firstLine="720"/>
        <w:jc w:val="both"/>
        <w:rPr>
          <w:rFonts w:ascii="Arial" w:hAnsi="Arial" w:cs="Arial"/>
        </w:rPr>
      </w:pPr>
      <w:hyperlink r:id="rId81" w:history="1">
        <w:r>
          <w:rPr>
            <w:rStyle w:val="Hyperlink"/>
            <w:rFonts w:ascii="Arial" w:hAnsi="Arial" w:cs="Arial"/>
            <w:color w:val="auto"/>
            <w:u w:val="none"/>
          </w:rPr>
          <w:t>https://doi.org/10.1016/j.edurev.2015.04.002</w:t>
        </w:r>
      </w:hyperlink>
    </w:p>
    <w:p w14:paraId="5AB0CD26" w14:textId="77777777" w:rsidR="00ED5419" w:rsidRDefault="00ED5419">
      <w:pPr>
        <w:pStyle w:val="NormalWeb"/>
        <w:spacing w:before="0" w:beforeAutospacing="0" w:after="0" w:afterAutospacing="0"/>
        <w:ind w:firstLine="720"/>
        <w:jc w:val="both"/>
        <w:rPr>
          <w:rFonts w:ascii="Arial" w:hAnsi="Arial" w:cs="Arial"/>
        </w:rPr>
      </w:pPr>
    </w:p>
    <w:p w14:paraId="4BBB167A" w14:textId="77777777" w:rsidR="00ED5419" w:rsidRDefault="0096380D">
      <w:pPr>
        <w:spacing w:after="0" w:line="240" w:lineRule="auto"/>
        <w:jc w:val="both"/>
        <w:rPr>
          <w:rFonts w:ascii="Arial" w:eastAsia="Times New Roman" w:hAnsi="Arial" w:cs="Arial"/>
          <w:sz w:val="24"/>
          <w:szCs w:val="24"/>
          <w:lang w:eastAsia="en-PH"/>
        </w:rPr>
      </w:pPr>
      <w:r>
        <w:rPr>
          <w:rFonts w:ascii="Arial" w:eastAsia="Times New Roman" w:hAnsi="Arial" w:cs="Arial"/>
          <w:sz w:val="24"/>
          <w:szCs w:val="24"/>
          <w:lang w:eastAsia="en-PH"/>
        </w:rPr>
        <w:t>Vergara</w:t>
      </w:r>
      <w:r>
        <w:rPr>
          <w:rFonts w:ascii="Cambria Math" w:eastAsia="Times New Roman" w:hAnsi="Cambria Math" w:cs="Cambria Math"/>
          <w:sz w:val="24"/>
          <w:szCs w:val="24"/>
          <w:lang w:eastAsia="en-PH"/>
        </w:rPr>
        <w:t>‐</w:t>
      </w:r>
      <w:r>
        <w:rPr>
          <w:rFonts w:ascii="Arial" w:eastAsia="Times New Roman" w:hAnsi="Arial" w:cs="Arial"/>
          <w:sz w:val="24"/>
          <w:szCs w:val="24"/>
          <w:lang w:eastAsia="en-PH"/>
        </w:rPr>
        <w:t xml:space="preserve">Morales, J. and Valle, M. D. (2023). Teaching motivational profiles </w:t>
      </w:r>
    </w:p>
    <w:p w14:paraId="635A20D5" w14:textId="77777777" w:rsidR="00ED5419" w:rsidRDefault="0096380D">
      <w:pPr>
        <w:spacing w:after="0" w:line="240" w:lineRule="auto"/>
        <w:ind w:firstLine="720"/>
        <w:jc w:val="both"/>
        <w:rPr>
          <w:rFonts w:ascii="Arial" w:eastAsia="Times New Roman" w:hAnsi="Arial" w:cs="Arial"/>
          <w:sz w:val="24"/>
          <w:szCs w:val="24"/>
          <w:lang w:eastAsia="en-PH"/>
        </w:rPr>
      </w:pPr>
      <w:r>
        <w:rPr>
          <w:rFonts w:ascii="Arial" w:eastAsia="Times New Roman" w:hAnsi="Arial" w:cs="Arial"/>
          <w:sz w:val="24"/>
          <w:szCs w:val="24"/>
          <w:lang w:eastAsia="en-PH"/>
        </w:rPr>
        <w:t>related to intention to leave the teaching profession. Electronic Journal</w:t>
      </w:r>
    </w:p>
    <w:p w14:paraId="13AA7568" w14:textId="77777777" w:rsidR="00ED5419" w:rsidRDefault="0096380D">
      <w:pPr>
        <w:spacing w:after="0" w:line="240" w:lineRule="auto"/>
        <w:ind w:firstLine="720"/>
        <w:jc w:val="both"/>
        <w:rPr>
          <w:rFonts w:ascii="Arial" w:eastAsia="Times New Roman" w:hAnsi="Arial" w:cs="Arial"/>
          <w:sz w:val="24"/>
          <w:szCs w:val="24"/>
          <w:lang w:eastAsia="en-PH"/>
        </w:rPr>
      </w:pPr>
      <w:r>
        <w:rPr>
          <w:rFonts w:ascii="Arial" w:eastAsia="Times New Roman" w:hAnsi="Arial" w:cs="Arial"/>
          <w:sz w:val="24"/>
          <w:szCs w:val="24"/>
          <w:lang w:eastAsia="en-PH"/>
        </w:rPr>
        <w:t xml:space="preserve"> of Research in Education Psychology, 21(61), 523-540. </w:t>
      </w:r>
    </w:p>
    <w:p w14:paraId="0D66CB16" w14:textId="77777777" w:rsidR="00ED5419" w:rsidRDefault="0096380D">
      <w:pPr>
        <w:spacing w:after="0" w:line="240" w:lineRule="auto"/>
        <w:ind w:firstLine="720"/>
        <w:jc w:val="both"/>
        <w:rPr>
          <w:rFonts w:ascii="Arial" w:eastAsia="Times New Roman" w:hAnsi="Arial" w:cs="Arial"/>
          <w:sz w:val="24"/>
          <w:szCs w:val="24"/>
          <w:lang w:eastAsia="en-PH"/>
        </w:rPr>
      </w:pPr>
      <w:r>
        <w:rPr>
          <w:rFonts w:ascii="Arial" w:eastAsia="Times New Roman" w:hAnsi="Arial" w:cs="Arial"/>
          <w:sz w:val="24"/>
          <w:szCs w:val="24"/>
          <w:lang w:eastAsia="en-PH"/>
        </w:rPr>
        <w:t>https://doi.org/10.25115/ejrep.v21i61.7128</w:t>
      </w:r>
    </w:p>
    <w:p w14:paraId="3B89B63A" w14:textId="77777777" w:rsidR="00ED5419" w:rsidRDefault="00ED5419">
      <w:pPr>
        <w:pStyle w:val="NormalWeb"/>
        <w:spacing w:before="0" w:beforeAutospacing="0" w:after="0" w:afterAutospacing="0"/>
        <w:jc w:val="both"/>
        <w:rPr>
          <w:rFonts w:ascii="Arial" w:hAnsi="Arial" w:cs="Arial"/>
        </w:rPr>
      </w:pPr>
    </w:p>
    <w:p w14:paraId="2D20A17E" w14:textId="77777777" w:rsidR="00ED5419" w:rsidRDefault="0096380D">
      <w:pPr>
        <w:pStyle w:val="NormalWeb"/>
        <w:spacing w:before="0" w:beforeAutospacing="0" w:after="0" w:afterAutospacing="0"/>
        <w:jc w:val="both"/>
        <w:rPr>
          <w:rFonts w:ascii="Arial" w:hAnsi="Arial" w:cs="Arial"/>
        </w:rPr>
      </w:pPr>
      <w:r>
        <w:rPr>
          <w:rFonts w:ascii="Arial" w:hAnsi="Arial" w:cs="Arial"/>
        </w:rPr>
        <w:t xml:space="preserve">Verma, S. and Kaur, G. (2024). Faculty retention dynamics: investigating the role </w:t>
      </w:r>
    </w:p>
    <w:p w14:paraId="57E0311E" w14:textId="77777777" w:rsidR="00ED5419" w:rsidRDefault="0096380D">
      <w:pPr>
        <w:pStyle w:val="NormalWeb"/>
        <w:spacing w:before="0" w:beforeAutospacing="0" w:after="0" w:afterAutospacing="0"/>
        <w:ind w:firstLine="720"/>
        <w:jc w:val="both"/>
        <w:rPr>
          <w:rFonts w:ascii="Arial" w:hAnsi="Arial" w:cs="Arial"/>
        </w:rPr>
      </w:pPr>
      <w:r>
        <w:rPr>
          <w:rFonts w:ascii="Arial" w:hAnsi="Arial" w:cs="Arial"/>
        </w:rPr>
        <w:t xml:space="preserve">of </w:t>
      </w:r>
      <w:proofErr w:type="spellStart"/>
      <w:r>
        <w:rPr>
          <w:rFonts w:ascii="Arial" w:hAnsi="Arial" w:cs="Arial"/>
        </w:rPr>
        <w:t>hr</w:t>
      </w:r>
      <w:proofErr w:type="spellEnd"/>
      <w:r>
        <w:rPr>
          <w:rFonts w:ascii="Arial" w:hAnsi="Arial" w:cs="Arial"/>
        </w:rPr>
        <w:t xml:space="preserve"> climate, trust, and organizational commitment in higher education</w:t>
      </w:r>
    </w:p>
    <w:p w14:paraId="4EC93DA4" w14:textId="77777777" w:rsidR="00ED5419" w:rsidRDefault="0096380D">
      <w:pPr>
        <w:pStyle w:val="NormalWeb"/>
        <w:spacing w:before="0" w:beforeAutospacing="0" w:after="0" w:afterAutospacing="0"/>
        <w:ind w:firstLine="720"/>
        <w:jc w:val="both"/>
        <w:rPr>
          <w:rFonts w:ascii="Arial" w:hAnsi="Arial" w:cs="Arial"/>
        </w:rPr>
      </w:pPr>
      <w:r>
        <w:rPr>
          <w:rFonts w:ascii="Arial" w:hAnsi="Arial" w:cs="Arial"/>
        </w:rPr>
        <w:t xml:space="preserve"> context. Sage Open, 14(1). </w:t>
      </w:r>
      <w:hyperlink r:id="rId82" w:history="1">
        <w:r>
          <w:rPr>
            <w:rStyle w:val="Hyperlink"/>
            <w:rFonts w:ascii="Arial" w:hAnsi="Arial" w:cs="Arial"/>
            <w:color w:val="auto"/>
            <w:u w:val="none"/>
          </w:rPr>
          <w:t>https://doi.org/10.1177/21582440241233372</w:t>
        </w:r>
      </w:hyperlink>
    </w:p>
    <w:p w14:paraId="194E8C14" w14:textId="77777777" w:rsidR="00ED5419" w:rsidRDefault="00ED5419">
      <w:pPr>
        <w:pStyle w:val="NormalWeb"/>
        <w:spacing w:before="0" w:beforeAutospacing="0" w:after="0" w:afterAutospacing="0"/>
        <w:ind w:firstLine="720"/>
        <w:jc w:val="both"/>
        <w:rPr>
          <w:rFonts w:ascii="Arial" w:hAnsi="Arial" w:cs="Arial"/>
        </w:rPr>
      </w:pPr>
    </w:p>
    <w:p w14:paraId="7560AA63" w14:textId="77777777" w:rsidR="00ED5419" w:rsidRDefault="0096380D">
      <w:pPr>
        <w:pStyle w:val="NormalWeb"/>
        <w:spacing w:before="0" w:beforeAutospacing="0" w:after="0" w:afterAutospacing="0"/>
        <w:jc w:val="both"/>
        <w:rPr>
          <w:rFonts w:ascii="Arial" w:hAnsi="Arial" w:cs="Arial"/>
        </w:rPr>
      </w:pPr>
      <w:r>
        <w:rPr>
          <w:rFonts w:ascii="Arial" w:hAnsi="Arial" w:cs="Arial"/>
        </w:rPr>
        <w:t xml:space="preserve">Xu, J. and </w:t>
      </w:r>
      <w:proofErr w:type="spellStart"/>
      <w:r>
        <w:rPr>
          <w:rFonts w:ascii="Arial" w:hAnsi="Arial" w:cs="Arial"/>
        </w:rPr>
        <w:t>Lü</w:t>
      </w:r>
      <w:proofErr w:type="spellEnd"/>
      <w:r>
        <w:rPr>
          <w:rFonts w:ascii="Arial" w:hAnsi="Arial" w:cs="Arial"/>
        </w:rPr>
        <w:t xml:space="preserve">, W. (2024). Leveraging co-teaching in pre-service teacher education </w:t>
      </w:r>
    </w:p>
    <w:p w14:paraId="187590FA" w14:textId="77777777" w:rsidR="00ED5419" w:rsidRDefault="0096380D">
      <w:pPr>
        <w:pStyle w:val="NormalWeb"/>
        <w:spacing w:before="0" w:beforeAutospacing="0" w:after="0" w:afterAutospacing="0"/>
        <w:ind w:firstLine="720"/>
        <w:jc w:val="both"/>
        <w:rPr>
          <w:rFonts w:ascii="Arial" w:hAnsi="Arial" w:cs="Arial"/>
        </w:rPr>
      </w:pPr>
      <w:r>
        <w:rPr>
          <w:rFonts w:ascii="Arial" w:hAnsi="Arial" w:cs="Arial"/>
        </w:rPr>
        <w:t xml:space="preserve">to enhance classroom management skills of pre-service teachers in </w:t>
      </w:r>
      <w:proofErr w:type="spellStart"/>
      <w:r>
        <w:rPr>
          <w:rFonts w:ascii="Arial" w:hAnsi="Arial" w:cs="Arial"/>
        </w:rPr>
        <w:t>china</w:t>
      </w:r>
      <w:proofErr w:type="spellEnd"/>
      <w:r>
        <w:rPr>
          <w:rFonts w:ascii="Arial" w:hAnsi="Arial" w:cs="Arial"/>
        </w:rPr>
        <w:t xml:space="preserve">: </w:t>
      </w:r>
    </w:p>
    <w:p w14:paraId="714787C8" w14:textId="77777777" w:rsidR="00ED5419" w:rsidRDefault="0096380D">
      <w:pPr>
        <w:pStyle w:val="NormalWeb"/>
        <w:spacing w:before="0" w:beforeAutospacing="0" w:after="0" w:afterAutospacing="0"/>
        <w:ind w:firstLine="720"/>
        <w:jc w:val="both"/>
        <w:rPr>
          <w:rFonts w:ascii="Arial" w:hAnsi="Arial" w:cs="Arial"/>
        </w:rPr>
      </w:pPr>
      <w:r>
        <w:rPr>
          <w:rFonts w:ascii="Arial" w:hAnsi="Arial" w:cs="Arial"/>
        </w:rPr>
        <w:t>effects and implications. Journal of Educational Administration, 62(6), 654-</w:t>
      </w:r>
    </w:p>
    <w:p w14:paraId="6030F000" w14:textId="77777777" w:rsidR="00ED5419" w:rsidRDefault="0096380D">
      <w:pPr>
        <w:pStyle w:val="NormalWeb"/>
        <w:spacing w:before="0" w:beforeAutospacing="0" w:after="0" w:afterAutospacing="0"/>
        <w:ind w:firstLine="720"/>
        <w:jc w:val="both"/>
        <w:rPr>
          <w:rFonts w:ascii="Arial" w:hAnsi="Arial" w:cs="Arial"/>
        </w:rPr>
      </w:pPr>
      <w:r>
        <w:rPr>
          <w:rFonts w:ascii="Arial" w:hAnsi="Arial" w:cs="Arial"/>
        </w:rPr>
        <w:t xml:space="preserve">667. </w:t>
      </w:r>
      <w:hyperlink r:id="rId83" w:history="1">
        <w:r>
          <w:rPr>
            <w:rStyle w:val="Hyperlink"/>
            <w:rFonts w:ascii="Arial" w:hAnsi="Arial" w:cs="Arial"/>
            <w:color w:val="auto"/>
            <w:u w:val="none"/>
          </w:rPr>
          <w:t>https://doi.org/10.1108/jea-10-2023-0255</w:t>
        </w:r>
      </w:hyperlink>
    </w:p>
    <w:p w14:paraId="50742304" w14:textId="77777777" w:rsidR="00ED5419" w:rsidRDefault="00ED5419">
      <w:pPr>
        <w:pStyle w:val="NormalWeb"/>
        <w:spacing w:before="0" w:beforeAutospacing="0" w:after="0" w:afterAutospacing="0"/>
        <w:ind w:firstLine="720"/>
        <w:jc w:val="both"/>
        <w:rPr>
          <w:rFonts w:ascii="Arial" w:hAnsi="Arial" w:cs="Arial"/>
        </w:rPr>
      </w:pPr>
    </w:p>
    <w:p w14:paraId="12702354" w14:textId="77777777" w:rsidR="00ED5419" w:rsidRDefault="0096380D">
      <w:pPr>
        <w:pStyle w:val="NormalWeb"/>
        <w:spacing w:before="0" w:beforeAutospacing="0" w:after="0" w:afterAutospacing="0"/>
        <w:jc w:val="both"/>
        <w:rPr>
          <w:rFonts w:ascii="Arial" w:hAnsi="Arial" w:cs="Arial"/>
        </w:rPr>
      </w:pPr>
      <w:r>
        <w:rPr>
          <w:rFonts w:ascii="Arial" w:hAnsi="Arial" w:cs="Arial"/>
        </w:rPr>
        <w:t xml:space="preserve">Yalçın, M., Atasoy, R., &amp; </w:t>
      </w:r>
      <w:proofErr w:type="spellStart"/>
      <w:r>
        <w:rPr>
          <w:rFonts w:ascii="Arial" w:hAnsi="Arial" w:cs="Arial"/>
        </w:rPr>
        <w:t>Göçen</w:t>
      </w:r>
      <w:proofErr w:type="spellEnd"/>
      <w:r>
        <w:rPr>
          <w:rFonts w:ascii="Arial" w:hAnsi="Arial" w:cs="Arial"/>
        </w:rPr>
        <w:t xml:space="preserve">, A. (2025). Trust, professionalism and </w:t>
      </w:r>
    </w:p>
    <w:p w14:paraId="7307FCF1" w14:textId="77777777" w:rsidR="00ED5419" w:rsidRDefault="0096380D">
      <w:pPr>
        <w:pStyle w:val="NormalWeb"/>
        <w:spacing w:before="0" w:beforeAutospacing="0" w:after="0" w:afterAutospacing="0"/>
        <w:ind w:firstLine="720"/>
        <w:jc w:val="both"/>
        <w:rPr>
          <w:rFonts w:ascii="Arial" w:hAnsi="Arial" w:cs="Arial"/>
        </w:rPr>
      </w:pPr>
      <w:r>
        <w:rPr>
          <w:rFonts w:ascii="Arial" w:hAnsi="Arial" w:cs="Arial"/>
        </w:rPr>
        <w:t xml:space="preserve">empowerment: how school leaders shape instructional practices. European </w:t>
      </w:r>
    </w:p>
    <w:p w14:paraId="147FA8EF" w14:textId="77777777" w:rsidR="00ED5419" w:rsidRDefault="0096380D">
      <w:pPr>
        <w:pStyle w:val="NormalWeb"/>
        <w:spacing w:before="0" w:beforeAutospacing="0" w:after="0" w:afterAutospacing="0"/>
        <w:ind w:firstLine="720"/>
        <w:jc w:val="both"/>
        <w:rPr>
          <w:rFonts w:ascii="Arial" w:hAnsi="Arial" w:cs="Arial"/>
        </w:rPr>
      </w:pPr>
      <w:r>
        <w:rPr>
          <w:rFonts w:ascii="Arial" w:hAnsi="Arial" w:cs="Arial"/>
        </w:rPr>
        <w:t xml:space="preserve">Journal of Education, 60(2). </w:t>
      </w:r>
      <w:hyperlink r:id="rId84" w:history="1">
        <w:r>
          <w:rPr>
            <w:rStyle w:val="Hyperlink"/>
            <w:rFonts w:ascii="Arial" w:hAnsi="Arial" w:cs="Arial"/>
            <w:color w:val="auto"/>
            <w:u w:val="none"/>
          </w:rPr>
          <w:t>https://doi.org/10.1111/ejed.70087</w:t>
        </w:r>
      </w:hyperlink>
    </w:p>
    <w:p w14:paraId="00808436" w14:textId="77777777" w:rsidR="00ED5419" w:rsidRDefault="00ED5419">
      <w:pPr>
        <w:pStyle w:val="NormalWeb"/>
        <w:spacing w:before="0" w:beforeAutospacing="0" w:after="0" w:afterAutospacing="0"/>
        <w:ind w:firstLine="720"/>
        <w:jc w:val="both"/>
        <w:rPr>
          <w:rFonts w:ascii="Arial" w:hAnsi="Arial" w:cs="Arial"/>
        </w:rPr>
      </w:pPr>
    </w:p>
    <w:p w14:paraId="5D5CC59C" w14:textId="77777777" w:rsidR="00ED5419" w:rsidRDefault="0096380D">
      <w:pPr>
        <w:pStyle w:val="NormalWeb"/>
        <w:spacing w:before="0" w:beforeAutospacing="0" w:after="0" w:afterAutospacing="0"/>
        <w:jc w:val="both"/>
        <w:rPr>
          <w:rFonts w:ascii="Arial" w:hAnsi="Arial" w:cs="Arial"/>
        </w:rPr>
      </w:pPr>
      <w:r>
        <w:rPr>
          <w:rFonts w:ascii="Arial" w:hAnsi="Arial" w:cs="Arial"/>
        </w:rPr>
        <w:t xml:space="preserve">Zach, S. and </w:t>
      </w:r>
      <w:proofErr w:type="spellStart"/>
      <w:r>
        <w:rPr>
          <w:rFonts w:ascii="Arial" w:hAnsi="Arial" w:cs="Arial"/>
        </w:rPr>
        <w:t>Avugos</w:t>
      </w:r>
      <w:proofErr w:type="spellEnd"/>
      <w:r>
        <w:rPr>
          <w:rFonts w:ascii="Arial" w:hAnsi="Arial" w:cs="Arial"/>
        </w:rPr>
        <w:t xml:space="preserve">, S. (2024). Co-teaching in higher education: implications for </w:t>
      </w:r>
    </w:p>
    <w:p w14:paraId="4B15E224" w14:textId="77777777" w:rsidR="00ED5419" w:rsidRDefault="0096380D">
      <w:pPr>
        <w:pStyle w:val="NormalWeb"/>
        <w:spacing w:before="0" w:beforeAutospacing="0" w:after="0" w:afterAutospacing="0"/>
        <w:ind w:firstLine="720"/>
        <w:jc w:val="both"/>
        <w:rPr>
          <w:rFonts w:ascii="Arial" w:hAnsi="Arial" w:cs="Arial"/>
        </w:rPr>
      </w:pPr>
      <w:r>
        <w:rPr>
          <w:rFonts w:ascii="Arial" w:hAnsi="Arial" w:cs="Arial"/>
        </w:rPr>
        <w:t xml:space="preserve">teaching, learning, engagement, and satisfaction. Frontiers in Sports and </w:t>
      </w:r>
    </w:p>
    <w:p w14:paraId="219156AC" w14:textId="77777777" w:rsidR="00ED5419" w:rsidRDefault="0096380D">
      <w:pPr>
        <w:pStyle w:val="NormalWeb"/>
        <w:spacing w:before="0" w:beforeAutospacing="0" w:after="0" w:afterAutospacing="0"/>
        <w:ind w:firstLine="720"/>
        <w:jc w:val="both"/>
        <w:rPr>
          <w:rFonts w:ascii="Arial" w:hAnsi="Arial" w:cs="Arial"/>
        </w:rPr>
      </w:pPr>
      <w:r>
        <w:rPr>
          <w:rFonts w:ascii="Arial" w:hAnsi="Arial" w:cs="Arial"/>
        </w:rPr>
        <w:t xml:space="preserve">Active Living, 6. </w:t>
      </w:r>
      <w:hyperlink r:id="rId85" w:history="1">
        <w:r>
          <w:rPr>
            <w:rStyle w:val="Hyperlink"/>
            <w:rFonts w:ascii="Arial" w:hAnsi="Arial" w:cs="Arial"/>
            <w:color w:val="auto"/>
            <w:u w:val="none"/>
          </w:rPr>
          <w:t>https://doi.org/10.3389/fspor.2024.1424101</w:t>
        </w:r>
      </w:hyperlink>
    </w:p>
    <w:p w14:paraId="5FB6C4EC" w14:textId="77777777" w:rsidR="00ED5419" w:rsidRDefault="00ED5419">
      <w:pPr>
        <w:pStyle w:val="NormalWeb"/>
        <w:spacing w:before="0" w:beforeAutospacing="0" w:after="0" w:afterAutospacing="0"/>
        <w:ind w:firstLine="720"/>
        <w:jc w:val="both"/>
        <w:rPr>
          <w:rFonts w:ascii="Arial" w:hAnsi="Arial" w:cs="Arial"/>
        </w:rPr>
      </w:pPr>
    </w:p>
    <w:p w14:paraId="01AD73AB" w14:textId="77777777" w:rsidR="00ED5419" w:rsidRDefault="0096380D">
      <w:pPr>
        <w:pStyle w:val="NormalWeb"/>
        <w:spacing w:before="0" w:beforeAutospacing="0" w:after="0" w:afterAutospacing="0"/>
        <w:jc w:val="both"/>
        <w:rPr>
          <w:rFonts w:ascii="Arial" w:hAnsi="Arial" w:cs="Arial"/>
        </w:rPr>
      </w:pPr>
      <w:r>
        <w:rPr>
          <w:rFonts w:ascii="Arial" w:hAnsi="Arial" w:cs="Arial"/>
        </w:rPr>
        <w:t>Zielińska</w:t>
      </w:r>
      <w:r>
        <w:rPr>
          <w:rFonts w:ascii="Cambria Math" w:hAnsi="Cambria Math" w:cs="Cambria Math"/>
        </w:rPr>
        <w:t>‐</w:t>
      </w:r>
      <w:r>
        <w:rPr>
          <w:rFonts w:ascii="Arial" w:hAnsi="Arial" w:cs="Arial"/>
        </w:rPr>
        <w:t>Tomczak, Ł., Cerbin</w:t>
      </w:r>
      <w:r>
        <w:rPr>
          <w:rFonts w:ascii="Cambria Math" w:hAnsi="Cambria Math" w:cs="Cambria Math"/>
        </w:rPr>
        <w:t>‐</w:t>
      </w:r>
      <w:proofErr w:type="spellStart"/>
      <w:r>
        <w:rPr>
          <w:rFonts w:ascii="Arial" w:hAnsi="Arial" w:cs="Arial"/>
        </w:rPr>
        <w:t>Koczorowska</w:t>
      </w:r>
      <w:proofErr w:type="spellEnd"/>
      <w:r>
        <w:rPr>
          <w:rFonts w:ascii="Arial" w:hAnsi="Arial" w:cs="Arial"/>
        </w:rPr>
        <w:t xml:space="preserve">, M., </w:t>
      </w:r>
      <w:proofErr w:type="spellStart"/>
      <w:r>
        <w:rPr>
          <w:rFonts w:ascii="Arial" w:hAnsi="Arial" w:cs="Arial"/>
        </w:rPr>
        <w:t>Przymuszała</w:t>
      </w:r>
      <w:proofErr w:type="spellEnd"/>
      <w:r>
        <w:rPr>
          <w:rFonts w:ascii="Arial" w:hAnsi="Arial" w:cs="Arial"/>
        </w:rPr>
        <w:t>, P., Gałązka, N., &amp;</w:t>
      </w:r>
    </w:p>
    <w:p w14:paraId="763B2A1B" w14:textId="77777777" w:rsidR="00ED5419" w:rsidRDefault="0096380D">
      <w:pPr>
        <w:pStyle w:val="NormalWeb"/>
        <w:spacing w:before="0" w:beforeAutospacing="0" w:after="0" w:afterAutospacing="0"/>
        <w:ind w:firstLine="720"/>
        <w:jc w:val="both"/>
        <w:rPr>
          <w:rFonts w:ascii="Arial" w:hAnsi="Arial" w:cs="Arial"/>
        </w:rPr>
      </w:pPr>
      <w:r>
        <w:rPr>
          <w:rFonts w:ascii="Arial" w:hAnsi="Arial" w:cs="Arial"/>
        </w:rPr>
        <w:t xml:space="preserve"> Marciniak, R. (2021). Pharmacists’ perspectives on interprofessional </w:t>
      </w:r>
    </w:p>
    <w:p w14:paraId="56CB367C" w14:textId="77777777" w:rsidR="00ED5419" w:rsidRDefault="0096380D">
      <w:pPr>
        <w:pStyle w:val="NormalWeb"/>
        <w:spacing w:before="0" w:beforeAutospacing="0" w:after="0" w:afterAutospacing="0"/>
        <w:ind w:firstLine="720"/>
        <w:jc w:val="both"/>
        <w:rPr>
          <w:rFonts w:ascii="Arial" w:hAnsi="Arial" w:cs="Arial"/>
        </w:rPr>
      </w:pPr>
      <w:r>
        <w:rPr>
          <w:rFonts w:ascii="Arial" w:hAnsi="Arial" w:cs="Arial"/>
        </w:rPr>
        <w:t xml:space="preserve">collaboration with physicians in </w:t>
      </w:r>
      <w:proofErr w:type="spellStart"/>
      <w:r>
        <w:rPr>
          <w:rFonts w:ascii="Arial" w:hAnsi="Arial" w:cs="Arial"/>
        </w:rPr>
        <w:t>poland</w:t>
      </w:r>
      <w:proofErr w:type="spellEnd"/>
      <w:r>
        <w:rPr>
          <w:rFonts w:ascii="Arial" w:hAnsi="Arial" w:cs="Arial"/>
        </w:rPr>
        <w:t>: a quantitative study. International</w:t>
      </w:r>
    </w:p>
    <w:p w14:paraId="4CF61A5F" w14:textId="77777777" w:rsidR="00ED5419" w:rsidRDefault="0096380D">
      <w:pPr>
        <w:pStyle w:val="NormalWeb"/>
        <w:spacing w:before="0" w:beforeAutospacing="0" w:after="0" w:afterAutospacing="0"/>
        <w:ind w:firstLine="720"/>
        <w:jc w:val="both"/>
        <w:rPr>
          <w:rFonts w:ascii="Arial" w:hAnsi="Arial" w:cs="Arial"/>
        </w:rPr>
      </w:pPr>
      <w:r>
        <w:rPr>
          <w:rFonts w:ascii="Arial" w:hAnsi="Arial" w:cs="Arial"/>
        </w:rPr>
        <w:t xml:space="preserve"> Journal of Environmental Research and Public Health, 18(18), 9686.</w:t>
      </w:r>
    </w:p>
    <w:p w14:paraId="185E9ADC" w14:textId="77777777" w:rsidR="00ED5419" w:rsidRDefault="0096380D">
      <w:pPr>
        <w:pStyle w:val="NormalWeb"/>
        <w:spacing w:before="0" w:beforeAutospacing="0" w:after="0" w:afterAutospacing="0"/>
        <w:ind w:firstLine="720"/>
        <w:jc w:val="both"/>
        <w:rPr>
          <w:rFonts w:ascii="Arial" w:hAnsi="Arial" w:cs="Arial"/>
        </w:rPr>
      </w:pPr>
      <w:r>
        <w:rPr>
          <w:rFonts w:ascii="Arial" w:hAnsi="Arial" w:cs="Arial"/>
        </w:rPr>
        <w:t xml:space="preserve"> https://doi.org/10.3390/ijerph18189686</w:t>
      </w:r>
    </w:p>
    <w:bookmarkEnd w:id="97"/>
    <w:p w14:paraId="0067B66E" w14:textId="77777777" w:rsidR="00ED5419" w:rsidRDefault="0096380D">
      <w:pPr>
        <w:spacing w:after="0" w:line="240" w:lineRule="auto"/>
        <w:rPr>
          <w:rFonts w:ascii="Arial" w:eastAsia="Times New Roman" w:hAnsi="Arial" w:cs="Arial"/>
          <w:sz w:val="24"/>
          <w:szCs w:val="24"/>
          <w:lang w:eastAsia="en-PH"/>
        </w:rPr>
      </w:pPr>
      <w:r>
        <w:rPr>
          <w:rFonts w:ascii="Times New Roman" w:eastAsia="Times New Roman" w:hAnsi="Times New Roman" w:cs="Times New Roman"/>
          <w:sz w:val="24"/>
          <w:szCs w:val="24"/>
          <w:lang w:eastAsia="en-PH"/>
        </w:rPr>
        <w:br/>
      </w:r>
    </w:p>
    <w:p w14:paraId="25CE3889" w14:textId="77777777" w:rsidR="00ED5419" w:rsidRDefault="00ED5419">
      <w:pPr>
        <w:spacing w:after="0" w:line="240" w:lineRule="auto"/>
        <w:jc w:val="both"/>
        <w:rPr>
          <w:rFonts w:ascii="Arial" w:eastAsia="Times New Roman" w:hAnsi="Arial" w:cs="Arial"/>
          <w:sz w:val="24"/>
          <w:szCs w:val="24"/>
          <w:lang w:eastAsia="en-PH"/>
        </w:rPr>
      </w:pPr>
    </w:p>
    <w:p w14:paraId="735B9771" w14:textId="77777777" w:rsidR="00ED5419" w:rsidRDefault="0096380D">
      <w:pPr>
        <w:spacing w:after="0" w:line="240" w:lineRule="auto"/>
        <w:jc w:val="both"/>
        <w:rPr>
          <w:rFonts w:ascii="Arial" w:eastAsia="Times New Roman" w:hAnsi="Arial" w:cs="Arial"/>
          <w:sz w:val="24"/>
          <w:szCs w:val="24"/>
          <w:lang w:eastAsia="en-PH"/>
        </w:rPr>
      </w:pPr>
      <w:r>
        <w:rPr>
          <w:rFonts w:ascii="Arial" w:eastAsia="Times New Roman" w:hAnsi="Arial" w:cs="Arial"/>
          <w:sz w:val="24"/>
          <w:szCs w:val="24"/>
          <w:lang w:eastAsia="en-PH"/>
        </w:rPr>
        <w:br/>
      </w:r>
    </w:p>
    <w:p w14:paraId="1BCDB0B5" w14:textId="77777777" w:rsidR="00ED5419" w:rsidRDefault="0096380D">
      <w:pPr>
        <w:spacing w:after="0" w:line="240" w:lineRule="auto"/>
        <w:jc w:val="both"/>
        <w:rPr>
          <w:rFonts w:ascii="Arial" w:eastAsia="Times New Roman" w:hAnsi="Arial" w:cs="Arial"/>
          <w:sz w:val="24"/>
          <w:szCs w:val="24"/>
          <w:lang w:eastAsia="en-PH"/>
        </w:rPr>
      </w:pPr>
      <w:r>
        <w:rPr>
          <w:rFonts w:ascii="Arial" w:eastAsia="Times New Roman" w:hAnsi="Arial" w:cs="Arial"/>
          <w:sz w:val="24"/>
          <w:szCs w:val="24"/>
          <w:lang w:eastAsia="en-PH"/>
        </w:rPr>
        <w:br/>
      </w:r>
    </w:p>
    <w:p w14:paraId="3D00BD89" w14:textId="77777777" w:rsidR="00ED5419" w:rsidRDefault="0096380D">
      <w:pPr>
        <w:spacing w:after="0" w:line="240" w:lineRule="auto"/>
        <w:jc w:val="both"/>
        <w:rPr>
          <w:rFonts w:ascii="Arial" w:eastAsia="Times New Roman" w:hAnsi="Arial" w:cs="Arial"/>
          <w:sz w:val="24"/>
          <w:szCs w:val="24"/>
          <w:lang w:eastAsia="en-PH"/>
        </w:rPr>
      </w:pPr>
      <w:r>
        <w:rPr>
          <w:rFonts w:ascii="Arial" w:eastAsia="Times New Roman" w:hAnsi="Arial" w:cs="Arial"/>
          <w:sz w:val="24"/>
          <w:szCs w:val="24"/>
          <w:lang w:eastAsia="en-PH"/>
        </w:rPr>
        <w:br/>
      </w:r>
    </w:p>
    <w:p w14:paraId="607409EF" w14:textId="77777777" w:rsidR="00ED5419" w:rsidRDefault="0096380D">
      <w:pPr>
        <w:spacing w:after="0" w:line="240" w:lineRule="auto"/>
        <w:jc w:val="both"/>
        <w:rPr>
          <w:rFonts w:ascii="Arial" w:eastAsia="Times New Roman" w:hAnsi="Arial" w:cs="Arial"/>
          <w:sz w:val="24"/>
          <w:szCs w:val="24"/>
          <w:lang w:eastAsia="en-PH"/>
        </w:rPr>
      </w:pPr>
      <w:r>
        <w:rPr>
          <w:rFonts w:ascii="Arial" w:eastAsia="Times New Roman" w:hAnsi="Arial" w:cs="Arial"/>
          <w:sz w:val="24"/>
          <w:szCs w:val="24"/>
          <w:lang w:eastAsia="en-PH"/>
        </w:rPr>
        <w:br/>
      </w:r>
    </w:p>
    <w:p w14:paraId="5EADF582" w14:textId="77777777" w:rsidR="00ED5419" w:rsidRDefault="00ED5419">
      <w:pPr>
        <w:spacing w:after="0" w:line="240" w:lineRule="auto"/>
        <w:jc w:val="both"/>
        <w:rPr>
          <w:rFonts w:ascii="Arial" w:eastAsia="Times New Roman" w:hAnsi="Arial" w:cs="Arial"/>
          <w:sz w:val="24"/>
          <w:szCs w:val="24"/>
          <w:lang w:eastAsia="en-PH"/>
        </w:rPr>
      </w:pPr>
    </w:p>
    <w:p w14:paraId="52B05457" w14:textId="77777777" w:rsidR="00ED5419" w:rsidRDefault="00ED5419">
      <w:pPr>
        <w:spacing w:after="0" w:line="240" w:lineRule="auto"/>
        <w:jc w:val="both"/>
        <w:rPr>
          <w:rFonts w:ascii="Arial" w:eastAsia="Times New Roman" w:hAnsi="Arial" w:cs="Arial"/>
          <w:sz w:val="24"/>
          <w:szCs w:val="24"/>
          <w:lang w:eastAsia="en-PH"/>
        </w:rPr>
      </w:pPr>
    </w:p>
    <w:p w14:paraId="51A07ED2" w14:textId="77777777" w:rsidR="00ED5419" w:rsidRDefault="00ED5419">
      <w:pPr>
        <w:spacing w:after="0" w:line="240" w:lineRule="auto"/>
        <w:jc w:val="both"/>
        <w:rPr>
          <w:rFonts w:ascii="Arial" w:eastAsia="Times New Roman" w:hAnsi="Arial" w:cs="Arial"/>
          <w:sz w:val="24"/>
          <w:szCs w:val="24"/>
          <w:lang w:eastAsia="en-PH"/>
        </w:rPr>
      </w:pPr>
    </w:p>
    <w:p w14:paraId="152E29BD" w14:textId="77777777" w:rsidR="00ED5419" w:rsidRDefault="00ED5419">
      <w:pPr>
        <w:spacing w:after="0" w:line="240" w:lineRule="auto"/>
        <w:jc w:val="both"/>
        <w:rPr>
          <w:rFonts w:ascii="Arial" w:eastAsia="Times New Roman" w:hAnsi="Arial" w:cs="Arial"/>
          <w:sz w:val="24"/>
          <w:szCs w:val="24"/>
          <w:lang w:eastAsia="en-PH"/>
        </w:rPr>
      </w:pPr>
    </w:p>
    <w:p w14:paraId="2703FD45" w14:textId="77777777" w:rsidR="00ED5419" w:rsidRDefault="00ED5419">
      <w:pPr>
        <w:spacing w:after="0" w:line="240" w:lineRule="auto"/>
        <w:jc w:val="both"/>
        <w:rPr>
          <w:rFonts w:ascii="Arial" w:eastAsia="Times New Roman" w:hAnsi="Arial" w:cs="Arial"/>
          <w:sz w:val="24"/>
          <w:szCs w:val="24"/>
          <w:lang w:eastAsia="en-PH"/>
        </w:rPr>
      </w:pPr>
    </w:p>
    <w:p w14:paraId="5F181017" w14:textId="77777777" w:rsidR="00ED5419" w:rsidRDefault="00ED5419">
      <w:pPr>
        <w:spacing w:after="0" w:line="240" w:lineRule="auto"/>
        <w:jc w:val="both"/>
        <w:rPr>
          <w:rFonts w:ascii="Arial" w:eastAsia="Times New Roman" w:hAnsi="Arial" w:cs="Arial"/>
          <w:sz w:val="24"/>
          <w:szCs w:val="24"/>
          <w:lang w:eastAsia="en-PH"/>
        </w:rPr>
      </w:pPr>
    </w:p>
    <w:p w14:paraId="392E1BE5" w14:textId="77777777" w:rsidR="00ED5419" w:rsidRDefault="00ED5419">
      <w:pPr>
        <w:spacing w:after="0" w:line="240" w:lineRule="auto"/>
        <w:jc w:val="both"/>
        <w:rPr>
          <w:rFonts w:ascii="Arial" w:eastAsia="Times New Roman" w:hAnsi="Arial" w:cs="Arial"/>
          <w:sz w:val="24"/>
          <w:szCs w:val="24"/>
          <w:lang w:eastAsia="en-PH"/>
        </w:rPr>
      </w:pPr>
    </w:p>
    <w:p w14:paraId="38F0FC5B" w14:textId="77777777" w:rsidR="00ED5419" w:rsidRDefault="00ED5419">
      <w:pPr>
        <w:spacing w:after="0" w:line="240" w:lineRule="auto"/>
        <w:jc w:val="both"/>
        <w:rPr>
          <w:rFonts w:ascii="Arial" w:eastAsia="Times New Roman" w:hAnsi="Arial" w:cs="Arial"/>
          <w:sz w:val="24"/>
          <w:szCs w:val="24"/>
          <w:lang w:eastAsia="en-PH"/>
        </w:rPr>
      </w:pPr>
    </w:p>
    <w:p w14:paraId="100DF292" w14:textId="77777777" w:rsidR="00ED5419" w:rsidRDefault="00ED5419">
      <w:pPr>
        <w:spacing w:after="0" w:line="240" w:lineRule="auto"/>
        <w:jc w:val="both"/>
        <w:rPr>
          <w:rFonts w:ascii="Arial" w:eastAsia="Times New Roman" w:hAnsi="Arial" w:cs="Arial"/>
          <w:sz w:val="24"/>
          <w:szCs w:val="24"/>
          <w:lang w:eastAsia="en-PH"/>
        </w:rPr>
      </w:pPr>
    </w:p>
    <w:p w14:paraId="021F97C5" w14:textId="77777777" w:rsidR="00ED5419" w:rsidRDefault="00ED5419">
      <w:pPr>
        <w:spacing w:after="0" w:line="240" w:lineRule="auto"/>
        <w:jc w:val="both"/>
        <w:rPr>
          <w:rFonts w:ascii="Arial" w:eastAsia="Times New Roman" w:hAnsi="Arial" w:cs="Arial"/>
          <w:sz w:val="24"/>
          <w:szCs w:val="24"/>
          <w:lang w:eastAsia="en-PH"/>
        </w:rPr>
      </w:pPr>
    </w:p>
    <w:p w14:paraId="110E140C" w14:textId="77777777" w:rsidR="00ED5419" w:rsidRDefault="00ED5419">
      <w:pPr>
        <w:spacing w:after="0" w:line="240" w:lineRule="auto"/>
        <w:jc w:val="both"/>
        <w:rPr>
          <w:rFonts w:ascii="Arial" w:eastAsia="Times New Roman" w:hAnsi="Arial" w:cs="Arial"/>
          <w:sz w:val="24"/>
          <w:szCs w:val="24"/>
          <w:lang w:eastAsia="en-PH"/>
        </w:rPr>
      </w:pPr>
    </w:p>
    <w:p w14:paraId="6423BBAB" w14:textId="77777777" w:rsidR="00ED5419" w:rsidRDefault="00ED5419">
      <w:pPr>
        <w:spacing w:after="0" w:line="240" w:lineRule="auto"/>
        <w:jc w:val="both"/>
        <w:rPr>
          <w:rFonts w:ascii="Arial" w:eastAsia="Times New Roman" w:hAnsi="Arial" w:cs="Arial"/>
          <w:sz w:val="24"/>
          <w:szCs w:val="24"/>
          <w:lang w:eastAsia="en-PH"/>
        </w:rPr>
      </w:pPr>
    </w:p>
    <w:p w14:paraId="49E37F83" w14:textId="77777777" w:rsidR="00ED5419" w:rsidRDefault="00ED5419">
      <w:pPr>
        <w:spacing w:after="0" w:line="240" w:lineRule="auto"/>
        <w:jc w:val="both"/>
        <w:rPr>
          <w:rFonts w:ascii="Arial" w:eastAsia="Times New Roman" w:hAnsi="Arial" w:cs="Arial"/>
          <w:sz w:val="24"/>
          <w:szCs w:val="24"/>
          <w:lang w:eastAsia="en-PH"/>
        </w:rPr>
      </w:pPr>
    </w:p>
    <w:p w14:paraId="379FB01D" w14:textId="77777777" w:rsidR="00ED5419" w:rsidRDefault="00ED5419">
      <w:pPr>
        <w:spacing w:after="0" w:line="240" w:lineRule="auto"/>
        <w:jc w:val="both"/>
        <w:rPr>
          <w:rFonts w:ascii="Arial" w:eastAsia="Times New Roman" w:hAnsi="Arial" w:cs="Arial"/>
          <w:sz w:val="24"/>
          <w:szCs w:val="24"/>
          <w:lang w:eastAsia="en-PH"/>
        </w:rPr>
      </w:pPr>
    </w:p>
    <w:p w14:paraId="0434151E" w14:textId="77777777" w:rsidR="00ED5419" w:rsidRDefault="00ED5419">
      <w:pPr>
        <w:spacing w:after="0" w:line="240" w:lineRule="auto"/>
        <w:jc w:val="both"/>
        <w:rPr>
          <w:rFonts w:ascii="Arial" w:eastAsia="Times New Roman" w:hAnsi="Arial" w:cs="Arial"/>
          <w:sz w:val="24"/>
          <w:szCs w:val="24"/>
          <w:lang w:eastAsia="en-PH"/>
        </w:rPr>
      </w:pPr>
    </w:p>
    <w:p w14:paraId="5D1AC570" w14:textId="77777777" w:rsidR="00ED5419" w:rsidRDefault="00ED5419">
      <w:pPr>
        <w:spacing w:after="0" w:line="240" w:lineRule="auto"/>
        <w:jc w:val="both"/>
        <w:rPr>
          <w:rFonts w:ascii="Arial" w:eastAsia="Times New Roman" w:hAnsi="Arial" w:cs="Arial"/>
          <w:sz w:val="24"/>
          <w:szCs w:val="24"/>
          <w:lang w:eastAsia="en-PH"/>
        </w:rPr>
      </w:pPr>
    </w:p>
    <w:p w14:paraId="67153399" w14:textId="77777777" w:rsidR="00ED5419" w:rsidRDefault="00ED5419">
      <w:pPr>
        <w:spacing w:after="0" w:line="240" w:lineRule="auto"/>
        <w:jc w:val="both"/>
        <w:rPr>
          <w:rFonts w:ascii="Arial" w:eastAsia="Times New Roman" w:hAnsi="Arial" w:cs="Arial"/>
          <w:sz w:val="24"/>
          <w:szCs w:val="24"/>
          <w:lang w:eastAsia="en-PH"/>
        </w:rPr>
      </w:pPr>
    </w:p>
    <w:p w14:paraId="33697396" w14:textId="77777777" w:rsidR="00ED5419" w:rsidRDefault="00ED5419">
      <w:pPr>
        <w:spacing w:after="0" w:line="240" w:lineRule="auto"/>
        <w:jc w:val="both"/>
        <w:rPr>
          <w:rFonts w:ascii="Arial" w:eastAsia="Times New Roman" w:hAnsi="Arial" w:cs="Arial"/>
          <w:sz w:val="24"/>
          <w:szCs w:val="24"/>
          <w:lang w:eastAsia="en-PH"/>
        </w:rPr>
      </w:pPr>
    </w:p>
    <w:p w14:paraId="6F8416C2" w14:textId="77777777" w:rsidR="00ED5419" w:rsidRDefault="00ED5419">
      <w:pPr>
        <w:spacing w:after="0" w:line="240" w:lineRule="auto"/>
        <w:jc w:val="both"/>
        <w:rPr>
          <w:rFonts w:ascii="Arial" w:eastAsia="Times New Roman" w:hAnsi="Arial" w:cs="Arial"/>
          <w:sz w:val="24"/>
          <w:szCs w:val="24"/>
          <w:lang w:eastAsia="en-PH"/>
        </w:rPr>
      </w:pPr>
    </w:p>
    <w:p w14:paraId="396A0571" w14:textId="77777777" w:rsidR="00ED5419" w:rsidRDefault="00ED5419">
      <w:pPr>
        <w:spacing w:after="0" w:line="240" w:lineRule="auto"/>
        <w:jc w:val="both"/>
        <w:rPr>
          <w:rFonts w:ascii="Arial" w:eastAsia="Times New Roman" w:hAnsi="Arial" w:cs="Arial"/>
          <w:sz w:val="24"/>
          <w:szCs w:val="24"/>
          <w:lang w:eastAsia="en-PH"/>
        </w:rPr>
      </w:pPr>
    </w:p>
    <w:p w14:paraId="335F885C" w14:textId="77777777" w:rsidR="00ED5419" w:rsidRDefault="00ED5419">
      <w:pPr>
        <w:spacing w:after="0" w:line="240" w:lineRule="auto"/>
        <w:jc w:val="both"/>
        <w:rPr>
          <w:rFonts w:ascii="Arial" w:eastAsia="Times New Roman" w:hAnsi="Arial" w:cs="Arial"/>
          <w:sz w:val="24"/>
          <w:szCs w:val="24"/>
          <w:lang w:eastAsia="en-PH"/>
        </w:rPr>
      </w:pPr>
    </w:p>
    <w:p w14:paraId="72FEEFC2" w14:textId="77777777" w:rsidR="00ED5419" w:rsidRDefault="00ED5419">
      <w:pPr>
        <w:spacing w:after="0" w:line="240" w:lineRule="auto"/>
        <w:jc w:val="both"/>
        <w:rPr>
          <w:rFonts w:ascii="Arial" w:eastAsia="Times New Roman" w:hAnsi="Arial" w:cs="Arial"/>
          <w:sz w:val="24"/>
          <w:szCs w:val="24"/>
          <w:lang w:eastAsia="en-PH"/>
        </w:rPr>
      </w:pPr>
    </w:p>
    <w:p w14:paraId="3940EA7A" w14:textId="77777777" w:rsidR="00ED5419" w:rsidRDefault="00ED5419">
      <w:pPr>
        <w:spacing w:after="0" w:line="240" w:lineRule="auto"/>
        <w:jc w:val="both"/>
        <w:rPr>
          <w:rFonts w:ascii="Arial" w:eastAsia="Times New Roman" w:hAnsi="Arial" w:cs="Arial"/>
          <w:sz w:val="24"/>
          <w:szCs w:val="24"/>
          <w:lang w:eastAsia="en-PH"/>
        </w:rPr>
      </w:pPr>
    </w:p>
    <w:p w14:paraId="0A700DAF" w14:textId="77777777" w:rsidR="00ED5419" w:rsidRDefault="00ED5419">
      <w:pPr>
        <w:spacing w:after="0" w:line="240" w:lineRule="auto"/>
        <w:jc w:val="both"/>
        <w:rPr>
          <w:rFonts w:ascii="Arial" w:eastAsia="Times New Roman" w:hAnsi="Arial" w:cs="Arial"/>
          <w:sz w:val="24"/>
          <w:szCs w:val="24"/>
          <w:lang w:eastAsia="en-PH"/>
        </w:rPr>
      </w:pPr>
    </w:p>
    <w:p w14:paraId="07C9B15E" w14:textId="77777777" w:rsidR="00ED5419" w:rsidRDefault="00ED5419">
      <w:pPr>
        <w:spacing w:after="0" w:line="240" w:lineRule="auto"/>
        <w:jc w:val="both"/>
        <w:rPr>
          <w:rFonts w:ascii="Arial" w:eastAsia="Times New Roman" w:hAnsi="Arial" w:cs="Arial"/>
          <w:sz w:val="24"/>
          <w:szCs w:val="24"/>
          <w:lang w:eastAsia="en-PH"/>
        </w:rPr>
      </w:pPr>
    </w:p>
    <w:p w14:paraId="5FA61EDD" w14:textId="77777777" w:rsidR="00ED5419" w:rsidRDefault="00ED5419">
      <w:pPr>
        <w:spacing w:after="0" w:line="240" w:lineRule="auto"/>
        <w:jc w:val="both"/>
        <w:rPr>
          <w:rFonts w:ascii="Arial" w:eastAsia="Times New Roman" w:hAnsi="Arial" w:cs="Arial"/>
          <w:sz w:val="24"/>
          <w:szCs w:val="24"/>
          <w:lang w:eastAsia="en-PH"/>
        </w:rPr>
      </w:pPr>
    </w:p>
    <w:p w14:paraId="02FAFB93" w14:textId="77777777" w:rsidR="00ED5419" w:rsidRDefault="00ED5419">
      <w:pPr>
        <w:spacing w:after="0" w:line="240" w:lineRule="auto"/>
        <w:jc w:val="both"/>
        <w:rPr>
          <w:rFonts w:ascii="Arial" w:eastAsia="Times New Roman" w:hAnsi="Arial" w:cs="Arial"/>
          <w:sz w:val="24"/>
          <w:szCs w:val="24"/>
          <w:lang w:eastAsia="en-PH"/>
        </w:rPr>
      </w:pPr>
    </w:p>
    <w:p w14:paraId="7191F078" w14:textId="77777777" w:rsidR="00ED5419" w:rsidRDefault="00ED5419">
      <w:pPr>
        <w:spacing w:after="0" w:line="240" w:lineRule="auto"/>
        <w:jc w:val="both"/>
        <w:rPr>
          <w:rFonts w:ascii="Arial" w:eastAsia="Times New Roman" w:hAnsi="Arial" w:cs="Arial"/>
          <w:sz w:val="24"/>
          <w:szCs w:val="24"/>
          <w:lang w:eastAsia="en-PH"/>
        </w:rPr>
      </w:pPr>
    </w:p>
    <w:p w14:paraId="06C32309" w14:textId="77777777" w:rsidR="00ED5419" w:rsidRDefault="00ED5419">
      <w:pPr>
        <w:spacing w:after="0" w:line="240" w:lineRule="auto"/>
        <w:jc w:val="both"/>
        <w:rPr>
          <w:rFonts w:ascii="Arial" w:eastAsia="Times New Roman" w:hAnsi="Arial" w:cs="Arial"/>
          <w:sz w:val="24"/>
          <w:szCs w:val="24"/>
          <w:lang w:eastAsia="en-PH"/>
        </w:rPr>
      </w:pPr>
    </w:p>
    <w:p w14:paraId="0723C8FE" w14:textId="77777777" w:rsidR="00ED5419" w:rsidRDefault="00ED5419">
      <w:pPr>
        <w:spacing w:after="0" w:line="240" w:lineRule="auto"/>
        <w:jc w:val="both"/>
        <w:rPr>
          <w:rFonts w:ascii="Arial" w:eastAsia="Times New Roman" w:hAnsi="Arial" w:cs="Arial"/>
          <w:sz w:val="24"/>
          <w:szCs w:val="24"/>
          <w:lang w:eastAsia="en-PH"/>
        </w:rPr>
      </w:pPr>
    </w:p>
    <w:p w14:paraId="02E27F03" w14:textId="77777777" w:rsidR="00ED5419" w:rsidRDefault="00ED5419">
      <w:pPr>
        <w:spacing w:after="0" w:line="240" w:lineRule="auto"/>
        <w:jc w:val="both"/>
        <w:rPr>
          <w:rFonts w:ascii="Arial" w:eastAsia="Times New Roman" w:hAnsi="Arial" w:cs="Arial"/>
          <w:sz w:val="24"/>
          <w:szCs w:val="24"/>
          <w:lang w:eastAsia="en-PH"/>
        </w:rPr>
      </w:pPr>
    </w:p>
    <w:p w14:paraId="462F352F" w14:textId="77777777" w:rsidR="00ED5419" w:rsidRDefault="00ED5419">
      <w:pPr>
        <w:spacing w:after="0" w:line="240" w:lineRule="auto"/>
        <w:jc w:val="both"/>
        <w:rPr>
          <w:rFonts w:ascii="Arial" w:eastAsia="Times New Roman" w:hAnsi="Arial" w:cs="Arial"/>
          <w:sz w:val="24"/>
          <w:szCs w:val="24"/>
          <w:lang w:eastAsia="en-PH"/>
        </w:rPr>
      </w:pPr>
    </w:p>
    <w:p w14:paraId="1C183487" w14:textId="77777777" w:rsidR="00ED5419" w:rsidRDefault="00ED5419">
      <w:pPr>
        <w:spacing w:after="0" w:line="240" w:lineRule="auto"/>
        <w:jc w:val="both"/>
        <w:rPr>
          <w:rFonts w:ascii="Arial" w:eastAsia="Times New Roman" w:hAnsi="Arial" w:cs="Arial"/>
          <w:sz w:val="24"/>
          <w:szCs w:val="24"/>
          <w:lang w:eastAsia="en-PH"/>
        </w:rPr>
      </w:pPr>
    </w:p>
    <w:p w14:paraId="67A3F176" w14:textId="77777777" w:rsidR="00ED5419" w:rsidRDefault="00ED5419">
      <w:pPr>
        <w:spacing w:after="0" w:line="240" w:lineRule="auto"/>
        <w:jc w:val="both"/>
        <w:rPr>
          <w:rFonts w:ascii="Arial" w:eastAsia="Times New Roman" w:hAnsi="Arial" w:cs="Arial"/>
          <w:sz w:val="24"/>
          <w:szCs w:val="24"/>
          <w:lang w:eastAsia="en-PH"/>
        </w:rPr>
      </w:pPr>
    </w:p>
    <w:p w14:paraId="17733494" w14:textId="77777777" w:rsidR="00ED5419" w:rsidRDefault="00ED5419">
      <w:pPr>
        <w:spacing w:after="0" w:line="240" w:lineRule="auto"/>
        <w:jc w:val="both"/>
        <w:rPr>
          <w:rFonts w:ascii="Arial" w:eastAsia="Times New Roman" w:hAnsi="Arial" w:cs="Arial"/>
          <w:sz w:val="24"/>
          <w:szCs w:val="24"/>
          <w:lang w:eastAsia="en-PH"/>
        </w:rPr>
      </w:pPr>
    </w:p>
    <w:p w14:paraId="39B4DD25" w14:textId="77777777" w:rsidR="00ED5419" w:rsidRDefault="00ED5419">
      <w:pPr>
        <w:spacing w:after="0" w:line="240" w:lineRule="auto"/>
        <w:jc w:val="both"/>
        <w:rPr>
          <w:rFonts w:ascii="Arial" w:eastAsia="Times New Roman" w:hAnsi="Arial" w:cs="Arial"/>
          <w:sz w:val="24"/>
          <w:szCs w:val="24"/>
          <w:lang w:eastAsia="en-PH"/>
        </w:rPr>
      </w:pPr>
    </w:p>
    <w:p w14:paraId="6A94A3F0" w14:textId="77777777" w:rsidR="00ED5419" w:rsidRDefault="00ED5419">
      <w:pPr>
        <w:spacing w:after="0" w:line="240" w:lineRule="auto"/>
        <w:jc w:val="both"/>
        <w:rPr>
          <w:rFonts w:ascii="Arial" w:eastAsia="Times New Roman" w:hAnsi="Arial" w:cs="Arial"/>
          <w:sz w:val="24"/>
          <w:szCs w:val="24"/>
          <w:lang w:eastAsia="en-PH"/>
        </w:rPr>
      </w:pPr>
    </w:p>
    <w:p w14:paraId="636223AC" w14:textId="77777777" w:rsidR="00ED5419" w:rsidRDefault="00ED5419">
      <w:pPr>
        <w:spacing w:after="0" w:line="240" w:lineRule="auto"/>
        <w:jc w:val="both"/>
        <w:rPr>
          <w:rFonts w:ascii="Arial" w:eastAsia="Times New Roman" w:hAnsi="Arial" w:cs="Arial"/>
          <w:sz w:val="24"/>
          <w:szCs w:val="24"/>
          <w:lang w:eastAsia="en-PH"/>
        </w:rPr>
      </w:pPr>
    </w:p>
    <w:p w14:paraId="46FF767E" w14:textId="77777777" w:rsidR="00ED5419" w:rsidRDefault="00ED5419">
      <w:pPr>
        <w:spacing w:after="0" w:line="240" w:lineRule="auto"/>
        <w:jc w:val="both"/>
        <w:rPr>
          <w:rFonts w:ascii="Arial" w:eastAsia="Times New Roman" w:hAnsi="Arial" w:cs="Arial"/>
          <w:sz w:val="24"/>
          <w:szCs w:val="24"/>
          <w:lang w:eastAsia="en-PH"/>
        </w:rPr>
      </w:pPr>
    </w:p>
    <w:p w14:paraId="5171A706" w14:textId="77777777" w:rsidR="00ED5419" w:rsidRDefault="00ED5419">
      <w:pPr>
        <w:spacing w:after="0" w:line="240" w:lineRule="auto"/>
        <w:jc w:val="both"/>
        <w:rPr>
          <w:rFonts w:ascii="Arial" w:eastAsia="Times New Roman" w:hAnsi="Arial" w:cs="Arial"/>
          <w:sz w:val="24"/>
          <w:szCs w:val="24"/>
          <w:lang w:eastAsia="en-PH"/>
        </w:rPr>
      </w:pPr>
    </w:p>
    <w:p w14:paraId="10217690" w14:textId="77777777" w:rsidR="00ED5419" w:rsidRDefault="00ED5419">
      <w:pPr>
        <w:spacing w:after="0" w:line="240" w:lineRule="auto"/>
        <w:jc w:val="both"/>
        <w:rPr>
          <w:rFonts w:ascii="Arial" w:eastAsia="Times New Roman" w:hAnsi="Arial" w:cs="Arial"/>
          <w:sz w:val="24"/>
          <w:szCs w:val="24"/>
          <w:lang w:eastAsia="en-PH"/>
        </w:rPr>
      </w:pPr>
    </w:p>
    <w:p w14:paraId="6ECE1C92" w14:textId="77777777" w:rsidR="00ED5419" w:rsidRDefault="00ED5419">
      <w:pPr>
        <w:spacing w:after="0" w:line="240" w:lineRule="auto"/>
        <w:jc w:val="both"/>
        <w:rPr>
          <w:rFonts w:ascii="Arial" w:eastAsia="Times New Roman" w:hAnsi="Arial" w:cs="Arial"/>
          <w:sz w:val="24"/>
          <w:szCs w:val="24"/>
          <w:lang w:eastAsia="en-PH"/>
        </w:rPr>
      </w:pPr>
    </w:p>
    <w:p w14:paraId="742AF7F5" w14:textId="77777777" w:rsidR="00ED5419" w:rsidRDefault="00ED5419">
      <w:pPr>
        <w:spacing w:after="0" w:line="240" w:lineRule="auto"/>
        <w:jc w:val="both"/>
        <w:rPr>
          <w:rFonts w:ascii="Arial" w:eastAsia="Times New Roman" w:hAnsi="Arial" w:cs="Arial"/>
          <w:sz w:val="24"/>
          <w:szCs w:val="24"/>
          <w:lang w:eastAsia="en-PH"/>
        </w:rPr>
      </w:pPr>
    </w:p>
    <w:p w14:paraId="2F777A00" w14:textId="77777777" w:rsidR="00ED5419" w:rsidRDefault="00ED5419">
      <w:pPr>
        <w:spacing w:after="0" w:line="240" w:lineRule="auto"/>
        <w:jc w:val="both"/>
        <w:rPr>
          <w:rFonts w:ascii="Arial" w:eastAsia="Times New Roman" w:hAnsi="Arial" w:cs="Arial"/>
          <w:sz w:val="24"/>
          <w:szCs w:val="24"/>
          <w:lang w:eastAsia="en-PH"/>
        </w:rPr>
      </w:pPr>
    </w:p>
    <w:p w14:paraId="15901F8E" w14:textId="77777777" w:rsidR="00ED5419" w:rsidRDefault="00ED5419">
      <w:pPr>
        <w:spacing w:after="0" w:line="240" w:lineRule="auto"/>
        <w:jc w:val="both"/>
        <w:rPr>
          <w:rFonts w:ascii="Arial" w:eastAsia="Times New Roman" w:hAnsi="Arial" w:cs="Arial"/>
          <w:sz w:val="24"/>
          <w:szCs w:val="24"/>
          <w:lang w:eastAsia="en-PH"/>
        </w:rPr>
      </w:pPr>
    </w:p>
    <w:p w14:paraId="55173DFC" w14:textId="77777777" w:rsidR="00ED5419" w:rsidRDefault="00ED5419">
      <w:pPr>
        <w:spacing w:after="0" w:line="240" w:lineRule="auto"/>
        <w:jc w:val="both"/>
        <w:rPr>
          <w:rFonts w:ascii="Arial" w:eastAsia="Times New Roman" w:hAnsi="Arial" w:cs="Arial"/>
          <w:sz w:val="24"/>
          <w:szCs w:val="24"/>
          <w:lang w:eastAsia="en-PH"/>
        </w:rPr>
      </w:pPr>
    </w:p>
    <w:p w14:paraId="77B1DD9C" w14:textId="77777777" w:rsidR="00ED5419" w:rsidRDefault="00ED5419">
      <w:pPr>
        <w:spacing w:after="0" w:line="240" w:lineRule="auto"/>
        <w:jc w:val="both"/>
        <w:rPr>
          <w:rFonts w:ascii="Arial" w:eastAsia="Times New Roman" w:hAnsi="Arial" w:cs="Arial"/>
          <w:sz w:val="24"/>
          <w:szCs w:val="24"/>
          <w:lang w:eastAsia="en-PH"/>
        </w:rPr>
      </w:pPr>
    </w:p>
    <w:p w14:paraId="7D8FAD8B" w14:textId="77777777" w:rsidR="00ED5419" w:rsidRDefault="00ED5419">
      <w:pPr>
        <w:spacing w:after="0" w:line="240" w:lineRule="auto"/>
        <w:jc w:val="both"/>
        <w:rPr>
          <w:rFonts w:ascii="Arial" w:eastAsia="Times New Roman" w:hAnsi="Arial" w:cs="Arial"/>
          <w:sz w:val="24"/>
          <w:szCs w:val="24"/>
          <w:lang w:eastAsia="en-PH"/>
        </w:rPr>
      </w:pPr>
    </w:p>
    <w:p w14:paraId="0C01A1B7" w14:textId="77777777" w:rsidR="00ED5419" w:rsidRDefault="00ED5419">
      <w:pPr>
        <w:spacing w:after="0" w:line="240" w:lineRule="auto"/>
        <w:jc w:val="both"/>
        <w:rPr>
          <w:rFonts w:ascii="Arial" w:eastAsia="Times New Roman" w:hAnsi="Arial" w:cs="Arial"/>
          <w:sz w:val="24"/>
          <w:szCs w:val="24"/>
          <w:lang w:eastAsia="en-PH"/>
        </w:rPr>
      </w:pPr>
    </w:p>
    <w:p w14:paraId="35A59278" w14:textId="77777777" w:rsidR="00ED5419" w:rsidRDefault="00ED5419">
      <w:pPr>
        <w:spacing w:after="0" w:line="240" w:lineRule="auto"/>
        <w:jc w:val="both"/>
        <w:rPr>
          <w:rFonts w:ascii="Arial" w:eastAsia="Times New Roman" w:hAnsi="Arial" w:cs="Arial"/>
          <w:sz w:val="24"/>
          <w:szCs w:val="24"/>
          <w:lang w:eastAsia="en-PH"/>
        </w:rPr>
      </w:pPr>
    </w:p>
    <w:p w14:paraId="2BF0C6C8" w14:textId="77777777" w:rsidR="00ED5419" w:rsidRDefault="00ED5419">
      <w:pPr>
        <w:spacing w:after="0" w:line="240" w:lineRule="auto"/>
        <w:jc w:val="both"/>
        <w:rPr>
          <w:rFonts w:ascii="Arial" w:eastAsia="Times New Roman" w:hAnsi="Arial" w:cs="Arial"/>
          <w:sz w:val="24"/>
          <w:szCs w:val="24"/>
          <w:lang w:eastAsia="en-PH"/>
        </w:rPr>
      </w:pPr>
    </w:p>
    <w:p w14:paraId="4F06C18B" w14:textId="77777777" w:rsidR="00ED5419" w:rsidRDefault="00ED5419">
      <w:pPr>
        <w:spacing w:after="0" w:line="240" w:lineRule="auto"/>
        <w:jc w:val="both"/>
        <w:rPr>
          <w:rFonts w:ascii="Arial" w:eastAsia="Times New Roman" w:hAnsi="Arial" w:cs="Arial"/>
          <w:sz w:val="24"/>
          <w:szCs w:val="24"/>
          <w:lang w:eastAsia="en-PH"/>
        </w:rPr>
      </w:pPr>
    </w:p>
    <w:p w14:paraId="513BD7FF" w14:textId="77777777" w:rsidR="00ED5419" w:rsidRDefault="00ED5419">
      <w:pPr>
        <w:spacing w:after="0" w:line="240" w:lineRule="auto"/>
        <w:jc w:val="both"/>
        <w:rPr>
          <w:rFonts w:ascii="Arial" w:eastAsia="Times New Roman" w:hAnsi="Arial" w:cs="Arial"/>
          <w:sz w:val="24"/>
          <w:szCs w:val="24"/>
          <w:lang w:eastAsia="en-PH"/>
        </w:rPr>
      </w:pPr>
    </w:p>
    <w:p w14:paraId="7FDA3E0E" w14:textId="77777777" w:rsidR="00ED5419" w:rsidRPr="00007BD0" w:rsidRDefault="0096380D">
      <w:pPr>
        <w:spacing w:after="0" w:line="240" w:lineRule="auto"/>
        <w:jc w:val="center"/>
        <w:rPr>
          <w:rFonts w:ascii="Arial" w:eastAsia="Times New Roman" w:hAnsi="Arial" w:cs="Arial"/>
          <w:b/>
          <w:bCs/>
          <w:sz w:val="36"/>
          <w:szCs w:val="24"/>
          <w:lang w:eastAsia="en-PH"/>
        </w:rPr>
      </w:pPr>
      <w:r w:rsidRPr="00007BD0">
        <w:rPr>
          <w:rFonts w:ascii="Arial" w:eastAsia="Times New Roman" w:hAnsi="Arial" w:cs="Arial"/>
          <w:b/>
          <w:bCs/>
          <w:sz w:val="36"/>
          <w:szCs w:val="24"/>
          <w:lang w:eastAsia="en-PH"/>
        </w:rPr>
        <w:t>APPENDICES</w:t>
      </w:r>
      <w:r w:rsidRPr="00007BD0">
        <w:rPr>
          <w:rFonts w:ascii="Arial" w:eastAsia="Times New Roman" w:hAnsi="Arial" w:cs="Arial"/>
          <w:b/>
          <w:bCs/>
          <w:sz w:val="36"/>
          <w:szCs w:val="24"/>
          <w:lang w:eastAsia="en-PH"/>
        </w:rPr>
        <w:br/>
      </w:r>
    </w:p>
    <w:p w14:paraId="728B98EB" w14:textId="77777777" w:rsidR="00ED5419" w:rsidRDefault="00ED5419">
      <w:pPr>
        <w:spacing w:after="0" w:line="240" w:lineRule="auto"/>
        <w:jc w:val="both"/>
        <w:rPr>
          <w:rFonts w:ascii="Arial" w:eastAsia="Times New Roman" w:hAnsi="Arial" w:cs="Arial"/>
          <w:sz w:val="24"/>
          <w:szCs w:val="24"/>
          <w:lang w:eastAsia="en-PH"/>
        </w:rPr>
      </w:pPr>
    </w:p>
    <w:p w14:paraId="707656B2" w14:textId="77777777" w:rsidR="00ED5419" w:rsidRDefault="00ED5419">
      <w:pPr>
        <w:spacing w:after="0" w:line="240" w:lineRule="auto"/>
        <w:jc w:val="both"/>
        <w:rPr>
          <w:rFonts w:ascii="Arial" w:eastAsia="Times New Roman" w:hAnsi="Arial" w:cs="Arial"/>
          <w:sz w:val="24"/>
          <w:szCs w:val="24"/>
          <w:lang w:eastAsia="en-PH"/>
        </w:rPr>
      </w:pPr>
    </w:p>
    <w:p w14:paraId="06E8D717" w14:textId="77777777" w:rsidR="00ED5419" w:rsidRDefault="00ED5419">
      <w:pPr>
        <w:spacing w:after="0" w:line="240" w:lineRule="auto"/>
        <w:jc w:val="both"/>
        <w:rPr>
          <w:rFonts w:ascii="Arial" w:eastAsia="Times New Roman" w:hAnsi="Arial" w:cs="Arial"/>
          <w:sz w:val="24"/>
          <w:szCs w:val="24"/>
          <w:lang w:eastAsia="en-PH"/>
        </w:rPr>
      </w:pPr>
    </w:p>
    <w:p w14:paraId="2D903A8A" w14:textId="77777777" w:rsidR="00ED5419" w:rsidRDefault="00ED5419">
      <w:pPr>
        <w:spacing w:after="0" w:line="240" w:lineRule="auto"/>
        <w:jc w:val="both"/>
        <w:rPr>
          <w:rFonts w:ascii="Arial" w:eastAsia="Times New Roman" w:hAnsi="Arial" w:cs="Arial"/>
          <w:sz w:val="24"/>
          <w:szCs w:val="24"/>
          <w:lang w:eastAsia="en-PH"/>
        </w:rPr>
      </w:pPr>
    </w:p>
    <w:p w14:paraId="112287EB" w14:textId="77777777" w:rsidR="00ED5419" w:rsidRDefault="00ED5419">
      <w:pPr>
        <w:spacing w:after="0" w:line="240" w:lineRule="auto"/>
        <w:jc w:val="both"/>
        <w:rPr>
          <w:rFonts w:ascii="Arial" w:eastAsia="Times New Roman" w:hAnsi="Arial" w:cs="Arial"/>
          <w:sz w:val="24"/>
          <w:szCs w:val="24"/>
          <w:lang w:eastAsia="en-PH"/>
        </w:rPr>
      </w:pPr>
    </w:p>
    <w:p w14:paraId="74C4F64B" w14:textId="77777777" w:rsidR="00ED5419" w:rsidRDefault="00ED5419">
      <w:pPr>
        <w:spacing w:after="0" w:line="240" w:lineRule="auto"/>
        <w:jc w:val="both"/>
        <w:rPr>
          <w:rFonts w:ascii="Arial" w:eastAsia="Times New Roman" w:hAnsi="Arial" w:cs="Arial"/>
          <w:sz w:val="24"/>
          <w:szCs w:val="24"/>
          <w:lang w:eastAsia="en-PH"/>
        </w:rPr>
      </w:pPr>
    </w:p>
    <w:p w14:paraId="432996BA" w14:textId="77777777" w:rsidR="00ED5419" w:rsidRDefault="00ED5419">
      <w:pPr>
        <w:spacing w:after="0" w:line="240" w:lineRule="auto"/>
        <w:jc w:val="both"/>
        <w:rPr>
          <w:rFonts w:ascii="Arial" w:eastAsia="Times New Roman" w:hAnsi="Arial" w:cs="Arial"/>
          <w:sz w:val="24"/>
          <w:szCs w:val="24"/>
          <w:lang w:eastAsia="en-PH"/>
        </w:rPr>
      </w:pPr>
    </w:p>
    <w:p w14:paraId="2D884499" w14:textId="77777777" w:rsidR="00ED5419" w:rsidRDefault="00ED5419">
      <w:pPr>
        <w:spacing w:after="0" w:line="240" w:lineRule="auto"/>
        <w:jc w:val="both"/>
        <w:rPr>
          <w:rFonts w:ascii="Arial" w:eastAsia="Times New Roman" w:hAnsi="Arial" w:cs="Arial"/>
          <w:sz w:val="24"/>
          <w:szCs w:val="24"/>
          <w:lang w:eastAsia="en-PH"/>
        </w:rPr>
      </w:pPr>
    </w:p>
    <w:p w14:paraId="5FBC720E" w14:textId="77777777" w:rsidR="00ED5419" w:rsidRDefault="00ED5419">
      <w:pPr>
        <w:spacing w:after="0" w:line="240" w:lineRule="auto"/>
        <w:jc w:val="both"/>
        <w:rPr>
          <w:rFonts w:ascii="Arial" w:eastAsia="Times New Roman" w:hAnsi="Arial" w:cs="Arial"/>
          <w:sz w:val="24"/>
          <w:szCs w:val="24"/>
          <w:lang w:eastAsia="en-PH"/>
        </w:rPr>
      </w:pPr>
    </w:p>
    <w:p w14:paraId="5B706012" w14:textId="77777777" w:rsidR="00ED5419" w:rsidRDefault="00ED5419">
      <w:pPr>
        <w:spacing w:after="0" w:line="240" w:lineRule="auto"/>
        <w:jc w:val="both"/>
        <w:rPr>
          <w:rFonts w:ascii="Arial" w:eastAsia="Times New Roman" w:hAnsi="Arial" w:cs="Arial"/>
          <w:sz w:val="24"/>
          <w:szCs w:val="24"/>
          <w:lang w:eastAsia="en-PH"/>
        </w:rPr>
      </w:pPr>
    </w:p>
    <w:p w14:paraId="01227C58" w14:textId="77777777" w:rsidR="00ED5419" w:rsidRDefault="00ED5419">
      <w:pPr>
        <w:spacing w:after="0" w:line="240" w:lineRule="auto"/>
        <w:jc w:val="both"/>
        <w:rPr>
          <w:rFonts w:ascii="Arial" w:eastAsia="Times New Roman" w:hAnsi="Arial" w:cs="Arial"/>
          <w:sz w:val="24"/>
          <w:szCs w:val="24"/>
          <w:lang w:eastAsia="en-PH"/>
        </w:rPr>
      </w:pPr>
    </w:p>
    <w:p w14:paraId="2308DB5E" w14:textId="77777777" w:rsidR="00ED5419" w:rsidRDefault="00ED5419">
      <w:pPr>
        <w:spacing w:after="0" w:line="240" w:lineRule="auto"/>
        <w:jc w:val="both"/>
        <w:rPr>
          <w:rFonts w:ascii="Arial" w:eastAsia="Times New Roman" w:hAnsi="Arial" w:cs="Arial"/>
          <w:sz w:val="24"/>
          <w:szCs w:val="24"/>
          <w:lang w:eastAsia="en-PH"/>
        </w:rPr>
      </w:pPr>
    </w:p>
    <w:p w14:paraId="25D45CC0" w14:textId="77777777" w:rsidR="00ED5419" w:rsidRDefault="00ED5419">
      <w:pPr>
        <w:spacing w:after="0" w:line="240" w:lineRule="auto"/>
        <w:jc w:val="both"/>
        <w:rPr>
          <w:rFonts w:ascii="Arial" w:eastAsia="Times New Roman" w:hAnsi="Arial" w:cs="Arial"/>
          <w:sz w:val="24"/>
          <w:szCs w:val="24"/>
          <w:lang w:eastAsia="en-PH"/>
        </w:rPr>
      </w:pPr>
    </w:p>
    <w:p w14:paraId="5EF6E82F" w14:textId="77777777" w:rsidR="00ED5419" w:rsidRDefault="00ED5419">
      <w:pPr>
        <w:spacing w:after="0" w:line="240" w:lineRule="auto"/>
        <w:jc w:val="both"/>
        <w:rPr>
          <w:rFonts w:ascii="Arial" w:eastAsia="Times New Roman" w:hAnsi="Arial" w:cs="Arial"/>
          <w:sz w:val="24"/>
          <w:szCs w:val="24"/>
          <w:lang w:eastAsia="en-PH"/>
        </w:rPr>
      </w:pPr>
    </w:p>
    <w:p w14:paraId="41363EA2" w14:textId="77777777" w:rsidR="00ED5419" w:rsidRDefault="00ED5419">
      <w:pPr>
        <w:spacing w:after="0" w:line="240" w:lineRule="auto"/>
        <w:jc w:val="both"/>
        <w:rPr>
          <w:rFonts w:ascii="Arial" w:eastAsia="Times New Roman" w:hAnsi="Arial" w:cs="Arial"/>
          <w:sz w:val="24"/>
          <w:szCs w:val="24"/>
          <w:lang w:eastAsia="en-PH"/>
        </w:rPr>
      </w:pPr>
    </w:p>
    <w:p w14:paraId="590DB00E" w14:textId="77777777" w:rsidR="00ED5419" w:rsidRDefault="00ED5419">
      <w:pPr>
        <w:spacing w:after="0" w:line="240" w:lineRule="auto"/>
        <w:jc w:val="both"/>
        <w:rPr>
          <w:rFonts w:ascii="Arial" w:eastAsia="Times New Roman" w:hAnsi="Arial" w:cs="Arial"/>
          <w:sz w:val="24"/>
          <w:szCs w:val="24"/>
          <w:lang w:eastAsia="en-PH"/>
        </w:rPr>
      </w:pPr>
    </w:p>
    <w:p w14:paraId="7D27F5CE" w14:textId="77777777" w:rsidR="00ED5419" w:rsidRDefault="00ED5419">
      <w:pPr>
        <w:spacing w:after="0" w:line="240" w:lineRule="auto"/>
        <w:jc w:val="both"/>
        <w:rPr>
          <w:rFonts w:ascii="Arial" w:eastAsia="Times New Roman" w:hAnsi="Arial" w:cs="Arial"/>
          <w:sz w:val="24"/>
          <w:szCs w:val="24"/>
          <w:lang w:eastAsia="en-PH"/>
        </w:rPr>
      </w:pPr>
    </w:p>
    <w:p w14:paraId="010DCF2F" w14:textId="77777777" w:rsidR="00ED5419" w:rsidRDefault="00ED5419">
      <w:pPr>
        <w:spacing w:after="0" w:line="240" w:lineRule="auto"/>
        <w:jc w:val="both"/>
        <w:rPr>
          <w:rFonts w:ascii="Arial" w:eastAsia="Times New Roman" w:hAnsi="Arial" w:cs="Arial"/>
          <w:sz w:val="24"/>
          <w:szCs w:val="24"/>
          <w:lang w:eastAsia="en-PH"/>
        </w:rPr>
      </w:pPr>
    </w:p>
    <w:p w14:paraId="09D1EE8E" w14:textId="77777777" w:rsidR="00ED5419" w:rsidRDefault="00ED5419">
      <w:pPr>
        <w:spacing w:after="0" w:line="240" w:lineRule="auto"/>
        <w:jc w:val="both"/>
        <w:rPr>
          <w:rFonts w:ascii="Arial" w:eastAsia="Times New Roman" w:hAnsi="Arial" w:cs="Arial"/>
          <w:sz w:val="24"/>
          <w:szCs w:val="24"/>
          <w:lang w:eastAsia="en-PH"/>
        </w:rPr>
      </w:pPr>
    </w:p>
    <w:p w14:paraId="55B98511" w14:textId="77777777" w:rsidR="00ED5419" w:rsidRDefault="00ED5419">
      <w:pPr>
        <w:spacing w:after="0" w:line="240" w:lineRule="auto"/>
        <w:jc w:val="both"/>
        <w:rPr>
          <w:rFonts w:ascii="Arial" w:eastAsia="Times New Roman" w:hAnsi="Arial" w:cs="Arial"/>
          <w:sz w:val="24"/>
          <w:szCs w:val="24"/>
          <w:lang w:eastAsia="en-PH"/>
        </w:rPr>
      </w:pPr>
    </w:p>
    <w:p w14:paraId="4932CD75" w14:textId="77777777" w:rsidR="00ED5419" w:rsidRDefault="0096380D">
      <w:pPr>
        <w:spacing w:after="0" w:line="240" w:lineRule="auto"/>
        <w:jc w:val="center"/>
        <w:rPr>
          <w:rFonts w:ascii="Arial" w:eastAsia="Times New Roman" w:hAnsi="Arial" w:cs="Arial"/>
          <w:b/>
          <w:bCs/>
          <w:sz w:val="24"/>
          <w:szCs w:val="24"/>
          <w:lang w:eastAsia="en-PH"/>
        </w:rPr>
      </w:pPr>
      <w:r>
        <w:rPr>
          <w:rFonts w:ascii="Arial" w:eastAsia="Times New Roman" w:hAnsi="Arial" w:cs="Arial"/>
          <w:b/>
          <w:bCs/>
          <w:sz w:val="24"/>
          <w:szCs w:val="24"/>
          <w:lang w:eastAsia="en-PH"/>
        </w:rPr>
        <w:t>APPENDIX A</w:t>
      </w:r>
    </w:p>
    <w:p w14:paraId="3D00CF6E" w14:textId="77777777" w:rsidR="00007BD0" w:rsidRDefault="0096380D" w:rsidP="00007BD0">
      <w:pPr>
        <w:spacing w:after="0" w:line="240" w:lineRule="auto"/>
        <w:jc w:val="center"/>
        <w:rPr>
          <w:rFonts w:ascii="Arial" w:eastAsia="Times New Roman" w:hAnsi="Arial" w:cs="Arial"/>
          <w:b/>
          <w:bCs/>
          <w:sz w:val="24"/>
          <w:szCs w:val="24"/>
          <w:lang w:eastAsia="en-PH"/>
        </w:rPr>
      </w:pPr>
      <w:r>
        <w:rPr>
          <w:rFonts w:ascii="Arial" w:eastAsia="Times New Roman" w:hAnsi="Arial" w:cs="Arial"/>
          <w:b/>
          <w:bCs/>
          <w:sz w:val="24"/>
          <w:szCs w:val="24"/>
          <w:lang w:eastAsia="en-PH"/>
        </w:rPr>
        <w:t>TRANSMITTAL LETTER ADDRESSED TO PUBLIC SCHOOLS DISTRICT SUPERVISOR</w:t>
      </w:r>
      <w:r>
        <w:rPr>
          <w:rFonts w:ascii="Arial" w:eastAsia="Times New Roman" w:hAnsi="Arial" w:cs="Arial"/>
          <w:b/>
          <w:bCs/>
          <w:sz w:val="24"/>
          <w:szCs w:val="24"/>
          <w:lang w:eastAsia="en-PH"/>
        </w:rPr>
        <w:br/>
      </w:r>
      <w:r>
        <w:rPr>
          <w:rFonts w:ascii="Arial" w:eastAsia="Times New Roman" w:hAnsi="Arial" w:cs="Arial"/>
          <w:b/>
          <w:bCs/>
          <w:noProof/>
          <w:sz w:val="24"/>
          <w:szCs w:val="24"/>
          <w:lang w:eastAsia="en-PH"/>
        </w:rPr>
        <w:drawing>
          <wp:inline distT="0" distB="0" distL="0" distR="0" wp14:anchorId="44EFF031" wp14:editId="43DE744C">
            <wp:extent cx="5221192" cy="7200000"/>
            <wp:effectExtent l="0" t="0" r="0" b="1270"/>
            <wp:docPr id="1053" name="Picture 2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 name="Picture 22"/>
                    <pic:cNvPicPr/>
                  </pic:nvPicPr>
                  <pic:blipFill>
                    <a:blip r:embed="rId86" cstate="print"/>
                    <a:srcRect l="36227" t="15432" r="38426" b="22428"/>
                    <a:stretch/>
                  </pic:blipFill>
                  <pic:spPr>
                    <a:xfrm>
                      <a:off x="0" y="0"/>
                      <a:ext cx="5221192" cy="7200000"/>
                    </a:xfrm>
                    <a:prstGeom prst="rect">
                      <a:avLst/>
                    </a:prstGeom>
                    <a:ln>
                      <a:noFill/>
                    </a:ln>
                  </pic:spPr>
                </pic:pic>
              </a:graphicData>
            </a:graphic>
          </wp:inline>
        </w:drawing>
      </w:r>
    </w:p>
    <w:p w14:paraId="63228534" w14:textId="77777777" w:rsidR="00007BD0" w:rsidRDefault="00007BD0" w:rsidP="00007BD0">
      <w:pPr>
        <w:spacing w:after="0" w:line="240" w:lineRule="auto"/>
        <w:jc w:val="center"/>
        <w:rPr>
          <w:rFonts w:ascii="Arial" w:eastAsia="Times New Roman" w:hAnsi="Arial" w:cs="Arial"/>
          <w:b/>
          <w:bCs/>
          <w:color w:val="1B1C1D"/>
          <w:sz w:val="24"/>
          <w:szCs w:val="24"/>
          <w:lang w:eastAsia="en-PH"/>
        </w:rPr>
      </w:pPr>
    </w:p>
    <w:p w14:paraId="3E5CF85A" w14:textId="77777777" w:rsidR="00ED5419" w:rsidRPr="00007BD0" w:rsidRDefault="0096380D" w:rsidP="00007BD0">
      <w:pPr>
        <w:spacing w:after="0" w:line="240" w:lineRule="auto"/>
        <w:jc w:val="center"/>
        <w:rPr>
          <w:rFonts w:ascii="Arial" w:eastAsia="Times New Roman" w:hAnsi="Arial" w:cs="Arial"/>
          <w:b/>
          <w:bCs/>
          <w:sz w:val="24"/>
          <w:szCs w:val="24"/>
          <w:lang w:eastAsia="en-PH"/>
        </w:rPr>
      </w:pPr>
      <w:r>
        <w:rPr>
          <w:rFonts w:ascii="Arial" w:eastAsia="Times New Roman" w:hAnsi="Arial" w:cs="Arial"/>
          <w:b/>
          <w:bCs/>
          <w:color w:val="1B1C1D"/>
          <w:sz w:val="24"/>
          <w:szCs w:val="24"/>
          <w:lang w:eastAsia="en-PH"/>
        </w:rPr>
        <w:lastRenderedPageBreak/>
        <w:t>APPENDIX B</w:t>
      </w:r>
    </w:p>
    <w:p w14:paraId="0FB07415" w14:textId="77777777" w:rsidR="00ED5419" w:rsidRDefault="0096380D">
      <w:pPr>
        <w:spacing w:before="100" w:beforeAutospacing="1" w:after="120" w:line="240" w:lineRule="auto"/>
        <w:jc w:val="center"/>
        <w:outlineLvl w:val="2"/>
        <w:rPr>
          <w:rFonts w:ascii="Arial" w:eastAsia="Times New Roman" w:hAnsi="Arial" w:cs="Arial"/>
          <w:b/>
          <w:bCs/>
          <w:color w:val="1B1C1D"/>
          <w:sz w:val="24"/>
          <w:szCs w:val="24"/>
          <w:lang w:eastAsia="en-PH"/>
        </w:rPr>
      </w:pPr>
      <w:r>
        <w:rPr>
          <w:rFonts w:ascii="Arial" w:eastAsia="Times New Roman" w:hAnsi="Arial" w:cs="Arial"/>
          <w:b/>
          <w:bCs/>
          <w:color w:val="1B1C1D"/>
          <w:sz w:val="24"/>
          <w:szCs w:val="24"/>
          <w:lang w:eastAsia="en-PH"/>
        </w:rPr>
        <w:t>TRANSMITTAL LETTERS ADDRESSED TO SCHOOL HEADS</w:t>
      </w:r>
    </w:p>
    <w:p w14:paraId="7F6205DE" w14:textId="77777777" w:rsidR="00ED5419" w:rsidRDefault="0096380D">
      <w:pPr>
        <w:spacing w:before="100" w:beforeAutospacing="1" w:after="120" w:line="240" w:lineRule="auto"/>
        <w:jc w:val="center"/>
        <w:outlineLvl w:val="2"/>
        <w:rPr>
          <w:rFonts w:ascii="Arial" w:eastAsia="Times New Roman" w:hAnsi="Arial" w:cs="Arial"/>
          <w:b/>
          <w:bCs/>
          <w:color w:val="1B1C1D"/>
          <w:sz w:val="24"/>
          <w:szCs w:val="24"/>
          <w:lang w:eastAsia="en-PH"/>
        </w:rPr>
      </w:pPr>
      <w:r>
        <w:rPr>
          <w:rFonts w:ascii="Arial" w:eastAsia="Times New Roman" w:hAnsi="Arial" w:cs="Arial"/>
          <w:b/>
          <w:bCs/>
          <w:noProof/>
          <w:color w:val="1B1C1D"/>
          <w:sz w:val="24"/>
          <w:szCs w:val="24"/>
          <w:lang w:eastAsia="en-PH"/>
        </w:rPr>
        <w:drawing>
          <wp:inline distT="0" distB="0" distL="0" distR="0" wp14:anchorId="4820620C" wp14:editId="1D5E496B">
            <wp:extent cx="5055319" cy="7200000"/>
            <wp:effectExtent l="0" t="0" r="0" b="1270"/>
            <wp:docPr id="1054" name="Picture 2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 name="Picture 29"/>
                    <pic:cNvPicPr/>
                  </pic:nvPicPr>
                  <pic:blipFill>
                    <a:blip r:embed="rId87" cstate="print"/>
                    <a:srcRect l="35879" t="14815" r="37384" b="17489"/>
                    <a:stretch/>
                  </pic:blipFill>
                  <pic:spPr>
                    <a:xfrm>
                      <a:off x="0" y="0"/>
                      <a:ext cx="5055319" cy="7200000"/>
                    </a:xfrm>
                    <a:prstGeom prst="rect">
                      <a:avLst/>
                    </a:prstGeom>
                    <a:ln>
                      <a:noFill/>
                    </a:ln>
                  </pic:spPr>
                </pic:pic>
              </a:graphicData>
            </a:graphic>
          </wp:inline>
        </w:drawing>
      </w:r>
    </w:p>
    <w:p w14:paraId="6E881759" w14:textId="77777777" w:rsidR="00ED5419" w:rsidRDefault="0096380D">
      <w:pPr>
        <w:spacing w:before="100" w:beforeAutospacing="1" w:after="120" w:line="240" w:lineRule="auto"/>
        <w:jc w:val="center"/>
        <w:outlineLvl w:val="2"/>
        <w:rPr>
          <w:rFonts w:ascii="Arial" w:eastAsia="Times New Roman" w:hAnsi="Arial" w:cs="Arial"/>
          <w:b/>
          <w:bCs/>
          <w:color w:val="1B1C1D"/>
          <w:sz w:val="24"/>
          <w:szCs w:val="24"/>
          <w:lang w:eastAsia="en-PH"/>
        </w:rPr>
      </w:pPr>
      <w:r>
        <w:rPr>
          <w:rFonts w:ascii="Arial" w:eastAsia="Times New Roman" w:hAnsi="Arial" w:cs="Arial"/>
          <w:b/>
          <w:bCs/>
          <w:noProof/>
          <w:color w:val="1B1C1D"/>
          <w:sz w:val="24"/>
          <w:szCs w:val="24"/>
          <w:lang w:eastAsia="en-PH"/>
        </w:rPr>
        <w:lastRenderedPageBreak/>
        <w:drawing>
          <wp:inline distT="0" distB="0" distL="0" distR="0" wp14:anchorId="4533464B" wp14:editId="5B1C7C78">
            <wp:extent cx="4893413" cy="7200000"/>
            <wp:effectExtent l="0" t="0" r="2540" b="1270"/>
            <wp:docPr id="1055" name="Picture 3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 name="Picture 31"/>
                    <pic:cNvPicPr/>
                  </pic:nvPicPr>
                  <pic:blipFill>
                    <a:blip r:embed="rId88" cstate="print"/>
                    <a:srcRect l="36343" t="14403" r="37384" b="16873"/>
                    <a:stretch/>
                  </pic:blipFill>
                  <pic:spPr>
                    <a:xfrm>
                      <a:off x="0" y="0"/>
                      <a:ext cx="4893413" cy="7200000"/>
                    </a:xfrm>
                    <a:prstGeom prst="rect">
                      <a:avLst/>
                    </a:prstGeom>
                    <a:ln>
                      <a:noFill/>
                    </a:ln>
                  </pic:spPr>
                </pic:pic>
              </a:graphicData>
            </a:graphic>
          </wp:inline>
        </w:drawing>
      </w:r>
    </w:p>
    <w:p w14:paraId="75F49B5A" w14:textId="77777777" w:rsidR="00ED5419" w:rsidRDefault="00ED5419">
      <w:pPr>
        <w:spacing w:before="100" w:beforeAutospacing="1" w:after="120" w:line="240" w:lineRule="auto"/>
        <w:jc w:val="center"/>
        <w:outlineLvl w:val="2"/>
        <w:rPr>
          <w:rFonts w:ascii="Arial" w:eastAsia="Times New Roman" w:hAnsi="Arial" w:cs="Arial"/>
          <w:b/>
          <w:bCs/>
          <w:color w:val="1B1C1D"/>
          <w:sz w:val="24"/>
          <w:szCs w:val="24"/>
          <w:lang w:eastAsia="en-PH"/>
        </w:rPr>
      </w:pPr>
    </w:p>
    <w:p w14:paraId="43F8CCCC" w14:textId="77777777" w:rsidR="00ED5419" w:rsidRDefault="00ED5419">
      <w:pPr>
        <w:spacing w:before="100" w:beforeAutospacing="1" w:after="120" w:line="240" w:lineRule="auto"/>
        <w:jc w:val="center"/>
        <w:outlineLvl w:val="2"/>
        <w:rPr>
          <w:rFonts w:ascii="Arial" w:eastAsia="Times New Roman" w:hAnsi="Arial" w:cs="Arial"/>
          <w:b/>
          <w:bCs/>
          <w:color w:val="1B1C1D"/>
          <w:sz w:val="24"/>
          <w:szCs w:val="24"/>
          <w:lang w:eastAsia="en-PH"/>
        </w:rPr>
      </w:pPr>
    </w:p>
    <w:p w14:paraId="3AD586C0" w14:textId="77777777" w:rsidR="00ED5419" w:rsidRDefault="0096380D">
      <w:pPr>
        <w:spacing w:before="100" w:beforeAutospacing="1" w:after="120" w:line="240" w:lineRule="auto"/>
        <w:jc w:val="center"/>
        <w:outlineLvl w:val="2"/>
        <w:rPr>
          <w:rFonts w:ascii="Arial" w:eastAsia="Times New Roman" w:hAnsi="Arial" w:cs="Arial"/>
          <w:b/>
          <w:bCs/>
          <w:color w:val="1B1C1D"/>
          <w:sz w:val="24"/>
          <w:szCs w:val="24"/>
          <w:lang w:eastAsia="en-PH"/>
        </w:rPr>
      </w:pPr>
      <w:r>
        <w:rPr>
          <w:rFonts w:ascii="Arial" w:eastAsia="Times New Roman" w:hAnsi="Arial" w:cs="Arial"/>
          <w:b/>
          <w:bCs/>
          <w:noProof/>
          <w:color w:val="1B1C1D"/>
          <w:sz w:val="24"/>
          <w:szCs w:val="24"/>
          <w:lang w:eastAsia="en-PH"/>
        </w:rPr>
        <w:lastRenderedPageBreak/>
        <w:drawing>
          <wp:inline distT="0" distB="0" distL="0" distR="0" wp14:anchorId="6EDFDD89" wp14:editId="1D42B7B9">
            <wp:extent cx="5277556" cy="7452000"/>
            <wp:effectExtent l="0" t="0" r="0" b="0"/>
            <wp:docPr id="1056" name="Picture 3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 name="Picture 32"/>
                    <pic:cNvPicPr/>
                  </pic:nvPicPr>
                  <pic:blipFill>
                    <a:blip r:embed="rId89" cstate="print"/>
                    <a:srcRect l="35764" t="14197" r="37269" b="18107"/>
                    <a:stretch/>
                  </pic:blipFill>
                  <pic:spPr>
                    <a:xfrm>
                      <a:off x="0" y="0"/>
                      <a:ext cx="5277556" cy="7452000"/>
                    </a:xfrm>
                    <a:prstGeom prst="rect">
                      <a:avLst/>
                    </a:prstGeom>
                    <a:ln>
                      <a:noFill/>
                    </a:ln>
                  </pic:spPr>
                </pic:pic>
              </a:graphicData>
            </a:graphic>
          </wp:inline>
        </w:drawing>
      </w:r>
    </w:p>
    <w:p w14:paraId="2C9F4905" w14:textId="77777777" w:rsidR="00ED5419" w:rsidRDefault="00ED5419">
      <w:pPr>
        <w:spacing w:before="100" w:beforeAutospacing="1" w:after="120" w:line="240" w:lineRule="auto"/>
        <w:jc w:val="center"/>
        <w:outlineLvl w:val="2"/>
        <w:rPr>
          <w:rFonts w:ascii="Arial" w:eastAsia="Times New Roman" w:hAnsi="Arial" w:cs="Arial"/>
          <w:b/>
          <w:bCs/>
          <w:color w:val="1B1C1D"/>
          <w:sz w:val="24"/>
          <w:szCs w:val="24"/>
          <w:lang w:eastAsia="en-PH"/>
        </w:rPr>
      </w:pPr>
    </w:p>
    <w:p w14:paraId="75C1136A" w14:textId="77777777" w:rsidR="00ED5419" w:rsidRDefault="00ED5419">
      <w:pPr>
        <w:spacing w:before="100" w:beforeAutospacing="1" w:after="120" w:line="240" w:lineRule="auto"/>
        <w:jc w:val="center"/>
        <w:outlineLvl w:val="2"/>
        <w:rPr>
          <w:rFonts w:ascii="Arial" w:eastAsia="Times New Roman" w:hAnsi="Arial" w:cs="Arial"/>
          <w:b/>
          <w:bCs/>
          <w:color w:val="1B1C1D"/>
          <w:sz w:val="24"/>
          <w:szCs w:val="24"/>
          <w:lang w:eastAsia="en-PH"/>
        </w:rPr>
      </w:pPr>
    </w:p>
    <w:p w14:paraId="0B12B81B" w14:textId="77777777" w:rsidR="00ED5419" w:rsidRDefault="0096380D">
      <w:pPr>
        <w:spacing w:before="100" w:beforeAutospacing="1" w:after="120" w:line="240" w:lineRule="auto"/>
        <w:jc w:val="center"/>
        <w:outlineLvl w:val="2"/>
        <w:rPr>
          <w:rFonts w:ascii="Arial" w:eastAsia="Times New Roman" w:hAnsi="Arial" w:cs="Arial"/>
          <w:b/>
          <w:bCs/>
          <w:color w:val="1B1C1D"/>
          <w:sz w:val="24"/>
          <w:szCs w:val="24"/>
          <w:lang w:eastAsia="en-PH"/>
        </w:rPr>
      </w:pPr>
      <w:r>
        <w:rPr>
          <w:rFonts w:ascii="Arial" w:eastAsia="Times New Roman" w:hAnsi="Arial" w:cs="Arial"/>
          <w:b/>
          <w:bCs/>
          <w:noProof/>
          <w:color w:val="1B1C1D"/>
          <w:sz w:val="24"/>
          <w:szCs w:val="24"/>
          <w:lang w:eastAsia="en-PH"/>
        </w:rPr>
        <w:lastRenderedPageBreak/>
        <w:drawing>
          <wp:inline distT="0" distB="0" distL="0" distR="0" wp14:anchorId="238EFDDD" wp14:editId="3FADCFF7">
            <wp:extent cx="5150647" cy="7452000"/>
            <wp:effectExtent l="0" t="0" r="0" b="0"/>
            <wp:docPr id="1057" name="Picture 3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 name="Picture 33"/>
                    <pic:cNvPicPr/>
                  </pic:nvPicPr>
                  <pic:blipFill>
                    <a:blip r:embed="rId90" cstate="print"/>
                    <a:srcRect l="35879" t="13991" r="36921" b="16051"/>
                    <a:stretch/>
                  </pic:blipFill>
                  <pic:spPr>
                    <a:xfrm>
                      <a:off x="0" y="0"/>
                      <a:ext cx="5150647" cy="7452000"/>
                    </a:xfrm>
                    <a:prstGeom prst="rect">
                      <a:avLst/>
                    </a:prstGeom>
                    <a:ln>
                      <a:noFill/>
                    </a:ln>
                  </pic:spPr>
                </pic:pic>
              </a:graphicData>
            </a:graphic>
          </wp:inline>
        </w:drawing>
      </w:r>
    </w:p>
    <w:p w14:paraId="682D9B2E" w14:textId="77777777" w:rsidR="00ED5419" w:rsidRDefault="00ED5419">
      <w:pPr>
        <w:spacing w:before="100" w:beforeAutospacing="1" w:after="120" w:line="240" w:lineRule="auto"/>
        <w:jc w:val="center"/>
        <w:outlineLvl w:val="2"/>
        <w:rPr>
          <w:rFonts w:ascii="Arial" w:eastAsia="Times New Roman" w:hAnsi="Arial" w:cs="Arial"/>
          <w:b/>
          <w:bCs/>
          <w:color w:val="1B1C1D"/>
          <w:sz w:val="24"/>
          <w:szCs w:val="24"/>
          <w:lang w:eastAsia="en-PH"/>
        </w:rPr>
      </w:pPr>
    </w:p>
    <w:p w14:paraId="38A71678" w14:textId="77777777" w:rsidR="00ED5419" w:rsidRDefault="00ED5419">
      <w:pPr>
        <w:spacing w:before="100" w:beforeAutospacing="1" w:after="120" w:line="240" w:lineRule="auto"/>
        <w:jc w:val="center"/>
        <w:outlineLvl w:val="2"/>
        <w:rPr>
          <w:rFonts w:ascii="Arial" w:eastAsia="Times New Roman" w:hAnsi="Arial" w:cs="Arial"/>
          <w:b/>
          <w:bCs/>
          <w:color w:val="1B1C1D"/>
          <w:sz w:val="24"/>
          <w:szCs w:val="24"/>
          <w:lang w:eastAsia="en-PH"/>
        </w:rPr>
      </w:pPr>
    </w:p>
    <w:p w14:paraId="7D15BC80" w14:textId="77777777" w:rsidR="00ED5419" w:rsidRDefault="0096380D">
      <w:pPr>
        <w:spacing w:before="100" w:beforeAutospacing="1" w:after="120" w:line="240" w:lineRule="auto"/>
        <w:jc w:val="center"/>
        <w:outlineLvl w:val="2"/>
        <w:rPr>
          <w:rFonts w:ascii="Arial" w:eastAsia="Times New Roman" w:hAnsi="Arial" w:cs="Arial"/>
          <w:b/>
          <w:bCs/>
          <w:color w:val="1B1C1D"/>
          <w:sz w:val="24"/>
          <w:szCs w:val="24"/>
          <w:lang w:eastAsia="en-PH"/>
        </w:rPr>
      </w:pPr>
      <w:r>
        <w:rPr>
          <w:rFonts w:ascii="Arial" w:eastAsia="Times New Roman" w:hAnsi="Arial" w:cs="Arial"/>
          <w:b/>
          <w:bCs/>
          <w:color w:val="1B1C1D"/>
          <w:sz w:val="24"/>
          <w:szCs w:val="24"/>
          <w:lang w:eastAsia="en-PH"/>
        </w:rPr>
        <w:lastRenderedPageBreak/>
        <w:t>APPENDIX C</w:t>
      </w:r>
    </w:p>
    <w:p w14:paraId="45ED8292" w14:textId="77777777" w:rsidR="00ED5419" w:rsidRDefault="0096380D">
      <w:pPr>
        <w:spacing w:before="100" w:beforeAutospacing="1" w:after="120" w:line="240" w:lineRule="auto"/>
        <w:jc w:val="center"/>
        <w:outlineLvl w:val="2"/>
        <w:rPr>
          <w:rFonts w:ascii="Arial" w:eastAsia="Times New Roman" w:hAnsi="Arial" w:cs="Arial"/>
          <w:b/>
          <w:bCs/>
          <w:color w:val="1B1C1D"/>
          <w:sz w:val="24"/>
          <w:szCs w:val="24"/>
          <w:lang w:eastAsia="en-PH"/>
        </w:rPr>
      </w:pPr>
      <w:r>
        <w:rPr>
          <w:rFonts w:ascii="Arial" w:eastAsia="Times New Roman" w:hAnsi="Arial" w:cs="Arial"/>
          <w:b/>
          <w:bCs/>
          <w:color w:val="1B1C1D"/>
          <w:sz w:val="24"/>
          <w:szCs w:val="24"/>
          <w:lang w:eastAsia="en-PH"/>
        </w:rPr>
        <w:t>RESEARCH QUESTIONNAIRE</w:t>
      </w:r>
    </w:p>
    <w:p w14:paraId="43B6EF7C" w14:textId="77777777" w:rsidR="00ED5419" w:rsidRDefault="0096380D">
      <w:pPr>
        <w:spacing w:after="0"/>
        <w:jc w:val="center"/>
        <w:rPr>
          <w:rFonts w:ascii="Arial" w:hAnsi="Arial" w:cs="Arial"/>
          <w:b/>
          <w:bCs/>
          <w:sz w:val="28"/>
          <w:szCs w:val="28"/>
        </w:rPr>
      </w:pPr>
      <w:r>
        <w:rPr>
          <w:rFonts w:ascii="Arial" w:hAnsi="Arial" w:cs="Arial"/>
          <w:b/>
          <w:bCs/>
          <w:sz w:val="24"/>
          <w:szCs w:val="24"/>
        </w:rPr>
        <w:t>TEACHERS' TRUST AND COMMUNICATION PRACTICES IN CO-TEACHING: BASIS FOR COLLABORATIVE PARTNERSHIP STRENGTHENING PROGRAM</w:t>
      </w:r>
    </w:p>
    <w:p w14:paraId="5C0E36B8" w14:textId="77777777" w:rsidR="00ED5419" w:rsidRDefault="00ED5419">
      <w:pPr>
        <w:spacing w:after="0"/>
        <w:jc w:val="center"/>
        <w:rPr>
          <w:rFonts w:ascii="Arial" w:hAnsi="Arial" w:cs="Arial"/>
          <w:b/>
          <w:bCs/>
          <w:sz w:val="28"/>
          <w:szCs w:val="28"/>
        </w:rPr>
      </w:pPr>
    </w:p>
    <w:p w14:paraId="28562668" w14:textId="77777777" w:rsidR="00ED5419" w:rsidRDefault="00ED5419">
      <w:pPr>
        <w:spacing w:after="120" w:line="240" w:lineRule="auto"/>
        <w:rPr>
          <w:rFonts w:ascii="Arial" w:eastAsia="Times New Roman" w:hAnsi="Arial" w:cs="Arial"/>
          <w:color w:val="1B1C1D"/>
          <w:sz w:val="24"/>
          <w:szCs w:val="24"/>
          <w:lang w:eastAsia="en-PH"/>
        </w:rPr>
      </w:pPr>
    </w:p>
    <w:p w14:paraId="0C0C3D66" w14:textId="77777777" w:rsidR="00ED5419" w:rsidRDefault="0096380D">
      <w:pPr>
        <w:spacing w:before="100" w:beforeAutospacing="1" w:after="120" w:line="240" w:lineRule="auto"/>
        <w:outlineLvl w:val="2"/>
        <w:rPr>
          <w:rFonts w:ascii="Arial" w:eastAsia="Times New Roman" w:hAnsi="Arial" w:cs="Arial"/>
          <w:b/>
          <w:bCs/>
          <w:color w:val="1B1C1D"/>
          <w:sz w:val="24"/>
          <w:szCs w:val="24"/>
          <w:lang w:eastAsia="en-PH"/>
        </w:rPr>
      </w:pPr>
      <w:r>
        <w:rPr>
          <w:rFonts w:ascii="Arial" w:eastAsia="Times New Roman" w:hAnsi="Arial" w:cs="Arial"/>
          <w:b/>
          <w:bCs/>
          <w:color w:val="1B1C1D"/>
          <w:sz w:val="24"/>
          <w:szCs w:val="24"/>
          <w:lang w:eastAsia="en-PH"/>
        </w:rPr>
        <w:t>Part I: Profile of the Respondents</w:t>
      </w:r>
    </w:p>
    <w:p w14:paraId="4C9C2ED2" w14:textId="77777777" w:rsidR="00ED5419" w:rsidRDefault="0096380D">
      <w:pPr>
        <w:spacing w:before="100" w:beforeAutospacing="1" w:after="240" w:line="240" w:lineRule="auto"/>
        <w:rPr>
          <w:rFonts w:ascii="Arial" w:eastAsia="Times New Roman" w:hAnsi="Arial" w:cs="Arial"/>
          <w:color w:val="1B1C1D"/>
          <w:sz w:val="24"/>
          <w:szCs w:val="24"/>
          <w:lang w:eastAsia="en-PH"/>
        </w:rPr>
      </w:pPr>
      <w:r>
        <w:rPr>
          <w:rFonts w:ascii="Arial" w:eastAsia="Times New Roman" w:hAnsi="Arial" w:cs="Arial"/>
          <w:color w:val="1B1C1D"/>
          <w:sz w:val="24"/>
          <w:szCs w:val="24"/>
          <w:lang w:eastAsia="en-PH"/>
        </w:rPr>
        <w:t>Please check the appropriate box for each item.</w:t>
      </w:r>
    </w:p>
    <w:p w14:paraId="1EBD140B" w14:textId="77777777" w:rsidR="00ED5419" w:rsidRDefault="0096380D">
      <w:pPr>
        <w:spacing w:before="100" w:beforeAutospacing="1" w:after="0" w:line="240" w:lineRule="auto"/>
        <w:rPr>
          <w:rFonts w:ascii="Arial" w:eastAsia="Times New Roman" w:hAnsi="Arial" w:cs="Arial"/>
          <w:color w:val="1B1C1D"/>
          <w:sz w:val="24"/>
          <w:szCs w:val="24"/>
          <w:lang w:eastAsia="en-PH"/>
        </w:rPr>
      </w:pPr>
      <w:r>
        <w:rPr>
          <w:rFonts w:ascii="Arial" w:eastAsia="Times New Roman" w:hAnsi="Arial" w:cs="Arial"/>
          <w:b/>
          <w:bCs/>
          <w:color w:val="1B1C1D"/>
          <w:sz w:val="24"/>
          <w:szCs w:val="24"/>
          <w:bdr w:val="none" w:sz="0" w:space="0" w:color="auto" w:frame="1"/>
          <w:lang w:eastAsia="en-PH"/>
        </w:rPr>
        <w:t>1. Age:</w:t>
      </w:r>
    </w:p>
    <w:p w14:paraId="56B6B719" w14:textId="77777777" w:rsidR="00ED5419" w:rsidRDefault="0096380D">
      <w:pPr>
        <w:spacing w:before="100" w:beforeAutospacing="1" w:after="120" w:line="240" w:lineRule="auto"/>
        <w:ind w:left="720"/>
        <w:rPr>
          <w:rFonts w:ascii="Arial" w:eastAsia="Times New Roman" w:hAnsi="Arial" w:cs="Arial"/>
          <w:color w:val="1B1C1D"/>
          <w:sz w:val="24"/>
          <w:szCs w:val="24"/>
          <w:lang w:eastAsia="en-PH"/>
        </w:rPr>
      </w:pPr>
      <w:proofErr w:type="gramStart"/>
      <w:r>
        <w:rPr>
          <w:rFonts w:ascii="Arial" w:eastAsia="Times New Roman" w:hAnsi="Arial" w:cs="Arial"/>
          <w:color w:val="1B1C1D"/>
          <w:sz w:val="24"/>
          <w:szCs w:val="24"/>
          <w:lang w:eastAsia="en-PH"/>
        </w:rPr>
        <w:t>( )</w:t>
      </w:r>
      <w:proofErr w:type="gramEnd"/>
      <w:r>
        <w:rPr>
          <w:rFonts w:ascii="Arial" w:eastAsia="Times New Roman" w:hAnsi="Arial" w:cs="Arial"/>
          <w:color w:val="1B1C1D"/>
          <w:sz w:val="24"/>
          <w:szCs w:val="24"/>
          <w:lang w:eastAsia="en-PH"/>
        </w:rPr>
        <w:t xml:space="preserve"> 20-30 years old</w:t>
      </w:r>
    </w:p>
    <w:p w14:paraId="3A9B1066" w14:textId="77777777" w:rsidR="00ED5419" w:rsidRDefault="0096380D">
      <w:pPr>
        <w:spacing w:before="100" w:beforeAutospacing="1" w:after="120" w:line="240" w:lineRule="auto"/>
        <w:ind w:left="720"/>
        <w:rPr>
          <w:rFonts w:ascii="Arial" w:eastAsia="Times New Roman" w:hAnsi="Arial" w:cs="Arial"/>
          <w:color w:val="1B1C1D"/>
          <w:sz w:val="24"/>
          <w:szCs w:val="24"/>
          <w:lang w:eastAsia="en-PH"/>
        </w:rPr>
      </w:pPr>
      <w:proofErr w:type="gramStart"/>
      <w:r>
        <w:rPr>
          <w:rFonts w:ascii="Arial" w:eastAsia="Times New Roman" w:hAnsi="Arial" w:cs="Arial"/>
          <w:color w:val="1B1C1D"/>
          <w:sz w:val="24"/>
          <w:szCs w:val="24"/>
          <w:lang w:eastAsia="en-PH"/>
        </w:rPr>
        <w:t>( )</w:t>
      </w:r>
      <w:proofErr w:type="gramEnd"/>
      <w:r>
        <w:rPr>
          <w:rFonts w:ascii="Arial" w:eastAsia="Times New Roman" w:hAnsi="Arial" w:cs="Arial"/>
          <w:color w:val="1B1C1D"/>
          <w:sz w:val="24"/>
          <w:szCs w:val="24"/>
          <w:lang w:eastAsia="en-PH"/>
        </w:rPr>
        <w:t xml:space="preserve"> 31-40 years old</w:t>
      </w:r>
    </w:p>
    <w:p w14:paraId="69D0FC7B" w14:textId="77777777" w:rsidR="00ED5419" w:rsidRDefault="0096380D">
      <w:pPr>
        <w:spacing w:before="100" w:beforeAutospacing="1" w:after="120" w:line="240" w:lineRule="auto"/>
        <w:ind w:left="720"/>
        <w:rPr>
          <w:rFonts w:ascii="Arial" w:eastAsia="Times New Roman" w:hAnsi="Arial" w:cs="Arial"/>
          <w:color w:val="1B1C1D"/>
          <w:sz w:val="24"/>
          <w:szCs w:val="24"/>
          <w:lang w:eastAsia="en-PH"/>
        </w:rPr>
      </w:pPr>
      <w:proofErr w:type="gramStart"/>
      <w:r>
        <w:rPr>
          <w:rFonts w:ascii="Arial" w:eastAsia="Times New Roman" w:hAnsi="Arial" w:cs="Arial"/>
          <w:color w:val="1B1C1D"/>
          <w:sz w:val="24"/>
          <w:szCs w:val="24"/>
          <w:lang w:eastAsia="en-PH"/>
        </w:rPr>
        <w:t>( )</w:t>
      </w:r>
      <w:proofErr w:type="gramEnd"/>
      <w:r>
        <w:rPr>
          <w:rFonts w:ascii="Arial" w:eastAsia="Times New Roman" w:hAnsi="Arial" w:cs="Arial"/>
          <w:color w:val="1B1C1D"/>
          <w:sz w:val="24"/>
          <w:szCs w:val="24"/>
          <w:lang w:eastAsia="en-PH"/>
        </w:rPr>
        <w:t xml:space="preserve"> 41-50 years old</w:t>
      </w:r>
    </w:p>
    <w:p w14:paraId="1172FC50" w14:textId="77777777" w:rsidR="00ED5419" w:rsidRDefault="0096380D">
      <w:pPr>
        <w:spacing w:before="100" w:beforeAutospacing="1" w:after="120" w:line="240" w:lineRule="auto"/>
        <w:ind w:left="720"/>
        <w:rPr>
          <w:rFonts w:ascii="Arial" w:eastAsia="Times New Roman" w:hAnsi="Arial" w:cs="Arial"/>
          <w:color w:val="1B1C1D"/>
          <w:sz w:val="24"/>
          <w:szCs w:val="24"/>
          <w:lang w:eastAsia="en-PH"/>
        </w:rPr>
      </w:pPr>
      <w:proofErr w:type="gramStart"/>
      <w:r>
        <w:rPr>
          <w:rFonts w:ascii="Arial" w:eastAsia="Times New Roman" w:hAnsi="Arial" w:cs="Arial"/>
          <w:color w:val="1B1C1D"/>
          <w:sz w:val="24"/>
          <w:szCs w:val="24"/>
          <w:lang w:eastAsia="en-PH"/>
        </w:rPr>
        <w:t>( )</w:t>
      </w:r>
      <w:proofErr w:type="gramEnd"/>
      <w:r>
        <w:rPr>
          <w:rFonts w:ascii="Arial" w:eastAsia="Times New Roman" w:hAnsi="Arial" w:cs="Arial"/>
          <w:color w:val="1B1C1D"/>
          <w:sz w:val="24"/>
          <w:szCs w:val="24"/>
          <w:lang w:eastAsia="en-PH"/>
        </w:rPr>
        <w:t xml:space="preserve"> 51 years old and above</w:t>
      </w:r>
    </w:p>
    <w:p w14:paraId="034645AF" w14:textId="77777777" w:rsidR="00ED5419" w:rsidRDefault="0096380D">
      <w:pPr>
        <w:spacing w:before="100" w:beforeAutospacing="1" w:after="0" w:line="240" w:lineRule="auto"/>
        <w:rPr>
          <w:rFonts w:ascii="Arial" w:eastAsia="Times New Roman" w:hAnsi="Arial" w:cs="Arial"/>
          <w:color w:val="1B1C1D"/>
          <w:sz w:val="24"/>
          <w:szCs w:val="24"/>
          <w:lang w:eastAsia="en-PH"/>
        </w:rPr>
      </w:pPr>
      <w:r>
        <w:rPr>
          <w:rFonts w:ascii="Arial" w:eastAsia="Times New Roman" w:hAnsi="Arial" w:cs="Arial"/>
          <w:b/>
          <w:bCs/>
          <w:color w:val="1B1C1D"/>
          <w:sz w:val="24"/>
          <w:szCs w:val="24"/>
          <w:bdr w:val="none" w:sz="0" w:space="0" w:color="auto" w:frame="1"/>
          <w:lang w:eastAsia="en-PH"/>
        </w:rPr>
        <w:t>2. Sex:</w:t>
      </w:r>
    </w:p>
    <w:p w14:paraId="39EBFC07" w14:textId="77777777" w:rsidR="00ED5419" w:rsidRDefault="0096380D">
      <w:pPr>
        <w:spacing w:before="100" w:beforeAutospacing="1" w:after="120" w:line="240" w:lineRule="auto"/>
        <w:ind w:left="720"/>
        <w:rPr>
          <w:rFonts w:ascii="Arial" w:eastAsia="Times New Roman" w:hAnsi="Arial" w:cs="Arial"/>
          <w:color w:val="1B1C1D"/>
          <w:sz w:val="24"/>
          <w:szCs w:val="24"/>
          <w:lang w:eastAsia="en-PH"/>
        </w:rPr>
      </w:pPr>
      <w:proofErr w:type="gramStart"/>
      <w:r>
        <w:rPr>
          <w:rFonts w:ascii="Arial" w:eastAsia="Times New Roman" w:hAnsi="Arial" w:cs="Arial"/>
          <w:color w:val="1B1C1D"/>
          <w:sz w:val="24"/>
          <w:szCs w:val="24"/>
          <w:lang w:eastAsia="en-PH"/>
        </w:rPr>
        <w:t>( )</w:t>
      </w:r>
      <w:proofErr w:type="gramEnd"/>
      <w:r>
        <w:rPr>
          <w:rFonts w:ascii="Arial" w:eastAsia="Times New Roman" w:hAnsi="Arial" w:cs="Arial"/>
          <w:color w:val="1B1C1D"/>
          <w:sz w:val="24"/>
          <w:szCs w:val="24"/>
          <w:lang w:eastAsia="en-PH"/>
        </w:rPr>
        <w:t xml:space="preserve"> Male</w:t>
      </w:r>
    </w:p>
    <w:p w14:paraId="2D306DE4" w14:textId="77777777" w:rsidR="00ED5419" w:rsidRDefault="0096380D">
      <w:pPr>
        <w:spacing w:before="100" w:beforeAutospacing="1" w:after="120" w:line="240" w:lineRule="auto"/>
        <w:ind w:left="720"/>
        <w:rPr>
          <w:rFonts w:ascii="Arial" w:eastAsia="Times New Roman" w:hAnsi="Arial" w:cs="Arial"/>
          <w:color w:val="1B1C1D"/>
          <w:sz w:val="24"/>
          <w:szCs w:val="24"/>
          <w:lang w:eastAsia="en-PH"/>
        </w:rPr>
      </w:pPr>
      <w:proofErr w:type="gramStart"/>
      <w:r>
        <w:rPr>
          <w:rFonts w:ascii="Arial" w:eastAsia="Times New Roman" w:hAnsi="Arial" w:cs="Arial"/>
          <w:color w:val="1B1C1D"/>
          <w:sz w:val="24"/>
          <w:szCs w:val="24"/>
          <w:lang w:eastAsia="en-PH"/>
        </w:rPr>
        <w:t>( )</w:t>
      </w:r>
      <w:proofErr w:type="gramEnd"/>
      <w:r>
        <w:rPr>
          <w:rFonts w:ascii="Arial" w:eastAsia="Times New Roman" w:hAnsi="Arial" w:cs="Arial"/>
          <w:color w:val="1B1C1D"/>
          <w:sz w:val="24"/>
          <w:szCs w:val="24"/>
          <w:lang w:eastAsia="en-PH"/>
        </w:rPr>
        <w:t xml:space="preserve"> Female</w:t>
      </w:r>
    </w:p>
    <w:p w14:paraId="35F48A09" w14:textId="77777777" w:rsidR="00ED5419" w:rsidRDefault="0096380D">
      <w:pPr>
        <w:spacing w:before="100" w:beforeAutospacing="1" w:after="0" w:line="240" w:lineRule="auto"/>
        <w:rPr>
          <w:rFonts w:ascii="Arial" w:eastAsia="Times New Roman" w:hAnsi="Arial" w:cs="Arial"/>
          <w:color w:val="1B1C1D"/>
          <w:sz w:val="24"/>
          <w:szCs w:val="24"/>
          <w:lang w:eastAsia="en-PH"/>
        </w:rPr>
      </w:pPr>
      <w:r>
        <w:rPr>
          <w:rFonts w:ascii="Arial" w:eastAsia="Times New Roman" w:hAnsi="Arial" w:cs="Arial"/>
          <w:b/>
          <w:bCs/>
          <w:color w:val="1B1C1D"/>
          <w:sz w:val="24"/>
          <w:szCs w:val="24"/>
          <w:bdr w:val="none" w:sz="0" w:space="0" w:color="auto" w:frame="1"/>
          <w:lang w:eastAsia="en-PH"/>
        </w:rPr>
        <w:t>3. Highest Educational Attainment:</w:t>
      </w:r>
    </w:p>
    <w:p w14:paraId="01605CAE" w14:textId="77777777" w:rsidR="00ED5419" w:rsidRDefault="0096380D">
      <w:pPr>
        <w:spacing w:before="100" w:beforeAutospacing="1" w:after="120" w:line="240" w:lineRule="auto"/>
        <w:ind w:left="720"/>
        <w:rPr>
          <w:rFonts w:ascii="Arial" w:eastAsia="Times New Roman" w:hAnsi="Arial" w:cs="Arial"/>
          <w:color w:val="1B1C1D"/>
          <w:sz w:val="24"/>
          <w:szCs w:val="24"/>
          <w:lang w:eastAsia="en-PH"/>
        </w:rPr>
      </w:pPr>
      <w:proofErr w:type="gramStart"/>
      <w:r>
        <w:rPr>
          <w:rFonts w:ascii="Arial" w:eastAsia="Times New Roman" w:hAnsi="Arial" w:cs="Arial"/>
          <w:color w:val="1B1C1D"/>
          <w:sz w:val="24"/>
          <w:szCs w:val="24"/>
          <w:lang w:eastAsia="en-PH"/>
        </w:rPr>
        <w:t>( )</w:t>
      </w:r>
      <w:proofErr w:type="gramEnd"/>
      <w:r>
        <w:rPr>
          <w:rFonts w:ascii="Arial" w:eastAsia="Times New Roman" w:hAnsi="Arial" w:cs="Arial"/>
          <w:color w:val="1B1C1D"/>
          <w:sz w:val="24"/>
          <w:szCs w:val="24"/>
          <w:lang w:eastAsia="en-PH"/>
        </w:rPr>
        <w:t xml:space="preserve"> Bachelor's Degree</w:t>
      </w:r>
    </w:p>
    <w:p w14:paraId="68D037C8" w14:textId="77777777" w:rsidR="00ED5419" w:rsidRDefault="0096380D">
      <w:pPr>
        <w:spacing w:before="100" w:beforeAutospacing="1" w:after="120" w:line="240" w:lineRule="auto"/>
        <w:ind w:left="720"/>
        <w:rPr>
          <w:rFonts w:ascii="Arial" w:eastAsia="Times New Roman" w:hAnsi="Arial" w:cs="Arial"/>
          <w:color w:val="1B1C1D"/>
          <w:sz w:val="24"/>
          <w:szCs w:val="24"/>
          <w:lang w:eastAsia="en-PH"/>
        </w:rPr>
      </w:pPr>
      <w:proofErr w:type="gramStart"/>
      <w:r>
        <w:rPr>
          <w:rFonts w:ascii="Arial" w:eastAsia="Times New Roman" w:hAnsi="Arial" w:cs="Arial"/>
          <w:color w:val="1B1C1D"/>
          <w:sz w:val="24"/>
          <w:szCs w:val="24"/>
          <w:lang w:eastAsia="en-PH"/>
        </w:rPr>
        <w:t>( )</w:t>
      </w:r>
      <w:proofErr w:type="gramEnd"/>
      <w:r>
        <w:rPr>
          <w:rFonts w:ascii="Arial" w:eastAsia="Times New Roman" w:hAnsi="Arial" w:cs="Arial"/>
          <w:color w:val="1B1C1D"/>
          <w:sz w:val="24"/>
          <w:szCs w:val="24"/>
          <w:lang w:eastAsia="en-PH"/>
        </w:rPr>
        <w:t xml:space="preserve"> Master's Degree</w:t>
      </w:r>
    </w:p>
    <w:p w14:paraId="16F8D2D2" w14:textId="77777777" w:rsidR="00ED5419" w:rsidRDefault="0096380D">
      <w:pPr>
        <w:spacing w:before="100" w:beforeAutospacing="1" w:after="120" w:line="240" w:lineRule="auto"/>
        <w:ind w:left="720"/>
        <w:rPr>
          <w:rFonts w:ascii="Arial" w:eastAsia="Times New Roman" w:hAnsi="Arial" w:cs="Arial"/>
          <w:color w:val="1B1C1D"/>
          <w:sz w:val="24"/>
          <w:szCs w:val="24"/>
          <w:lang w:eastAsia="en-PH"/>
        </w:rPr>
      </w:pPr>
      <w:proofErr w:type="gramStart"/>
      <w:r>
        <w:rPr>
          <w:rFonts w:ascii="Arial" w:eastAsia="Times New Roman" w:hAnsi="Arial" w:cs="Arial"/>
          <w:color w:val="1B1C1D"/>
          <w:sz w:val="24"/>
          <w:szCs w:val="24"/>
          <w:lang w:eastAsia="en-PH"/>
        </w:rPr>
        <w:t>( )</w:t>
      </w:r>
      <w:proofErr w:type="gramEnd"/>
      <w:r>
        <w:rPr>
          <w:rFonts w:ascii="Arial" w:eastAsia="Times New Roman" w:hAnsi="Arial" w:cs="Arial"/>
          <w:color w:val="1B1C1D"/>
          <w:sz w:val="24"/>
          <w:szCs w:val="24"/>
          <w:lang w:eastAsia="en-PH"/>
        </w:rPr>
        <w:t xml:space="preserve"> Master's Degree with number of units</w:t>
      </w:r>
    </w:p>
    <w:p w14:paraId="62BC7517" w14:textId="77777777" w:rsidR="00ED5419" w:rsidRDefault="0096380D">
      <w:pPr>
        <w:spacing w:before="100" w:beforeAutospacing="1" w:after="120" w:line="240" w:lineRule="auto"/>
        <w:ind w:left="720"/>
        <w:rPr>
          <w:rFonts w:ascii="Arial" w:eastAsia="Times New Roman" w:hAnsi="Arial" w:cs="Arial"/>
          <w:color w:val="1B1C1D"/>
          <w:sz w:val="24"/>
          <w:szCs w:val="24"/>
          <w:lang w:eastAsia="en-PH"/>
        </w:rPr>
      </w:pPr>
      <w:proofErr w:type="gramStart"/>
      <w:r>
        <w:rPr>
          <w:rFonts w:ascii="Arial" w:eastAsia="Times New Roman" w:hAnsi="Arial" w:cs="Arial"/>
          <w:color w:val="1B1C1D"/>
          <w:sz w:val="24"/>
          <w:szCs w:val="24"/>
          <w:lang w:eastAsia="en-PH"/>
        </w:rPr>
        <w:t>( )</w:t>
      </w:r>
      <w:proofErr w:type="gramEnd"/>
      <w:r>
        <w:rPr>
          <w:rFonts w:ascii="Arial" w:eastAsia="Times New Roman" w:hAnsi="Arial" w:cs="Arial"/>
          <w:color w:val="1B1C1D"/>
          <w:sz w:val="24"/>
          <w:szCs w:val="24"/>
          <w:lang w:eastAsia="en-PH"/>
        </w:rPr>
        <w:t xml:space="preserve"> Doctorate Degree</w:t>
      </w:r>
    </w:p>
    <w:p w14:paraId="72E4D309" w14:textId="77777777" w:rsidR="00ED5419" w:rsidRDefault="0096380D">
      <w:pPr>
        <w:spacing w:before="100" w:beforeAutospacing="1" w:after="120" w:line="240" w:lineRule="auto"/>
        <w:ind w:left="720"/>
        <w:rPr>
          <w:rFonts w:ascii="Arial" w:eastAsia="Times New Roman" w:hAnsi="Arial" w:cs="Arial"/>
          <w:color w:val="1B1C1D"/>
          <w:sz w:val="24"/>
          <w:szCs w:val="24"/>
          <w:lang w:eastAsia="en-PH"/>
        </w:rPr>
      </w:pPr>
      <w:proofErr w:type="gramStart"/>
      <w:r>
        <w:rPr>
          <w:rFonts w:ascii="Arial" w:eastAsia="Times New Roman" w:hAnsi="Arial" w:cs="Arial"/>
          <w:color w:val="1B1C1D"/>
          <w:sz w:val="24"/>
          <w:szCs w:val="24"/>
          <w:lang w:eastAsia="en-PH"/>
        </w:rPr>
        <w:t>( )</w:t>
      </w:r>
      <w:proofErr w:type="gramEnd"/>
      <w:r>
        <w:rPr>
          <w:rFonts w:ascii="Arial" w:eastAsia="Times New Roman" w:hAnsi="Arial" w:cs="Arial"/>
          <w:color w:val="1B1C1D"/>
          <w:sz w:val="24"/>
          <w:szCs w:val="24"/>
          <w:lang w:eastAsia="en-PH"/>
        </w:rPr>
        <w:t xml:space="preserve"> Doctorate Degree with number of units</w:t>
      </w:r>
    </w:p>
    <w:p w14:paraId="4F80FEBF" w14:textId="77777777" w:rsidR="00ED5419" w:rsidRDefault="0096380D">
      <w:pPr>
        <w:spacing w:before="100" w:beforeAutospacing="1" w:after="120" w:line="240" w:lineRule="auto"/>
        <w:ind w:left="720"/>
        <w:rPr>
          <w:rFonts w:ascii="Arial" w:eastAsia="Times New Roman" w:hAnsi="Arial" w:cs="Arial"/>
          <w:color w:val="1B1C1D"/>
          <w:sz w:val="24"/>
          <w:szCs w:val="24"/>
          <w:lang w:eastAsia="en-PH"/>
        </w:rPr>
      </w:pPr>
      <w:proofErr w:type="gramStart"/>
      <w:r>
        <w:rPr>
          <w:rFonts w:ascii="Arial" w:eastAsia="Times New Roman" w:hAnsi="Arial" w:cs="Arial"/>
          <w:color w:val="1B1C1D"/>
          <w:sz w:val="24"/>
          <w:szCs w:val="24"/>
          <w:lang w:eastAsia="en-PH"/>
        </w:rPr>
        <w:t>( )</w:t>
      </w:r>
      <w:proofErr w:type="gramEnd"/>
      <w:r>
        <w:rPr>
          <w:rFonts w:ascii="Arial" w:eastAsia="Times New Roman" w:hAnsi="Arial" w:cs="Arial"/>
          <w:color w:val="1B1C1D"/>
          <w:sz w:val="24"/>
          <w:szCs w:val="24"/>
          <w:lang w:eastAsia="en-PH"/>
        </w:rPr>
        <w:t xml:space="preserve"> Others (please specify): __________________</w:t>
      </w:r>
    </w:p>
    <w:p w14:paraId="22B9D69B" w14:textId="77777777" w:rsidR="00ED5419" w:rsidRDefault="0096380D">
      <w:pPr>
        <w:spacing w:before="100" w:beforeAutospacing="1" w:after="0" w:line="240" w:lineRule="auto"/>
        <w:rPr>
          <w:rFonts w:ascii="Arial" w:eastAsia="Times New Roman" w:hAnsi="Arial" w:cs="Arial"/>
          <w:color w:val="1B1C1D"/>
          <w:sz w:val="24"/>
          <w:szCs w:val="24"/>
          <w:lang w:eastAsia="en-PH"/>
        </w:rPr>
      </w:pPr>
      <w:r>
        <w:rPr>
          <w:rFonts w:ascii="Arial" w:eastAsia="Times New Roman" w:hAnsi="Arial" w:cs="Arial"/>
          <w:b/>
          <w:bCs/>
          <w:color w:val="1B1C1D"/>
          <w:sz w:val="24"/>
          <w:szCs w:val="24"/>
          <w:bdr w:val="none" w:sz="0" w:space="0" w:color="auto" w:frame="1"/>
          <w:lang w:eastAsia="en-PH"/>
        </w:rPr>
        <w:t>4. Years of Teaching Experience:</w:t>
      </w:r>
    </w:p>
    <w:p w14:paraId="4E6ABD64" w14:textId="77777777" w:rsidR="00ED5419" w:rsidRDefault="0096380D">
      <w:pPr>
        <w:spacing w:before="100" w:beforeAutospacing="1" w:after="120" w:line="240" w:lineRule="auto"/>
        <w:ind w:left="720"/>
        <w:rPr>
          <w:rFonts w:ascii="Arial" w:eastAsia="Times New Roman" w:hAnsi="Arial" w:cs="Arial"/>
          <w:color w:val="1B1C1D"/>
          <w:sz w:val="24"/>
          <w:szCs w:val="24"/>
          <w:lang w:eastAsia="en-PH"/>
        </w:rPr>
      </w:pPr>
      <w:proofErr w:type="gramStart"/>
      <w:r>
        <w:rPr>
          <w:rFonts w:ascii="Arial" w:eastAsia="Times New Roman" w:hAnsi="Arial" w:cs="Arial"/>
          <w:color w:val="1B1C1D"/>
          <w:sz w:val="24"/>
          <w:szCs w:val="24"/>
          <w:lang w:eastAsia="en-PH"/>
        </w:rPr>
        <w:lastRenderedPageBreak/>
        <w:t>( )</w:t>
      </w:r>
      <w:proofErr w:type="gramEnd"/>
      <w:r>
        <w:rPr>
          <w:rFonts w:ascii="Arial" w:eastAsia="Times New Roman" w:hAnsi="Arial" w:cs="Arial"/>
          <w:color w:val="1B1C1D"/>
          <w:sz w:val="24"/>
          <w:szCs w:val="24"/>
          <w:lang w:eastAsia="en-PH"/>
        </w:rPr>
        <w:t xml:space="preserve"> 1-5 years</w:t>
      </w:r>
    </w:p>
    <w:p w14:paraId="6FF0914C" w14:textId="77777777" w:rsidR="00ED5419" w:rsidRDefault="0096380D">
      <w:pPr>
        <w:spacing w:before="100" w:beforeAutospacing="1" w:after="120" w:line="240" w:lineRule="auto"/>
        <w:ind w:left="720"/>
        <w:rPr>
          <w:rFonts w:ascii="Arial" w:eastAsia="Times New Roman" w:hAnsi="Arial" w:cs="Arial"/>
          <w:color w:val="1B1C1D"/>
          <w:sz w:val="24"/>
          <w:szCs w:val="24"/>
          <w:lang w:eastAsia="en-PH"/>
        </w:rPr>
      </w:pPr>
      <w:proofErr w:type="gramStart"/>
      <w:r>
        <w:rPr>
          <w:rFonts w:ascii="Arial" w:eastAsia="Times New Roman" w:hAnsi="Arial" w:cs="Arial"/>
          <w:color w:val="1B1C1D"/>
          <w:sz w:val="24"/>
          <w:szCs w:val="24"/>
          <w:lang w:eastAsia="en-PH"/>
        </w:rPr>
        <w:t>( )</w:t>
      </w:r>
      <w:proofErr w:type="gramEnd"/>
      <w:r>
        <w:rPr>
          <w:rFonts w:ascii="Arial" w:eastAsia="Times New Roman" w:hAnsi="Arial" w:cs="Arial"/>
          <w:color w:val="1B1C1D"/>
          <w:sz w:val="24"/>
          <w:szCs w:val="24"/>
          <w:lang w:eastAsia="en-PH"/>
        </w:rPr>
        <w:t xml:space="preserve"> 6-10 years</w:t>
      </w:r>
    </w:p>
    <w:p w14:paraId="7B0306FE" w14:textId="77777777" w:rsidR="00ED5419" w:rsidRDefault="0096380D">
      <w:pPr>
        <w:spacing w:before="100" w:beforeAutospacing="1" w:after="120" w:line="240" w:lineRule="auto"/>
        <w:ind w:left="720"/>
        <w:rPr>
          <w:rFonts w:ascii="Arial" w:eastAsia="Times New Roman" w:hAnsi="Arial" w:cs="Arial"/>
          <w:color w:val="1B1C1D"/>
          <w:sz w:val="24"/>
          <w:szCs w:val="24"/>
          <w:lang w:eastAsia="en-PH"/>
        </w:rPr>
      </w:pPr>
      <w:proofErr w:type="gramStart"/>
      <w:r>
        <w:rPr>
          <w:rFonts w:ascii="Arial" w:eastAsia="Times New Roman" w:hAnsi="Arial" w:cs="Arial"/>
          <w:color w:val="1B1C1D"/>
          <w:sz w:val="24"/>
          <w:szCs w:val="24"/>
          <w:lang w:eastAsia="en-PH"/>
        </w:rPr>
        <w:t>( )</w:t>
      </w:r>
      <w:proofErr w:type="gramEnd"/>
      <w:r>
        <w:rPr>
          <w:rFonts w:ascii="Arial" w:eastAsia="Times New Roman" w:hAnsi="Arial" w:cs="Arial"/>
          <w:color w:val="1B1C1D"/>
          <w:sz w:val="24"/>
          <w:szCs w:val="24"/>
          <w:lang w:eastAsia="en-PH"/>
        </w:rPr>
        <w:t xml:space="preserve"> 11-15 years</w:t>
      </w:r>
    </w:p>
    <w:p w14:paraId="3E303E2D" w14:textId="77777777" w:rsidR="00ED5419" w:rsidRDefault="0096380D">
      <w:pPr>
        <w:spacing w:before="100" w:beforeAutospacing="1" w:after="120" w:line="240" w:lineRule="auto"/>
        <w:ind w:left="720"/>
        <w:rPr>
          <w:rFonts w:ascii="Arial" w:eastAsia="Times New Roman" w:hAnsi="Arial" w:cs="Arial"/>
          <w:color w:val="1B1C1D"/>
          <w:sz w:val="24"/>
          <w:szCs w:val="24"/>
          <w:lang w:eastAsia="en-PH"/>
        </w:rPr>
      </w:pPr>
      <w:proofErr w:type="gramStart"/>
      <w:r>
        <w:rPr>
          <w:rFonts w:ascii="Arial" w:eastAsia="Times New Roman" w:hAnsi="Arial" w:cs="Arial"/>
          <w:color w:val="1B1C1D"/>
          <w:sz w:val="24"/>
          <w:szCs w:val="24"/>
          <w:lang w:eastAsia="en-PH"/>
        </w:rPr>
        <w:t>( )</w:t>
      </w:r>
      <w:proofErr w:type="gramEnd"/>
      <w:r>
        <w:rPr>
          <w:rFonts w:ascii="Arial" w:eastAsia="Times New Roman" w:hAnsi="Arial" w:cs="Arial"/>
          <w:color w:val="1B1C1D"/>
          <w:sz w:val="24"/>
          <w:szCs w:val="24"/>
          <w:lang w:eastAsia="en-PH"/>
        </w:rPr>
        <w:t xml:space="preserve"> 16 years and above</w:t>
      </w:r>
    </w:p>
    <w:p w14:paraId="5BCE2095" w14:textId="77777777" w:rsidR="00ED5419" w:rsidRDefault="0096380D">
      <w:pPr>
        <w:spacing w:before="100" w:beforeAutospacing="1" w:after="0" w:line="240" w:lineRule="auto"/>
        <w:rPr>
          <w:rFonts w:ascii="Arial" w:eastAsia="Times New Roman" w:hAnsi="Arial" w:cs="Arial"/>
          <w:color w:val="1B1C1D"/>
          <w:sz w:val="24"/>
          <w:szCs w:val="24"/>
          <w:lang w:eastAsia="en-PH"/>
        </w:rPr>
      </w:pPr>
      <w:r>
        <w:rPr>
          <w:rFonts w:ascii="Arial" w:eastAsia="Times New Roman" w:hAnsi="Arial" w:cs="Arial"/>
          <w:b/>
          <w:bCs/>
          <w:color w:val="1B1C1D"/>
          <w:sz w:val="24"/>
          <w:szCs w:val="24"/>
          <w:bdr w:val="none" w:sz="0" w:space="0" w:color="auto" w:frame="1"/>
          <w:lang w:eastAsia="en-PH"/>
        </w:rPr>
        <w:t>5. Relevant Professional Development Training Related to Co-teaching or Collaboration:</w:t>
      </w:r>
    </w:p>
    <w:p w14:paraId="0DC4E4F9" w14:textId="77777777" w:rsidR="00ED5419" w:rsidRDefault="0096380D">
      <w:pPr>
        <w:spacing w:before="100" w:beforeAutospacing="1" w:after="120" w:line="240" w:lineRule="auto"/>
        <w:ind w:left="720"/>
        <w:rPr>
          <w:rFonts w:ascii="Arial" w:eastAsia="Times New Roman" w:hAnsi="Arial" w:cs="Arial"/>
          <w:color w:val="1B1C1D"/>
          <w:sz w:val="24"/>
          <w:szCs w:val="24"/>
          <w:lang w:eastAsia="en-PH"/>
        </w:rPr>
      </w:pPr>
      <w:proofErr w:type="gramStart"/>
      <w:r>
        <w:rPr>
          <w:rFonts w:ascii="Arial" w:eastAsia="Times New Roman" w:hAnsi="Arial" w:cs="Arial"/>
          <w:color w:val="1B1C1D"/>
          <w:sz w:val="24"/>
          <w:szCs w:val="24"/>
          <w:lang w:eastAsia="en-PH"/>
        </w:rPr>
        <w:t>( )</w:t>
      </w:r>
      <w:proofErr w:type="gramEnd"/>
      <w:r>
        <w:rPr>
          <w:rFonts w:ascii="Arial" w:eastAsia="Times New Roman" w:hAnsi="Arial" w:cs="Arial"/>
          <w:color w:val="1B1C1D"/>
          <w:sz w:val="24"/>
          <w:szCs w:val="24"/>
          <w:lang w:eastAsia="en-PH"/>
        </w:rPr>
        <w:t xml:space="preserve"> Attended at least one seminar/training on co-teaching or collaboration</w:t>
      </w:r>
    </w:p>
    <w:p w14:paraId="5590ED10" w14:textId="77777777" w:rsidR="00ED5419" w:rsidRDefault="0096380D">
      <w:pPr>
        <w:spacing w:before="100" w:beforeAutospacing="1" w:after="120" w:line="240" w:lineRule="auto"/>
        <w:ind w:left="720"/>
        <w:rPr>
          <w:rFonts w:ascii="Arial" w:eastAsia="Times New Roman" w:hAnsi="Arial" w:cs="Arial"/>
          <w:color w:val="1B1C1D"/>
          <w:sz w:val="24"/>
          <w:szCs w:val="24"/>
          <w:lang w:eastAsia="en-PH"/>
        </w:rPr>
      </w:pPr>
      <w:proofErr w:type="gramStart"/>
      <w:r>
        <w:rPr>
          <w:rFonts w:ascii="Arial" w:eastAsia="Times New Roman" w:hAnsi="Arial" w:cs="Arial"/>
          <w:color w:val="1B1C1D"/>
          <w:sz w:val="24"/>
          <w:szCs w:val="24"/>
          <w:lang w:eastAsia="en-PH"/>
        </w:rPr>
        <w:t>( )</w:t>
      </w:r>
      <w:proofErr w:type="gramEnd"/>
      <w:r>
        <w:rPr>
          <w:rFonts w:ascii="Arial" w:eastAsia="Times New Roman" w:hAnsi="Arial" w:cs="Arial"/>
          <w:color w:val="1B1C1D"/>
          <w:sz w:val="24"/>
          <w:szCs w:val="24"/>
          <w:lang w:eastAsia="en-PH"/>
        </w:rPr>
        <w:t xml:space="preserve"> Never attended any seminar/training on co-teaching or collaboration</w:t>
      </w:r>
    </w:p>
    <w:p w14:paraId="33E35907" w14:textId="77777777" w:rsidR="00ED5419" w:rsidRDefault="0096380D">
      <w:pPr>
        <w:spacing w:before="100" w:beforeAutospacing="1" w:after="120" w:line="240" w:lineRule="auto"/>
        <w:ind w:left="720"/>
        <w:rPr>
          <w:rFonts w:ascii="Arial" w:eastAsia="Times New Roman" w:hAnsi="Arial" w:cs="Arial"/>
          <w:color w:val="1B1C1D"/>
          <w:sz w:val="24"/>
          <w:szCs w:val="24"/>
          <w:lang w:eastAsia="en-PH"/>
        </w:rPr>
      </w:pPr>
      <w:proofErr w:type="gramStart"/>
      <w:r>
        <w:rPr>
          <w:rFonts w:ascii="Arial" w:eastAsia="Times New Roman" w:hAnsi="Arial" w:cs="Arial"/>
          <w:color w:val="1B1C1D"/>
          <w:sz w:val="24"/>
          <w:szCs w:val="24"/>
          <w:lang w:eastAsia="en-PH"/>
        </w:rPr>
        <w:t>( )</w:t>
      </w:r>
      <w:proofErr w:type="gramEnd"/>
      <w:r>
        <w:rPr>
          <w:rFonts w:ascii="Arial" w:eastAsia="Times New Roman" w:hAnsi="Arial" w:cs="Arial"/>
          <w:color w:val="1B1C1D"/>
          <w:sz w:val="24"/>
          <w:szCs w:val="24"/>
          <w:lang w:eastAsia="en-PH"/>
        </w:rPr>
        <w:t xml:space="preserve"> Others (please specify): __________________</w:t>
      </w:r>
    </w:p>
    <w:p w14:paraId="33DB2FB2" w14:textId="77777777" w:rsidR="00ED5419" w:rsidRDefault="00ED5419">
      <w:pPr>
        <w:spacing w:after="120" w:line="240" w:lineRule="auto"/>
        <w:rPr>
          <w:rFonts w:ascii="Arial" w:eastAsia="Times New Roman" w:hAnsi="Arial" w:cs="Arial"/>
          <w:color w:val="1B1C1D"/>
          <w:sz w:val="24"/>
          <w:szCs w:val="24"/>
          <w:lang w:eastAsia="en-PH"/>
        </w:rPr>
      </w:pPr>
    </w:p>
    <w:p w14:paraId="7AC18472" w14:textId="77777777" w:rsidR="00ED5419" w:rsidRDefault="0096380D">
      <w:pPr>
        <w:spacing w:before="100" w:beforeAutospacing="1" w:after="120" w:line="240" w:lineRule="auto"/>
        <w:outlineLvl w:val="2"/>
        <w:rPr>
          <w:rFonts w:ascii="Arial" w:eastAsia="Times New Roman" w:hAnsi="Arial" w:cs="Arial"/>
          <w:b/>
          <w:bCs/>
          <w:color w:val="1B1C1D"/>
          <w:sz w:val="24"/>
          <w:szCs w:val="24"/>
          <w:lang w:eastAsia="en-PH"/>
        </w:rPr>
      </w:pPr>
      <w:r>
        <w:rPr>
          <w:rFonts w:ascii="Arial" w:eastAsia="Times New Roman" w:hAnsi="Arial" w:cs="Arial"/>
          <w:b/>
          <w:bCs/>
          <w:color w:val="1B1C1D"/>
          <w:sz w:val="24"/>
          <w:szCs w:val="24"/>
          <w:lang w:eastAsia="en-PH"/>
        </w:rPr>
        <w:t xml:space="preserve">II. Teacher Trust in Co-teaching Partnerships </w:t>
      </w:r>
    </w:p>
    <w:p w14:paraId="6D02FFE0" w14:textId="77777777" w:rsidR="00ED5419" w:rsidRDefault="0096380D">
      <w:pPr>
        <w:spacing w:before="100" w:beforeAutospacing="1" w:after="0" w:line="240" w:lineRule="auto"/>
        <w:rPr>
          <w:rFonts w:ascii="Arial" w:eastAsia="Times New Roman" w:hAnsi="Arial" w:cs="Arial"/>
          <w:color w:val="1B1C1D"/>
          <w:sz w:val="24"/>
          <w:szCs w:val="24"/>
          <w:lang w:eastAsia="en-PH"/>
        </w:rPr>
      </w:pPr>
      <w:r>
        <w:rPr>
          <w:rFonts w:ascii="Arial" w:eastAsia="Times New Roman" w:hAnsi="Arial" w:cs="Arial"/>
          <w:color w:val="1B1C1D"/>
          <w:sz w:val="24"/>
          <w:szCs w:val="24"/>
          <w:lang w:eastAsia="en-PH"/>
        </w:rPr>
        <w:t xml:space="preserve">This table presents five research statements for each variable related to the level of </w:t>
      </w:r>
      <w:r>
        <w:rPr>
          <w:rFonts w:ascii="Arial" w:eastAsia="Times New Roman" w:hAnsi="Arial" w:cs="Arial"/>
          <w:b/>
          <w:bCs/>
          <w:color w:val="1B1C1D"/>
          <w:sz w:val="24"/>
          <w:szCs w:val="24"/>
          <w:bdr w:val="none" w:sz="0" w:space="0" w:color="auto" w:frame="1"/>
          <w:lang w:eastAsia="en-PH"/>
        </w:rPr>
        <w:t>teacher trust</w:t>
      </w:r>
      <w:r>
        <w:rPr>
          <w:rFonts w:ascii="Arial" w:eastAsia="Times New Roman" w:hAnsi="Arial" w:cs="Arial"/>
          <w:color w:val="1B1C1D"/>
          <w:sz w:val="24"/>
          <w:szCs w:val="24"/>
          <w:lang w:eastAsia="en-PH"/>
        </w:rPr>
        <w:t xml:space="preserve"> among co-teaching partners. The statements are designed to be used in a research questionnaire with a </w:t>
      </w:r>
      <w:r>
        <w:rPr>
          <w:rFonts w:ascii="Arial" w:eastAsia="Times New Roman" w:hAnsi="Arial" w:cs="Arial"/>
          <w:b/>
          <w:bCs/>
          <w:color w:val="1B1C1D"/>
          <w:sz w:val="24"/>
          <w:szCs w:val="24"/>
          <w:bdr w:val="none" w:sz="0" w:space="0" w:color="auto" w:frame="1"/>
          <w:lang w:eastAsia="en-PH"/>
        </w:rPr>
        <w:t>5-point Likert scale</w:t>
      </w:r>
      <w:r>
        <w:rPr>
          <w:rFonts w:ascii="Arial" w:eastAsia="Times New Roman" w:hAnsi="Arial" w:cs="Arial"/>
          <w:color w:val="1B1C1D"/>
          <w:sz w:val="24"/>
          <w:szCs w:val="24"/>
          <w:lang w:eastAsia="en-PH"/>
        </w:rPr>
        <w:t>.</w:t>
      </w:r>
    </w:p>
    <w:p w14:paraId="271F14F6" w14:textId="77777777" w:rsidR="00ED5419" w:rsidRDefault="0096380D">
      <w:pPr>
        <w:pStyle w:val="ListParagraph"/>
        <w:numPr>
          <w:ilvl w:val="1"/>
          <w:numId w:val="3"/>
        </w:numPr>
        <w:spacing w:after="0" w:line="240" w:lineRule="auto"/>
        <w:rPr>
          <w:rFonts w:ascii="Arial" w:eastAsia="Times New Roman" w:hAnsi="Arial" w:cs="Arial"/>
          <w:color w:val="1B1C1D"/>
          <w:sz w:val="24"/>
          <w:szCs w:val="24"/>
          <w:lang w:eastAsia="en-PH"/>
        </w:rPr>
      </w:pPr>
      <w:r>
        <w:rPr>
          <w:rFonts w:ascii="Arial" w:eastAsia="Times New Roman" w:hAnsi="Arial" w:cs="Arial"/>
          <w:color w:val="1B1C1D"/>
          <w:sz w:val="24"/>
          <w:szCs w:val="24"/>
          <w:lang w:eastAsia="en-PH"/>
        </w:rPr>
        <w:t>Strongly Agree (SA)</w:t>
      </w:r>
    </w:p>
    <w:p w14:paraId="6E73DA16" w14:textId="77777777" w:rsidR="00ED5419" w:rsidRDefault="0096380D">
      <w:pPr>
        <w:spacing w:after="0" w:line="240" w:lineRule="auto"/>
        <w:ind w:left="1080"/>
        <w:rPr>
          <w:rFonts w:ascii="Arial" w:eastAsia="Times New Roman" w:hAnsi="Arial" w:cs="Arial"/>
          <w:color w:val="1B1C1D"/>
          <w:sz w:val="24"/>
          <w:szCs w:val="24"/>
          <w:lang w:eastAsia="en-PH"/>
        </w:rPr>
      </w:pPr>
      <w:r>
        <w:rPr>
          <w:rFonts w:ascii="Arial" w:eastAsia="Times New Roman" w:hAnsi="Arial" w:cs="Arial"/>
          <w:color w:val="1B1C1D"/>
          <w:sz w:val="24"/>
          <w:szCs w:val="24"/>
          <w:lang w:eastAsia="en-PH"/>
        </w:rPr>
        <w:t>4- Agree(A)</w:t>
      </w:r>
    </w:p>
    <w:p w14:paraId="6D826B16" w14:textId="77777777" w:rsidR="00ED5419" w:rsidRDefault="0096380D">
      <w:pPr>
        <w:spacing w:after="0" w:line="240" w:lineRule="auto"/>
        <w:ind w:left="1080"/>
        <w:rPr>
          <w:rFonts w:ascii="Arial" w:eastAsia="Times New Roman" w:hAnsi="Arial" w:cs="Arial"/>
          <w:color w:val="1B1C1D"/>
          <w:sz w:val="24"/>
          <w:szCs w:val="24"/>
          <w:lang w:eastAsia="en-PH"/>
        </w:rPr>
      </w:pPr>
      <w:r>
        <w:rPr>
          <w:rFonts w:ascii="Arial" w:eastAsia="Times New Roman" w:hAnsi="Arial" w:cs="Arial"/>
          <w:color w:val="1B1C1D"/>
          <w:sz w:val="24"/>
          <w:szCs w:val="24"/>
          <w:lang w:eastAsia="en-PH"/>
        </w:rPr>
        <w:t xml:space="preserve">3-Neither Agree </w:t>
      </w:r>
      <w:proofErr w:type="gramStart"/>
      <w:r>
        <w:rPr>
          <w:rFonts w:ascii="Arial" w:eastAsia="Times New Roman" w:hAnsi="Arial" w:cs="Arial"/>
          <w:color w:val="1B1C1D"/>
          <w:sz w:val="24"/>
          <w:szCs w:val="24"/>
          <w:lang w:eastAsia="en-PH"/>
        </w:rPr>
        <w:t>Nor</w:t>
      </w:r>
      <w:proofErr w:type="gramEnd"/>
      <w:r>
        <w:rPr>
          <w:rFonts w:ascii="Arial" w:eastAsia="Times New Roman" w:hAnsi="Arial" w:cs="Arial"/>
          <w:color w:val="1B1C1D"/>
          <w:sz w:val="24"/>
          <w:szCs w:val="24"/>
          <w:lang w:eastAsia="en-PH"/>
        </w:rPr>
        <w:t xml:space="preserve"> Disagree (NAND)</w:t>
      </w:r>
    </w:p>
    <w:p w14:paraId="3F5316D0" w14:textId="77777777" w:rsidR="00ED5419" w:rsidRDefault="0096380D">
      <w:pPr>
        <w:spacing w:after="0" w:line="240" w:lineRule="auto"/>
        <w:ind w:left="1080"/>
        <w:rPr>
          <w:rFonts w:ascii="Arial" w:eastAsia="Times New Roman" w:hAnsi="Arial" w:cs="Arial"/>
          <w:color w:val="1B1C1D"/>
          <w:sz w:val="24"/>
          <w:szCs w:val="24"/>
          <w:lang w:eastAsia="en-PH"/>
        </w:rPr>
      </w:pPr>
      <w:r>
        <w:rPr>
          <w:rFonts w:ascii="Arial" w:eastAsia="Times New Roman" w:hAnsi="Arial" w:cs="Arial"/>
          <w:color w:val="1B1C1D"/>
          <w:sz w:val="24"/>
          <w:szCs w:val="24"/>
          <w:lang w:eastAsia="en-PH"/>
        </w:rPr>
        <w:t>2-Disagree(D)</w:t>
      </w:r>
    </w:p>
    <w:p w14:paraId="719F1216" w14:textId="77777777" w:rsidR="00ED5419" w:rsidRDefault="0096380D">
      <w:pPr>
        <w:spacing w:after="0" w:line="240" w:lineRule="auto"/>
        <w:ind w:left="1080"/>
        <w:rPr>
          <w:rFonts w:ascii="Arial" w:eastAsia="Times New Roman" w:hAnsi="Arial" w:cs="Arial"/>
          <w:color w:val="1B1C1D"/>
          <w:sz w:val="24"/>
          <w:szCs w:val="24"/>
          <w:lang w:eastAsia="en-PH"/>
        </w:rPr>
      </w:pPr>
      <w:r>
        <w:rPr>
          <w:rFonts w:ascii="Arial" w:eastAsia="Times New Roman" w:hAnsi="Arial" w:cs="Arial"/>
          <w:color w:val="1B1C1D"/>
          <w:sz w:val="24"/>
          <w:szCs w:val="24"/>
          <w:lang w:eastAsia="en-PH"/>
        </w:rPr>
        <w:t>1-Strongly Disagree (SD)</w:t>
      </w:r>
    </w:p>
    <w:tbl>
      <w:tblPr>
        <w:tblW w:w="84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48"/>
        <w:gridCol w:w="850"/>
        <w:gridCol w:w="567"/>
        <w:gridCol w:w="1276"/>
        <w:gridCol w:w="567"/>
        <w:gridCol w:w="903"/>
      </w:tblGrid>
      <w:tr w:rsidR="00ED5419" w14:paraId="7FE1C37A" w14:textId="77777777">
        <w:trPr>
          <w:trHeight w:val="161"/>
        </w:trPr>
        <w:tc>
          <w:tcPr>
            <w:tcW w:w="4248" w:type="dxa"/>
            <w:vAlign w:val="center"/>
            <w:hideMark/>
          </w:tcPr>
          <w:p w14:paraId="7E85BEBD" w14:textId="77777777" w:rsidR="00ED5419" w:rsidRDefault="0096380D">
            <w:pPr>
              <w:spacing w:after="0" w:line="240" w:lineRule="auto"/>
              <w:ind w:firstLineChars="100" w:firstLine="241"/>
              <w:rPr>
                <w:rFonts w:ascii="Arial" w:eastAsia="Times New Roman" w:hAnsi="Arial" w:cs="Arial"/>
                <w:b/>
                <w:bCs/>
                <w:color w:val="1B1C1D"/>
                <w:sz w:val="24"/>
                <w:szCs w:val="24"/>
                <w:lang w:eastAsia="en-PH"/>
              </w:rPr>
            </w:pPr>
            <w:r>
              <w:rPr>
                <w:rFonts w:ascii="Arial" w:eastAsia="Times New Roman" w:hAnsi="Arial" w:cs="Arial"/>
                <w:b/>
                <w:bCs/>
                <w:color w:val="1B1C1D"/>
                <w:sz w:val="24"/>
                <w:szCs w:val="24"/>
                <w:lang w:eastAsia="en-PH"/>
              </w:rPr>
              <w:t>Research Statements</w:t>
            </w:r>
          </w:p>
        </w:tc>
        <w:tc>
          <w:tcPr>
            <w:tcW w:w="850" w:type="dxa"/>
            <w:vAlign w:val="center"/>
            <w:hideMark/>
          </w:tcPr>
          <w:p w14:paraId="6BF35676" w14:textId="77777777" w:rsidR="00ED5419" w:rsidRDefault="0096380D">
            <w:pPr>
              <w:spacing w:after="0" w:line="240" w:lineRule="auto"/>
              <w:ind w:firstLineChars="100" w:firstLine="241"/>
              <w:rPr>
                <w:rFonts w:ascii="Arial" w:eastAsia="Times New Roman" w:hAnsi="Arial" w:cs="Arial"/>
                <w:b/>
                <w:bCs/>
                <w:color w:val="1B1C1D"/>
                <w:sz w:val="24"/>
                <w:szCs w:val="24"/>
                <w:lang w:eastAsia="en-PH"/>
              </w:rPr>
            </w:pPr>
            <w:r>
              <w:rPr>
                <w:rFonts w:ascii="Arial" w:eastAsia="Times New Roman" w:hAnsi="Arial" w:cs="Arial"/>
                <w:b/>
                <w:bCs/>
                <w:color w:val="1B1C1D"/>
                <w:sz w:val="24"/>
                <w:szCs w:val="24"/>
                <w:lang w:eastAsia="en-PH"/>
              </w:rPr>
              <w:t>5</w:t>
            </w:r>
          </w:p>
          <w:p w14:paraId="7148EC2B" w14:textId="77777777" w:rsidR="00ED5419" w:rsidRDefault="0096380D">
            <w:pPr>
              <w:spacing w:after="0" w:line="240" w:lineRule="auto"/>
              <w:ind w:firstLineChars="100" w:firstLine="241"/>
              <w:rPr>
                <w:rFonts w:ascii="Arial" w:eastAsia="Times New Roman" w:hAnsi="Arial" w:cs="Arial"/>
                <w:b/>
                <w:bCs/>
                <w:color w:val="1B1C1D"/>
                <w:sz w:val="24"/>
                <w:szCs w:val="24"/>
                <w:lang w:eastAsia="en-PH"/>
              </w:rPr>
            </w:pPr>
            <w:r>
              <w:rPr>
                <w:rFonts w:ascii="Arial" w:eastAsia="Times New Roman" w:hAnsi="Arial" w:cs="Arial"/>
                <w:b/>
                <w:bCs/>
                <w:color w:val="1B1C1D"/>
                <w:sz w:val="24"/>
                <w:szCs w:val="24"/>
                <w:lang w:eastAsia="en-PH"/>
              </w:rPr>
              <w:t>SA</w:t>
            </w:r>
          </w:p>
        </w:tc>
        <w:tc>
          <w:tcPr>
            <w:tcW w:w="567" w:type="dxa"/>
            <w:vAlign w:val="center"/>
            <w:hideMark/>
          </w:tcPr>
          <w:p w14:paraId="15991ED7" w14:textId="77777777" w:rsidR="00ED5419" w:rsidRDefault="0096380D">
            <w:pPr>
              <w:spacing w:after="0" w:line="240" w:lineRule="auto"/>
              <w:ind w:firstLineChars="100" w:firstLine="241"/>
              <w:rPr>
                <w:rFonts w:ascii="Arial" w:eastAsia="Times New Roman" w:hAnsi="Arial" w:cs="Arial"/>
                <w:b/>
                <w:bCs/>
                <w:color w:val="000000"/>
                <w:sz w:val="24"/>
                <w:szCs w:val="24"/>
                <w:lang w:eastAsia="en-PH"/>
              </w:rPr>
            </w:pPr>
            <w:r>
              <w:rPr>
                <w:rFonts w:ascii="Arial" w:eastAsia="Times New Roman" w:hAnsi="Arial" w:cs="Arial"/>
                <w:b/>
                <w:bCs/>
                <w:color w:val="000000"/>
                <w:sz w:val="24"/>
                <w:szCs w:val="24"/>
                <w:lang w:eastAsia="en-PH"/>
              </w:rPr>
              <w:t>4</w:t>
            </w:r>
          </w:p>
          <w:p w14:paraId="2E40E344" w14:textId="77777777" w:rsidR="00ED5419" w:rsidRDefault="0096380D">
            <w:pPr>
              <w:spacing w:after="0" w:line="240" w:lineRule="auto"/>
              <w:ind w:firstLineChars="100" w:firstLine="241"/>
              <w:rPr>
                <w:rFonts w:ascii="Arial" w:eastAsia="Times New Roman" w:hAnsi="Arial" w:cs="Arial"/>
                <w:b/>
                <w:bCs/>
                <w:color w:val="000000"/>
                <w:sz w:val="24"/>
                <w:szCs w:val="24"/>
                <w:lang w:eastAsia="en-PH"/>
              </w:rPr>
            </w:pPr>
            <w:r>
              <w:rPr>
                <w:rFonts w:ascii="Arial" w:eastAsia="Times New Roman" w:hAnsi="Arial" w:cs="Arial"/>
                <w:b/>
                <w:bCs/>
                <w:color w:val="000000"/>
                <w:sz w:val="24"/>
                <w:szCs w:val="24"/>
                <w:lang w:eastAsia="en-PH"/>
              </w:rPr>
              <w:t>A</w:t>
            </w:r>
          </w:p>
        </w:tc>
        <w:tc>
          <w:tcPr>
            <w:tcW w:w="1276" w:type="dxa"/>
            <w:vAlign w:val="center"/>
            <w:hideMark/>
          </w:tcPr>
          <w:p w14:paraId="0A5B7449" w14:textId="77777777" w:rsidR="00ED5419" w:rsidRDefault="0096380D">
            <w:pPr>
              <w:spacing w:after="0" w:line="240" w:lineRule="auto"/>
              <w:ind w:firstLineChars="100" w:firstLine="241"/>
              <w:rPr>
                <w:rFonts w:ascii="Arial" w:eastAsia="Times New Roman" w:hAnsi="Arial" w:cs="Arial"/>
                <w:b/>
                <w:bCs/>
                <w:color w:val="000000"/>
                <w:sz w:val="24"/>
                <w:szCs w:val="24"/>
                <w:lang w:eastAsia="en-PH"/>
              </w:rPr>
            </w:pPr>
            <w:r>
              <w:rPr>
                <w:rFonts w:ascii="Arial" w:eastAsia="Times New Roman" w:hAnsi="Arial" w:cs="Arial"/>
                <w:b/>
                <w:bCs/>
                <w:color w:val="000000"/>
                <w:sz w:val="24"/>
                <w:szCs w:val="24"/>
                <w:lang w:eastAsia="en-PH"/>
              </w:rPr>
              <w:t>3</w:t>
            </w:r>
          </w:p>
          <w:p w14:paraId="7188BA0E" w14:textId="77777777" w:rsidR="00ED5419" w:rsidRDefault="0096380D">
            <w:pPr>
              <w:spacing w:after="0" w:line="240" w:lineRule="auto"/>
              <w:ind w:firstLineChars="100" w:firstLine="241"/>
              <w:rPr>
                <w:rFonts w:ascii="Arial" w:eastAsia="Times New Roman" w:hAnsi="Arial" w:cs="Arial"/>
                <w:b/>
                <w:bCs/>
                <w:color w:val="000000"/>
                <w:sz w:val="24"/>
                <w:szCs w:val="24"/>
                <w:lang w:eastAsia="en-PH"/>
              </w:rPr>
            </w:pPr>
            <w:r>
              <w:rPr>
                <w:rFonts w:ascii="Arial" w:eastAsia="Times New Roman" w:hAnsi="Arial" w:cs="Arial"/>
                <w:b/>
                <w:bCs/>
                <w:color w:val="000000"/>
                <w:sz w:val="24"/>
                <w:szCs w:val="24"/>
                <w:lang w:eastAsia="en-PH"/>
              </w:rPr>
              <w:t>NAND</w:t>
            </w:r>
          </w:p>
        </w:tc>
        <w:tc>
          <w:tcPr>
            <w:tcW w:w="567" w:type="dxa"/>
            <w:vAlign w:val="center"/>
            <w:hideMark/>
          </w:tcPr>
          <w:p w14:paraId="2556AB5D" w14:textId="77777777" w:rsidR="00ED5419" w:rsidRDefault="0096380D">
            <w:pPr>
              <w:spacing w:after="0" w:line="240" w:lineRule="auto"/>
              <w:ind w:firstLineChars="100" w:firstLine="241"/>
              <w:rPr>
                <w:rFonts w:ascii="Arial" w:eastAsia="Times New Roman" w:hAnsi="Arial" w:cs="Arial"/>
                <w:b/>
                <w:bCs/>
                <w:color w:val="000000"/>
                <w:sz w:val="24"/>
                <w:szCs w:val="24"/>
                <w:lang w:eastAsia="en-PH"/>
              </w:rPr>
            </w:pPr>
            <w:r>
              <w:rPr>
                <w:rFonts w:ascii="Arial" w:eastAsia="Times New Roman" w:hAnsi="Arial" w:cs="Arial"/>
                <w:b/>
                <w:bCs/>
                <w:color w:val="000000"/>
                <w:sz w:val="24"/>
                <w:szCs w:val="24"/>
                <w:lang w:eastAsia="en-PH"/>
              </w:rPr>
              <w:t>2</w:t>
            </w:r>
          </w:p>
          <w:p w14:paraId="08F8E76E" w14:textId="77777777" w:rsidR="00ED5419" w:rsidRDefault="0096380D">
            <w:pPr>
              <w:spacing w:after="0" w:line="240" w:lineRule="auto"/>
              <w:ind w:firstLineChars="100" w:firstLine="241"/>
              <w:rPr>
                <w:rFonts w:ascii="Arial" w:eastAsia="Times New Roman" w:hAnsi="Arial" w:cs="Arial"/>
                <w:b/>
                <w:bCs/>
                <w:color w:val="000000"/>
                <w:sz w:val="24"/>
                <w:szCs w:val="24"/>
                <w:lang w:eastAsia="en-PH"/>
              </w:rPr>
            </w:pPr>
            <w:r>
              <w:rPr>
                <w:rFonts w:ascii="Arial" w:eastAsia="Times New Roman" w:hAnsi="Arial" w:cs="Arial"/>
                <w:b/>
                <w:bCs/>
                <w:color w:val="000000"/>
                <w:sz w:val="24"/>
                <w:szCs w:val="24"/>
                <w:lang w:eastAsia="en-PH"/>
              </w:rPr>
              <w:t>D</w:t>
            </w:r>
          </w:p>
        </w:tc>
        <w:tc>
          <w:tcPr>
            <w:tcW w:w="903" w:type="dxa"/>
            <w:vAlign w:val="center"/>
            <w:hideMark/>
          </w:tcPr>
          <w:p w14:paraId="4FD315DE" w14:textId="77777777" w:rsidR="00ED5419" w:rsidRDefault="0096380D">
            <w:pPr>
              <w:spacing w:after="0" w:line="240" w:lineRule="auto"/>
              <w:ind w:firstLineChars="100" w:firstLine="241"/>
              <w:rPr>
                <w:rFonts w:ascii="Arial" w:eastAsia="Times New Roman" w:hAnsi="Arial" w:cs="Arial"/>
                <w:b/>
                <w:bCs/>
                <w:color w:val="000000"/>
                <w:sz w:val="24"/>
                <w:szCs w:val="24"/>
                <w:lang w:eastAsia="en-PH"/>
              </w:rPr>
            </w:pPr>
            <w:r>
              <w:rPr>
                <w:rFonts w:ascii="Arial" w:eastAsia="Times New Roman" w:hAnsi="Arial" w:cs="Arial"/>
                <w:b/>
                <w:bCs/>
                <w:color w:val="000000"/>
                <w:sz w:val="24"/>
                <w:szCs w:val="24"/>
                <w:lang w:eastAsia="en-PH"/>
              </w:rPr>
              <w:t>1</w:t>
            </w:r>
          </w:p>
          <w:p w14:paraId="6FFAB43F" w14:textId="77777777" w:rsidR="00ED5419" w:rsidRDefault="0096380D">
            <w:pPr>
              <w:spacing w:after="0" w:line="240" w:lineRule="auto"/>
              <w:ind w:firstLineChars="100" w:firstLine="241"/>
              <w:rPr>
                <w:rFonts w:ascii="Arial" w:eastAsia="Times New Roman" w:hAnsi="Arial" w:cs="Arial"/>
                <w:b/>
                <w:bCs/>
                <w:color w:val="000000"/>
                <w:sz w:val="24"/>
                <w:szCs w:val="24"/>
                <w:lang w:eastAsia="en-PH"/>
              </w:rPr>
            </w:pPr>
            <w:r>
              <w:rPr>
                <w:rFonts w:ascii="Arial" w:eastAsia="Times New Roman" w:hAnsi="Arial" w:cs="Arial"/>
                <w:b/>
                <w:bCs/>
                <w:color w:val="000000"/>
                <w:sz w:val="24"/>
                <w:szCs w:val="24"/>
                <w:lang w:eastAsia="en-PH"/>
              </w:rPr>
              <w:t>SD</w:t>
            </w:r>
          </w:p>
        </w:tc>
      </w:tr>
      <w:tr w:rsidR="00ED5419" w14:paraId="1201B12A" w14:textId="77777777">
        <w:trPr>
          <w:trHeight w:val="161"/>
        </w:trPr>
        <w:tc>
          <w:tcPr>
            <w:tcW w:w="4248" w:type="dxa"/>
            <w:vAlign w:val="center"/>
            <w:hideMark/>
          </w:tcPr>
          <w:p w14:paraId="1315236C" w14:textId="77777777" w:rsidR="00ED5419" w:rsidRDefault="0096380D">
            <w:pPr>
              <w:spacing w:after="0" w:line="240" w:lineRule="auto"/>
              <w:ind w:firstLineChars="100" w:firstLine="241"/>
              <w:rPr>
                <w:rFonts w:ascii="Arial" w:eastAsia="Times New Roman" w:hAnsi="Arial" w:cs="Arial"/>
                <w:b/>
                <w:bCs/>
                <w:color w:val="1B1C1D"/>
                <w:sz w:val="24"/>
                <w:szCs w:val="24"/>
                <w:lang w:eastAsia="en-PH"/>
              </w:rPr>
            </w:pPr>
            <w:r>
              <w:rPr>
                <w:rFonts w:ascii="Arial" w:eastAsia="Times New Roman" w:hAnsi="Arial" w:cs="Arial"/>
                <w:b/>
                <w:bCs/>
                <w:color w:val="1B1C1D"/>
                <w:sz w:val="24"/>
                <w:szCs w:val="24"/>
                <w:lang w:eastAsia="en-PH"/>
              </w:rPr>
              <w:t>A. Reliability and Dependability</w:t>
            </w:r>
          </w:p>
        </w:tc>
        <w:tc>
          <w:tcPr>
            <w:tcW w:w="850" w:type="dxa"/>
            <w:vAlign w:val="center"/>
            <w:hideMark/>
          </w:tcPr>
          <w:p w14:paraId="2CFCA2B4" w14:textId="77777777" w:rsidR="00ED5419" w:rsidRDefault="0096380D">
            <w:pPr>
              <w:spacing w:after="0" w:line="240" w:lineRule="auto"/>
              <w:ind w:firstLineChars="100" w:firstLine="220"/>
              <w:rPr>
                <w:rFonts w:eastAsia="Times New Roman" w:cs="Calibri"/>
                <w:color w:val="000000"/>
                <w:lang w:eastAsia="en-PH"/>
              </w:rPr>
            </w:pPr>
            <w:r>
              <w:rPr>
                <w:rFonts w:eastAsia="Times New Roman" w:cs="Calibri"/>
                <w:color w:val="000000"/>
                <w:lang w:eastAsia="en-PH"/>
              </w:rPr>
              <w:t> </w:t>
            </w:r>
          </w:p>
        </w:tc>
        <w:tc>
          <w:tcPr>
            <w:tcW w:w="567" w:type="dxa"/>
            <w:vAlign w:val="center"/>
            <w:hideMark/>
          </w:tcPr>
          <w:p w14:paraId="72FA9D44" w14:textId="77777777" w:rsidR="00ED5419" w:rsidRDefault="0096380D">
            <w:pPr>
              <w:spacing w:after="0" w:line="240" w:lineRule="auto"/>
              <w:ind w:firstLineChars="100" w:firstLine="220"/>
              <w:rPr>
                <w:rFonts w:eastAsia="Times New Roman" w:cs="Calibri"/>
                <w:color w:val="000000"/>
                <w:lang w:eastAsia="en-PH"/>
              </w:rPr>
            </w:pPr>
            <w:r>
              <w:rPr>
                <w:rFonts w:eastAsia="Times New Roman" w:cs="Calibri"/>
                <w:color w:val="000000"/>
                <w:lang w:eastAsia="en-PH"/>
              </w:rPr>
              <w:t> </w:t>
            </w:r>
          </w:p>
        </w:tc>
        <w:tc>
          <w:tcPr>
            <w:tcW w:w="1276" w:type="dxa"/>
            <w:vAlign w:val="center"/>
            <w:hideMark/>
          </w:tcPr>
          <w:p w14:paraId="13703DA8" w14:textId="77777777" w:rsidR="00ED5419" w:rsidRDefault="0096380D">
            <w:pPr>
              <w:spacing w:after="0" w:line="240" w:lineRule="auto"/>
              <w:ind w:firstLineChars="100" w:firstLine="220"/>
              <w:rPr>
                <w:rFonts w:eastAsia="Times New Roman" w:cs="Calibri"/>
                <w:color w:val="000000"/>
                <w:lang w:eastAsia="en-PH"/>
              </w:rPr>
            </w:pPr>
            <w:r>
              <w:rPr>
                <w:rFonts w:eastAsia="Times New Roman" w:cs="Calibri"/>
                <w:color w:val="000000"/>
                <w:lang w:eastAsia="en-PH"/>
              </w:rPr>
              <w:t> </w:t>
            </w:r>
          </w:p>
        </w:tc>
        <w:tc>
          <w:tcPr>
            <w:tcW w:w="567" w:type="dxa"/>
            <w:vAlign w:val="center"/>
            <w:hideMark/>
          </w:tcPr>
          <w:p w14:paraId="53FA0490" w14:textId="77777777" w:rsidR="00ED5419" w:rsidRDefault="0096380D">
            <w:pPr>
              <w:spacing w:after="0" w:line="240" w:lineRule="auto"/>
              <w:ind w:firstLineChars="100" w:firstLine="220"/>
              <w:rPr>
                <w:rFonts w:eastAsia="Times New Roman" w:cs="Calibri"/>
                <w:color w:val="000000"/>
                <w:lang w:eastAsia="en-PH"/>
              </w:rPr>
            </w:pPr>
            <w:r>
              <w:rPr>
                <w:rFonts w:eastAsia="Times New Roman" w:cs="Calibri"/>
                <w:color w:val="000000"/>
                <w:lang w:eastAsia="en-PH"/>
              </w:rPr>
              <w:t> </w:t>
            </w:r>
          </w:p>
        </w:tc>
        <w:tc>
          <w:tcPr>
            <w:tcW w:w="903" w:type="dxa"/>
            <w:vAlign w:val="center"/>
            <w:hideMark/>
          </w:tcPr>
          <w:p w14:paraId="398DDA6F" w14:textId="77777777" w:rsidR="00ED5419" w:rsidRDefault="0096380D">
            <w:pPr>
              <w:spacing w:after="0" w:line="240" w:lineRule="auto"/>
              <w:ind w:firstLineChars="100" w:firstLine="220"/>
              <w:rPr>
                <w:rFonts w:eastAsia="Times New Roman" w:cs="Calibri"/>
                <w:color w:val="000000"/>
                <w:lang w:eastAsia="en-PH"/>
              </w:rPr>
            </w:pPr>
            <w:r>
              <w:rPr>
                <w:rFonts w:eastAsia="Times New Roman" w:cs="Calibri"/>
                <w:color w:val="000000"/>
                <w:lang w:eastAsia="en-PH"/>
              </w:rPr>
              <w:t> </w:t>
            </w:r>
          </w:p>
        </w:tc>
      </w:tr>
      <w:tr w:rsidR="00ED5419" w14:paraId="624571C6" w14:textId="77777777">
        <w:trPr>
          <w:trHeight w:val="161"/>
        </w:trPr>
        <w:tc>
          <w:tcPr>
            <w:tcW w:w="4248" w:type="dxa"/>
            <w:vAlign w:val="center"/>
            <w:hideMark/>
          </w:tcPr>
          <w:p w14:paraId="65F64DC1" w14:textId="77777777" w:rsidR="00ED5419" w:rsidRDefault="0096380D">
            <w:pPr>
              <w:spacing w:after="0" w:line="240" w:lineRule="auto"/>
              <w:rPr>
                <w:rFonts w:ascii="Arial" w:eastAsia="Times New Roman" w:hAnsi="Arial" w:cs="Arial"/>
                <w:color w:val="1B1C1D"/>
                <w:sz w:val="24"/>
                <w:szCs w:val="24"/>
                <w:lang w:eastAsia="en-PH"/>
              </w:rPr>
            </w:pPr>
            <w:r>
              <w:rPr>
                <w:rFonts w:ascii="Arial" w:eastAsia="Times New Roman" w:hAnsi="Arial" w:cs="Arial"/>
                <w:color w:val="1B1C1D"/>
                <w:sz w:val="24"/>
                <w:szCs w:val="24"/>
                <w:lang w:eastAsia="en-PH"/>
              </w:rPr>
              <w:t>My co-teacher consistently fulfills their responsibilities in our shared classroom.</w:t>
            </w:r>
          </w:p>
        </w:tc>
        <w:tc>
          <w:tcPr>
            <w:tcW w:w="850" w:type="dxa"/>
            <w:vAlign w:val="center"/>
            <w:hideMark/>
          </w:tcPr>
          <w:p w14:paraId="3511D97A" w14:textId="77777777" w:rsidR="00ED5419" w:rsidRDefault="0096380D">
            <w:pPr>
              <w:spacing w:after="0" w:line="240" w:lineRule="auto"/>
              <w:ind w:firstLineChars="100" w:firstLine="220"/>
              <w:rPr>
                <w:rFonts w:eastAsia="Times New Roman" w:cs="Calibri"/>
                <w:color w:val="000000"/>
                <w:lang w:eastAsia="en-PH"/>
              </w:rPr>
            </w:pPr>
            <w:r>
              <w:rPr>
                <w:rFonts w:eastAsia="Times New Roman" w:cs="Calibri"/>
                <w:color w:val="000000"/>
                <w:lang w:eastAsia="en-PH"/>
              </w:rPr>
              <w:t> </w:t>
            </w:r>
          </w:p>
        </w:tc>
        <w:tc>
          <w:tcPr>
            <w:tcW w:w="567" w:type="dxa"/>
            <w:vAlign w:val="center"/>
            <w:hideMark/>
          </w:tcPr>
          <w:p w14:paraId="08D0FA89" w14:textId="77777777" w:rsidR="00ED5419" w:rsidRDefault="0096380D">
            <w:pPr>
              <w:spacing w:after="0" w:line="240" w:lineRule="auto"/>
              <w:ind w:firstLineChars="100" w:firstLine="220"/>
              <w:rPr>
                <w:rFonts w:eastAsia="Times New Roman" w:cs="Calibri"/>
                <w:color w:val="000000"/>
                <w:lang w:eastAsia="en-PH"/>
              </w:rPr>
            </w:pPr>
            <w:r>
              <w:rPr>
                <w:rFonts w:eastAsia="Times New Roman" w:cs="Calibri"/>
                <w:color w:val="000000"/>
                <w:lang w:eastAsia="en-PH"/>
              </w:rPr>
              <w:t> </w:t>
            </w:r>
          </w:p>
        </w:tc>
        <w:tc>
          <w:tcPr>
            <w:tcW w:w="1276" w:type="dxa"/>
            <w:vAlign w:val="center"/>
            <w:hideMark/>
          </w:tcPr>
          <w:p w14:paraId="54280BBF" w14:textId="77777777" w:rsidR="00ED5419" w:rsidRDefault="0096380D">
            <w:pPr>
              <w:spacing w:after="0" w:line="240" w:lineRule="auto"/>
              <w:ind w:firstLineChars="100" w:firstLine="220"/>
              <w:rPr>
                <w:rFonts w:eastAsia="Times New Roman" w:cs="Calibri"/>
                <w:color w:val="000000"/>
                <w:lang w:eastAsia="en-PH"/>
              </w:rPr>
            </w:pPr>
            <w:r>
              <w:rPr>
                <w:rFonts w:eastAsia="Times New Roman" w:cs="Calibri"/>
                <w:color w:val="000000"/>
                <w:lang w:eastAsia="en-PH"/>
              </w:rPr>
              <w:t> </w:t>
            </w:r>
          </w:p>
        </w:tc>
        <w:tc>
          <w:tcPr>
            <w:tcW w:w="567" w:type="dxa"/>
            <w:vAlign w:val="center"/>
            <w:hideMark/>
          </w:tcPr>
          <w:p w14:paraId="1F577E26" w14:textId="77777777" w:rsidR="00ED5419" w:rsidRDefault="0096380D">
            <w:pPr>
              <w:spacing w:after="0" w:line="240" w:lineRule="auto"/>
              <w:ind w:firstLineChars="100" w:firstLine="220"/>
              <w:rPr>
                <w:rFonts w:eastAsia="Times New Roman" w:cs="Calibri"/>
                <w:color w:val="000000"/>
                <w:lang w:eastAsia="en-PH"/>
              </w:rPr>
            </w:pPr>
            <w:r>
              <w:rPr>
                <w:rFonts w:eastAsia="Times New Roman" w:cs="Calibri"/>
                <w:color w:val="000000"/>
                <w:lang w:eastAsia="en-PH"/>
              </w:rPr>
              <w:t> </w:t>
            </w:r>
          </w:p>
        </w:tc>
        <w:tc>
          <w:tcPr>
            <w:tcW w:w="903" w:type="dxa"/>
            <w:vAlign w:val="center"/>
            <w:hideMark/>
          </w:tcPr>
          <w:p w14:paraId="7A8F3086" w14:textId="77777777" w:rsidR="00ED5419" w:rsidRDefault="0096380D">
            <w:pPr>
              <w:spacing w:after="0" w:line="240" w:lineRule="auto"/>
              <w:ind w:firstLineChars="100" w:firstLine="220"/>
              <w:rPr>
                <w:rFonts w:eastAsia="Times New Roman" w:cs="Calibri"/>
                <w:color w:val="000000"/>
                <w:lang w:eastAsia="en-PH"/>
              </w:rPr>
            </w:pPr>
            <w:r>
              <w:rPr>
                <w:rFonts w:eastAsia="Times New Roman" w:cs="Calibri"/>
                <w:color w:val="000000"/>
                <w:lang w:eastAsia="en-PH"/>
              </w:rPr>
              <w:t> </w:t>
            </w:r>
          </w:p>
        </w:tc>
      </w:tr>
      <w:tr w:rsidR="00ED5419" w14:paraId="3C0B7280" w14:textId="77777777">
        <w:trPr>
          <w:trHeight w:val="161"/>
        </w:trPr>
        <w:tc>
          <w:tcPr>
            <w:tcW w:w="4248" w:type="dxa"/>
            <w:vAlign w:val="center"/>
            <w:hideMark/>
          </w:tcPr>
          <w:p w14:paraId="1D2AA4C1" w14:textId="77777777" w:rsidR="00ED5419" w:rsidRDefault="0096380D">
            <w:pPr>
              <w:spacing w:after="0" w:line="240" w:lineRule="auto"/>
              <w:rPr>
                <w:rFonts w:ascii="Arial" w:eastAsia="Times New Roman" w:hAnsi="Arial" w:cs="Arial"/>
                <w:color w:val="1B1C1D"/>
                <w:sz w:val="24"/>
                <w:szCs w:val="24"/>
                <w:lang w:eastAsia="en-PH"/>
              </w:rPr>
            </w:pPr>
            <w:r>
              <w:rPr>
                <w:rFonts w:ascii="Arial" w:eastAsia="Times New Roman" w:hAnsi="Arial" w:cs="Arial"/>
                <w:color w:val="1B1C1D"/>
                <w:sz w:val="24"/>
                <w:szCs w:val="24"/>
                <w:lang w:eastAsia="en-PH"/>
              </w:rPr>
              <w:t xml:space="preserve"> I can depend on my co-teacher to be present and prepared for our collaborative activities.</w:t>
            </w:r>
          </w:p>
        </w:tc>
        <w:tc>
          <w:tcPr>
            <w:tcW w:w="850" w:type="dxa"/>
            <w:vAlign w:val="center"/>
            <w:hideMark/>
          </w:tcPr>
          <w:p w14:paraId="07FF4234" w14:textId="77777777" w:rsidR="00ED5419" w:rsidRDefault="0096380D">
            <w:pPr>
              <w:spacing w:after="0" w:line="240" w:lineRule="auto"/>
              <w:ind w:firstLineChars="100" w:firstLine="220"/>
              <w:rPr>
                <w:rFonts w:eastAsia="Times New Roman" w:cs="Calibri"/>
                <w:color w:val="000000"/>
                <w:lang w:eastAsia="en-PH"/>
              </w:rPr>
            </w:pPr>
            <w:r>
              <w:rPr>
                <w:rFonts w:eastAsia="Times New Roman" w:cs="Calibri"/>
                <w:color w:val="000000"/>
                <w:lang w:eastAsia="en-PH"/>
              </w:rPr>
              <w:t> </w:t>
            </w:r>
          </w:p>
        </w:tc>
        <w:tc>
          <w:tcPr>
            <w:tcW w:w="567" w:type="dxa"/>
            <w:vAlign w:val="center"/>
            <w:hideMark/>
          </w:tcPr>
          <w:p w14:paraId="669B804F" w14:textId="77777777" w:rsidR="00ED5419" w:rsidRDefault="0096380D">
            <w:pPr>
              <w:spacing w:after="0" w:line="240" w:lineRule="auto"/>
              <w:ind w:firstLineChars="100" w:firstLine="220"/>
              <w:rPr>
                <w:rFonts w:eastAsia="Times New Roman" w:cs="Calibri"/>
                <w:color w:val="000000"/>
                <w:lang w:eastAsia="en-PH"/>
              </w:rPr>
            </w:pPr>
            <w:r>
              <w:rPr>
                <w:rFonts w:eastAsia="Times New Roman" w:cs="Calibri"/>
                <w:color w:val="000000"/>
                <w:lang w:eastAsia="en-PH"/>
              </w:rPr>
              <w:t> </w:t>
            </w:r>
          </w:p>
        </w:tc>
        <w:tc>
          <w:tcPr>
            <w:tcW w:w="1276" w:type="dxa"/>
            <w:vAlign w:val="center"/>
            <w:hideMark/>
          </w:tcPr>
          <w:p w14:paraId="7696321C" w14:textId="77777777" w:rsidR="00ED5419" w:rsidRDefault="0096380D">
            <w:pPr>
              <w:spacing w:after="0" w:line="240" w:lineRule="auto"/>
              <w:ind w:firstLineChars="100" w:firstLine="220"/>
              <w:rPr>
                <w:rFonts w:eastAsia="Times New Roman" w:cs="Calibri"/>
                <w:color w:val="000000"/>
                <w:lang w:eastAsia="en-PH"/>
              </w:rPr>
            </w:pPr>
            <w:r>
              <w:rPr>
                <w:rFonts w:eastAsia="Times New Roman" w:cs="Calibri"/>
                <w:color w:val="000000"/>
                <w:lang w:eastAsia="en-PH"/>
              </w:rPr>
              <w:t> </w:t>
            </w:r>
          </w:p>
        </w:tc>
        <w:tc>
          <w:tcPr>
            <w:tcW w:w="567" w:type="dxa"/>
            <w:vAlign w:val="center"/>
            <w:hideMark/>
          </w:tcPr>
          <w:p w14:paraId="7B0D4D16" w14:textId="77777777" w:rsidR="00ED5419" w:rsidRDefault="0096380D">
            <w:pPr>
              <w:spacing w:after="0" w:line="240" w:lineRule="auto"/>
              <w:ind w:firstLineChars="100" w:firstLine="220"/>
              <w:rPr>
                <w:rFonts w:eastAsia="Times New Roman" w:cs="Calibri"/>
                <w:color w:val="000000"/>
                <w:lang w:eastAsia="en-PH"/>
              </w:rPr>
            </w:pPr>
            <w:r>
              <w:rPr>
                <w:rFonts w:eastAsia="Times New Roman" w:cs="Calibri"/>
                <w:color w:val="000000"/>
                <w:lang w:eastAsia="en-PH"/>
              </w:rPr>
              <w:t> </w:t>
            </w:r>
          </w:p>
        </w:tc>
        <w:tc>
          <w:tcPr>
            <w:tcW w:w="903" w:type="dxa"/>
            <w:vAlign w:val="center"/>
            <w:hideMark/>
          </w:tcPr>
          <w:p w14:paraId="48533B01" w14:textId="77777777" w:rsidR="00ED5419" w:rsidRDefault="0096380D">
            <w:pPr>
              <w:spacing w:after="0" w:line="240" w:lineRule="auto"/>
              <w:ind w:firstLineChars="100" w:firstLine="220"/>
              <w:rPr>
                <w:rFonts w:eastAsia="Times New Roman" w:cs="Calibri"/>
                <w:color w:val="000000"/>
                <w:lang w:eastAsia="en-PH"/>
              </w:rPr>
            </w:pPr>
            <w:r>
              <w:rPr>
                <w:rFonts w:eastAsia="Times New Roman" w:cs="Calibri"/>
                <w:color w:val="000000"/>
                <w:lang w:eastAsia="en-PH"/>
              </w:rPr>
              <w:t> </w:t>
            </w:r>
          </w:p>
        </w:tc>
      </w:tr>
      <w:tr w:rsidR="00ED5419" w14:paraId="22E3114A" w14:textId="77777777">
        <w:trPr>
          <w:trHeight w:val="161"/>
        </w:trPr>
        <w:tc>
          <w:tcPr>
            <w:tcW w:w="4248" w:type="dxa"/>
            <w:vAlign w:val="center"/>
            <w:hideMark/>
          </w:tcPr>
          <w:p w14:paraId="1E3469E0" w14:textId="77777777" w:rsidR="00ED5419" w:rsidRDefault="0096380D">
            <w:pPr>
              <w:spacing w:after="0" w:line="240" w:lineRule="auto"/>
              <w:rPr>
                <w:rFonts w:ascii="Arial" w:eastAsia="Times New Roman" w:hAnsi="Arial" w:cs="Arial"/>
                <w:color w:val="1B1C1D"/>
                <w:sz w:val="24"/>
                <w:szCs w:val="24"/>
                <w:lang w:eastAsia="en-PH"/>
              </w:rPr>
            </w:pPr>
            <w:r>
              <w:rPr>
                <w:rFonts w:ascii="Arial" w:eastAsia="Times New Roman" w:hAnsi="Arial" w:cs="Arial"/>
                <w:color w:val="1B1C1D"/>
                <w:sz w:val="24"/>
                <w:szCs w:val="24"/>
                <w:lang w:eastAsia="en-PH"/>
              </w:rPr>
              <w:t>My co-teacher is reliable in completing tasks we have agreed upon.</w:t>
            </w:r>
          </w:p>
        </w:tc>
        <w:tc>
          <w:tcPr>
            <w:tcW w:w="850" w:type="dxa"/>
            <w:vAlign w:val="center"/>
            <w:hideMark/>
          </w:tcPr>
          <w:p w14:paraId="5BCE73E4" w14:textId="77777777" w:rsidR="00ED5419" w:rsidRDefault="0096380D">
            <w:pPr>
              <w:spacing w:after="0" w:line="240" w:lineRule="auto"/>
              <w:ind w:firstLineChars="100" w:firstLine="220"/>
              <w:rPr>
                <w:rFonts w:eastAsia="Times New Roman" w:cs="Calibri"/>
                <w:color w:val="000000"/>
                <w:lang w:eastAsia="en-PH"/>
              </w:rPr>
            </w:pPr>
            <w:r>
              <w:rPr>
                <w:rFonts w:eastAsia="Times New Roman" w:cs="Calibri"/>
                <w:color w:val="000000"/>
                <w:lang w:eastAsia="en-PH"/>
              </w:rPr>
              <w:t> </w:t>
            </w:r>
          </w:p>
        </w:tc>
        <w:tc>
          <w:tcPr>
            <w:tcW w:w="567" w:type="dxa"/>
            <w:vAlign w:val="center"/>
            <w:hideMark/>
          </w:tcPr>
          <w:p w14:paraId="1A40D08A" w14:textId="77777777" w:rsidR="00ED5419" w:rsidRDefault="0096380D">
            <w:pPr>
              <w:spacing w:after="0" w:line="240" w:lineRule="auto"/>
              <w:ind w:firstLineChars="100" w:firstLine="220"/>
              <w:rPr>
                <w:rFonts w:eastAsia="Times New Roman" w:cs="Calibri"/>
                <w:color w:val="000000"/>
                <w:lang w:eastAsia="en-PH"/>
              </w:rPr>
            </w:pPr>
            <w:r>
              <w:rPr>
                <w:rFonts w:eastAsia="Times New Roman" w:cs="Calibri"/>
                <w:color w:val="000000"/>
                <w:lang w:eastAsia="en-PH"/>
              </w:rPr>
              <w:t> </w:t>
            </w:r>
          </w:p>
        </w:tc>
        <w:tc>
          <w:tcPr>
            <w:tcW w:w="1276" w:type="dxa"/>
            <w:vAlign w:val="center"/>
            <w:hideMark/>
          </w:tcPr>
          <w:p w14:paraId="438D0863" w14:textId="77777777" w:rsidR="00ED5419" w:rsidRDefault="0096380D">
            <w:pPr>
              <w:spacing w:after="0" w:line="240" w:lineRule="auto"/>
              <w:ind w:firstLineChars="100" w:firstLine="220"/>
              <w:rPr>
                <w:rFonts w:eastAsia="Times New Roman" w:cs="Calibri"/>
                <w:color w:val="000000"/>
                <w:lang w:eastAsia="en-PH"/>
              </w:rPr>
            </w:pPr>
            <w:r>
              <w:rPr>
                <w:rFonts w:eastAsia="Times New Roman" w:cs="Calibri"/>
                <w:color w:val="000000"/>
                <w:lang w:eastAsia="en-PH"/>
              </w:rPr>
              <w:t> </w:t>
            </w:r>
          </w:p>
        </w:tc>
        <w:tc>
          <w:tcPr>
            <w:tcW w:w="567" w:type="dxa"/>
            <w:vAlign w:val="center"/>
            <w:hideMark/>
          </w:tcPr>
          <w:p w14:paraId="14879808" w14:textId="77777777" w:rsidR="00ED5419" w:rsidRDefault="0096380D">
            <w:pPr>
              <w:spacing w:after="0" w:line="240" w:lineRule="auto"/>
              <w:ind w:firstLineChars="100" w:firstLine="220"/>
              <w:rPr>
                <w:rFonts w:eastAsia="Times New Roman" w:cs="Calibri"/>
                <w:color w:val="000000"/>
                <w:lang w:eastAsia="en-PH"/>
              </w:rPr>
            </w:pPr>
            <w:r>
              <w:rPr>
                <w:rFonts w:eastAsia="Times New Roman" w:cs="Calibri"/>
                <w:color w:val="000000"/>
                <w:lang w:eastAsia="en-PH"/>
              </w:rPr>
              <w:t> </w:t>
            </w:r>
          </w:p>
        </w:tc>
        <w:tc>
          <w:tcPr>
            <w:tcW w:w="903" w:type="dxa"/>
            <w:vAlign w:val="center"/>
            <w:hideMark/>
          </w:tcPr>
          <w:p w14:paraId="30E02B1F" w14:textId="77777777" w:rsidR="00ED5419" w:rsidRDefault="0096380D">
            <w:pPr>
              <w:spacing w:after="0" w:line="240" w:lineRule="auto"/>
              <w:ind w:firstLineChars="100" w:firstLine="220"/>
              <w:rPr>
                <w:rFonts w:eastAsia="Times New Roman" w:cs="Calibri"/>
                <w:color w:val="000000"/>
                <w:lang w:eastAsia="en-PH"/>
              </w:rPr>
            </w:pPr>
            <w:r>
              <w:rPr>
                <w:rFonts w:eastAsia="Times New Roman" w:cs="Calibri"/>
                <w:color w:val="000000"/>
                <w:lang w:eastAsia="en-PH"/>
              </w:rPr>
              <w:t> </w:t>
            </w:r>
          </w:p>
        </w:tc>
      </w:tr>
      <w:tr w:rsidR="00ED5419" w14:paraId="6DA4D86C" w14:textId="77777777">
        <w:trPr>
          <w:trHeight w:val="161"/>
        </w:trPr>
        <w:tc>
          <w:tcPr>
            <w:tcW w:w="4248" w:type="dxa"/>
            <w:vAlign w:val="center"/>
            <w:hideMark/>
          </w:tcPr>
          <w:p w14:paraId="7C1B133B" w14:textId="77777777" w:rsidR="00ED5419" w:rsidRDefault="0096380D">
            <w:pPr>
              <w:spacing w:after="0" w:line="240" w:lineRule="auto"/>
              <w:rPr>
                <w:rFonts w:ascii="Arial" w:eastAsia="Times New Roman" w:hAnsi="Arial" w:cs="Arial"/>
                <w:color w:val="1B1C1D"/>
                <w:sz w:val="24"/>
                <w:szCs w:val="24"/>
                <w:lang w:eastAsia="en-PH"/>
              </w:rPr>
            </w:pPr>
            <w:r>
              <w:rPr>
                <w:rFonts w:ascii="Arial" w:eastAsia="Times New Roman" w:hAnsi="Arial" w:cs="Arial"/>
                <w:color w:val="1B1C1D"/>
                <w:sz w:val="24"/>
                <w:szCs w:val="24"/>
                <w:lang w:eastAsia="en-PH"/>
              </w:rPr>
              <w:t>I can count on my co-teacher to support me during difficult classroom situations.</w:t>
            </w:r>
          </w:p>
        </w:tc>
        <w:tc>
          <w:tcPr>
            <w:tcW w:w="850" w:type="dxa"/>
            <w:vAlign w:val="center"/>
            <w:hideMark/>
          </w:tcPr>
          <w:p w14:paraId="35BDA5FC" w14:textId="77777777" w:rsidR="00ED5419" w:rsidRDefault="0096380D">
            <w:pPr>
              <w:spacing w:after="0" w:line="240" w:lineRule="auto"/>
              <w:ind w:firstLineChars="100" w:firstLine="220"/>
              <w:rPr>
                <w:rFonts w:eastAsia="Times New Roman" w:cs="Calibri"/>
                <w:color w:val="000000"/>
                <w:lang w:eastAsia="en-PH"/>
              </w:rPr>
            </w:pPr>
            <w:r>
              <w:rPr>
                <w:rFonts w:eastAsia="Times New Roman" w:cs="Calibri"/>
                <w:color w:val="000000"/>
                <w:lang w:eastAsia="en-PH"/>
              </w:rPr>
              <w:t> </w:t>
            </w:r>
          </w:p>
        </w:tc>
        <w:tc>
          <w:tcPr>
            <w:tcW w:w="567" w:type="dxa"/>
            <w:vAlign w:val="center"/>
            <w:hideMark/>
          </w:tcPr>
          <w:p w14:paraId="47958F96" w14:textId="77777777" w:rsidR="00ED5419" w:rsidRDefault="0096380D">
            <w:pPr>
              <w:spacing w:after="0" w:line="240" w:lineRule="auto"/>
              <w:ind w:firstLineChars="100" w:firstLine="220"/>
              <w:rPr>
                <w:rFonts w:eastAsia="Times New Roman" w:cs="Calibri"/>
                <w:color w:val="000000"/>
                <w:lang w:eastAsia="en-PH"/>
              </w:rPr>
            </w:pPr>
            <w:r>
              <w:rPr>
                <w:rFonts w:eastAsia="Times New Roman" w:cs="Calibri"/>
                <w:color w:val="000000"/>
                <w:lang w:eastAsia="en-PH"/>
              </w:rPr>
              <w:t> </w:t>
            </w:r>
          </w:p>
        </w:tc>
        <w:tc>
          <w:tcPr>
            <w:tcW w:w="1276" w:type="dxa"/>
            <w:vAlign w:val="center"/>
            <w:hideMark/>
          </w:tcPr>
          <w:p w14:paraId="4FB23B91" w14:textId="77777777" w:rsidR="00ED5419" w:rsidRDefault="0096380D">
            <w:pPr>
              <w:spacing w:after="0" w:line="240" w:lineRule="auto"/>
              <w:ind w:firstLineChars="100" w:firstLine="220"/>
              <w:rPr>
                <w:rFonts w:eastAsia="Times New Roman" w:cs="Calibri"/>
                <w:color w:val="000000"/>
                <w:lang w:eastAsia="en-PH"/>
              </w:rPr>
            </w:pPr>
            <w:r>
              <w:rPr>
                <w:rFonts w:eastAsia="Times New Roman" w:cs="Calibri"/>
                <w:color w:val="000000"/>
                <w:lang w:eastAsia="en-PH"/>
              </w:rPr>
              <w:t> </w:t>
            </w:r>
          </w:p>
        </w:tc>
        <w:tc>
          <w:tcPr>
            <w:tcW w:w="567" w:type="dxa"/>
            <w:vAlign w:val="center"/>
            <w:hideMark/>
          </w:tcPr>
          <w:p w14:paraId="03A40DDC" w14:textId="77777777" w:rsidR="00ED5419" w:rsidRDefault="0096380D">
            <w:pPr>
              <w:spacing w:after="0" w:line="240" w:lineRule="auto"/>
              <w:ind w:firstLineChars="100" w:firstLine="220"/>
              <w:rPr>
                <w:rFonts w:eastAsia="Times New Roman" w:cs="Calibri"/>
                <w:color w:val="000000"/>
                <w:lang w:eastAsia="en-PH"/>
              </w:rPr>
            </w:pPr>
            <w:r>
              <w:rPr>
                <w:rFonts w:eastAsia="Times New Roman" w:cs="Calibri"/>
                <w:color w:val="000000"/>
                <w:lang w:eastAsia="en-PH"/>
              </w:rPr>
              <w:t> </w:t>
            </w:r>
          </w:p>
        </w:tc>
        <w:tc>
          <w:tcPr>
            <w:tcW w:w="903" w:type="dxa"/>
            <w:vAlign w:val="center"/>
            <w:hideMark/>
          </w:tcPr>
          <w:p w14:paraId="47B45EC7" w14:textId="77777777" w:rsidR="00ED5419" w:rsidRDefault="0096380D">
            <w:pPr>
              <w:spacing w:after="0" w:line="240" w:lineRule="auto"/>
              <w:ind w:firstLineChars="100" w:firstLine="220"/>
              <w:rPr>
                <w:rFonts w:eastAsia="Times New Roman" w:cs="Calibri"/>
                <w:color w:val="000000"/>
                <w:lang w:eastAsia="en-PH"/>
              </w:rPr>
            </w:pPr>
            <w:r>
              <w:rPr>
                <w:rFonts w:eastAsia="Times New Roman" w:cs="Calibri"/>
                <w:color w:val="000000"/>
                <w:lang w:eastAsia="en-PH"/>
              </w:rPr>
              <w:t> </w:t>
            </w:r>
          </w:p>
        </w:tc>
      </w:tr>
      <w:tr w:rsidR="00ED5419" w14:paraId="6A3F428D" w14:textId="77777777">
        <w:trPr>
          <w:trHeight w:val="161"/>
        </w:trPr>
        <w:tc>
          <w:tcPr>
            <w:tcW w:w="4248" w:type="dxa"/>
            <w:vAlign w:val="center"/>
            <w:hideMark/>
          </w:tcPr>
          <w:p w14:paraId="680FA928" w14:textId="77777777" w:rsidR="00ED5419" w:rsidRDefault="0096380D">
            <w:pPr>
              <w:spacing w:after="0" w:line="240" w:lineRule="auto"/>
              <w:rPr>
                <w:rFonts w:ascii="Arial" w:eastAsia="Times New Roman" w:hAnsi="Arial" w:cs="Arial"/>
                <w:color w:val="1B1C1D"/>
                <w:sz w:val="24"/>
                <w:szCs w:val="24"/>
                <w:lang w:eastAsia="en-PH"/>
              </w:rPr>
            </w:pPr>
            <w:r>
              <w:rPr>
                <w:rFonts w:ascii="Arial" w:eastAsia="Times New Roman" w:hAnsi="Arial" w:cs="Arial"/>
                <w:color w:val="1B1C1D"/>
                <w:sz w:val="24"/>
                <w:szCs w:val="24"/>
                <w:lang w:eastAsia="en-PH"/>
              </w:rPr>
              <w:t>My co-teacher follows through on promises made during our planning sessions.</w:t>
            </w:r>
          </w:p>
        </w:tc>
        <w:tc>
          <w:tcPr>
            <w:tcW w:w="850" w:type="dxa"/>
            <w:vAlign w:val="center"/>
            <w:hideMark/>
          </w:tcPr>
          <w:p w14:paraId="3BD96289" w14:textId="77777777" w:rsidR="00ED5419" w:rsidRDefault="0096380D">
            <w:pPr>
              <w:spacing w:after="0" w:line="240" w:lineRule="auto"/>
              <w:ind w:firstLineChars="100" w:firstLine="220"/>
              <w:rPr>
                <w:rFonts w:eastAsia="Times New Roman" w:cs="Calibri"/>
                <w:color w:val="000000"/>
                <w:lang w:eastAsia="en-PH"/>
              </w:rPr>
            </w:pPr>
            <w:r>
              <w:rPr>
                <w:rFonts w:eastAsia="Times New Roman" w:cs="Calibri"/>
                <w:color w:val="000000"/>
                <w:lang w:eastAsia="en-PH"/>
              </w:rPr>
              <w:t> </w:t>
            </w:r>
          </w:p>
        </w:tc>
        <w:tc>
          <w:tcPr>
            <w:tcW w:w="567" w:type="dxa"/>
            <w:vAlign w:val="center"/>
            <w:hideMark/>
          </w:tcPr>
          <w:p w14:paraId="1DA5F70A" w14:textId="77777777" w:rsidR="00ED5419" w:rsidRDefault="0096380D">
            <w:pPr>
              <w:spacing w:after="0" w:line="240" w:lineRule="auto"/>
              <w:ind w:firstLineChars="100" w:firstLine="220"/>
              <w:rPr>
                <w:rFonts w:eastAsia="Times New Roman" w:cs="Calibri"/>
                <w:color w:val="000000"/>
                <w:lang w:eastAsia="en-PH"/>
              </w:rPr>
            </w:pPr>
            <w:r>
              <w:rPr>
                <w:rFonts w:eastAsia="Times New Roman" w:cs="Calibri"/>
                <w:color w:val="000000"/>
                <w:lang w:eastAsia="en-PH"/>
              </w:rPr>
              <w:t> </w:t>
            </w:r>
          </w:p>
        </w:tc>
        <w:tc>
          <w:tcPr>
            <w:tcW w:w="1276" w:type="dxa"/>
            <w:vAlign w:val="center"/>
            <w:hideMark/>
          </w:tcPr>
          <w:p w14:paraId="0303093D" w14:textId="77777777" w:rsidR="00ED5419" w:rsidRDefault="0096380D">
            <w:pPr>
              <w:spacing w:after="0" w:line="240" w:lineRule="auto"/>
              <w:ind w:firstLineChars="100" w:firstLine="220"/>
              <w:rPr>
                <w:rFonts w:eastAsia="Times New Roman" w:cs="Calibri"/>
                <w:color w:val="000000"/>
                <w:lang w:eastAsia="en-PH"/>
              </w:rPr>
            </w:pPr>
            <w:r>
              <w:rPr>
                <w:rFonts w:eastAsia="Times New Roman" w:cs="Calibri"/>
                <w:color w:val="000000"/>
                <w:lang w:eastAsia="en-PH"/>
              </w:rPr>
              <w:t> </w:t>
            </w:r>
          </w:p>
        </w:tc>
        <w:tc>
          <w:tcPr>
            <w:tcW w:w="567" w:type="dxa"/>
            <w:vAlign w:val="center"/>
            <w:hideMark/>
          </w:tcPr>
          <w:p w14:paraId="26860B08" w14:textId="77777777" w:rsidR="00ED5419" w:rsidRDefault="0096380D">
            <w:pPr>
              <w:spacing w:after="0" w:line="240" w:lineRule="auto"/>
              <w:ind w:firstLineChars="100" w:firstLine="220"/>
              <w:rPr>
                <w:rFonts w:eastAsia="Times New Roman" w:cs="Calibri"/>
                <w:color w:val="000000"/>
                <w:lang w:eastAsia="en-PH"/>
              </w:rPr>
            </w:pPr>
            <w:r>
              <w:rPr>
                <w:rFonts w:eastAsia="Times New Roman" w:cs="Calibri"/>
                <w:color w:val="000000"/>
                <w:lang w:eastAsia="en-PH"/>
              </w:rPr>
              <w:t> </w:t>
            </w:r>
          </w:p>
        </w:tc>
        <w:tc>
          <w:tcPr>
            <w:tcW w:w="903" w:type="dxa"/>
            <w:vAlign w:val="center"/>
            <w:hideMark/>
          </w:tcPr>
          <w:p w14:paraId="7F61E947" w14:textId="77777777" w:rsidR="00ED5419" w:rsidRDefault="0096380D">
            <w:pPr>
              <w:spacing w:after="0" w:line="240" w:lineRule="auto"/>
              <w:ind w:firstLineChars="100" w:firstLine="220"/>
              <w:rPr>
                <w:rFonts w:eastAsia="Times New Roman" w:cs="Calibri"/>
                <w:color w:val="000000"/>
                <w:lang w:eastAsia="en-PH"/>
              </w:rPr>
            </w:pPr>
            <w:r>
              <w:rPr>
                <w:rFonts w:eastAsia="Times New Roman" w:cs="Calibri"/>
                <w:color w:val="000000"/>
                <w:lang w:eastAsia="en-PH"/>
              </w:rPr>
              <w:t> </w:t>
            </w:r>
          </w:p>
        </w:tc>
      </w:tr>
      <w:tr w:rsidR="00ED5419" w14:paraId="32F88418" w14:textId="77777777">
        <w:trPr>
          <w:trHeight w:val="161"/>
        </w:trPr>
        <w:tc>
          <w:tcPr>
            <w:tcW w:w="4248" w:type="dxa"/>
            <w:vAlign w:val="center"/>
            <w:hideMark/>
          </w:tcPr>
          <w:p w14:paraId="17E8FB82" w14:textId="77777777" w:rsidR="00ED5419" w:rsidRDefault="0096380D">
            <w:pPr>
              <w:spacing w:after="0" w:line="240" w:lineRule="auto"/>
              <w:ind w:firstLineChars="100" w:firstLine="241"/>
              <w:rPr>
                <w:rFonts w:ascii="Arial" w:eastAsia="Times New Roman" w:hAnsi="Arial" w:cs="Arial"/>
                <w:b/>
                <w:bCs/>
                <w:color w:val="1B1C1D"/>
                <w:sz w:val="24"/>
                <w:szCs w:val="24"/>
                <w:lang w:eastAsia="en-PH"/>
              </w:rPr>
            </w:pPr>
            <w:r>
              <w:rPr>
                <w:rFonts w:ascii="Arial" w:eastAsia="Times New Roman" w:hAnsi="Arial" w:cs="Arial"/>
                <w:b/>
                <w:bCs/>
                <w:color w:val="1B1C1D"/>
                <w:sz w:val="24"/>
                <w:szCs w:val="24"/>
                <w:lang w:eastAsia="en-PH"/>
              </w:rPr>
              <w:lastRenderedPageBreak/>
              <w:t>B. Honesty and Openness</w:t>
            </w:r>
          </w:p>
        </w:tc>
        <w:tc>
          <w:tcPr>
            <w:tcW w:w="850" w:type="dxa"/>
            <w:vAlign w:val="center"/>
            <w:hideMark/>
          </w:tcPr>
          <w:p w14:paraId="60056D5C" w14:textId="77777777" w:rsidR="00ED5419" w:rsidRDefault="0096380D">
            <w:pPr>
              <w:spacing w:after="0" w:line="240" w:lineRule="auto"/>
              <w:ind w:firstLineChars="100" w:firstLine="220"/>
              <w:rPr>
                <w:rFonts w:eastAsia="Times New Roman" w:cs="Calibri"/>
                <w:color w:val="000000"/>
                <w:lang w:eastAsia="en-PH"/>
              </w:rPr>
            </w:pPr>
            <w:r>
              <w:rPr>
                <w:rFonts w:eastAsia="Times New Roman" w:cs="Calibri"/>
                <w:color w:val="000000"/>
                <w:lang w:eastAsia="en-PH"/>
              </w:rPr>
              <w:t> </w:t>
            </w:r>
          </w:p>
        </w:tc>
        <w:tc>
          <w:tcPr>
            <w:tcW w:w="567" w:type="dxa"/>
            <w:vAlign w:val="center"/>
            <w:hideMark/>
          </w:tcPr>
          <w:p w14:paraId="4B415908" w14:textId="77777777" w:rsidR="00ED5419" w:rsidRDefault="0096380D">
            <w:pPr>
              <w:spacing w:after="0" w:line="240" w:lineRule="auto"/>
              <w:ind w:firstLineChars="100" w:firstLine="220"/>
              <w:rPr>
                <w:rFonts w:eastAsia="Times New Roman" w:cs="Calibri"/>
                <w:color w:val="000000"/>
                <w:lang w:eastAsia="en-PH"/>
              </w:rPr>
            </w:pPr>
            <w:r>
              <w:rPr>
                <w:rFonts w:eastAsia="Times New Roman" w:cs="Calibri"/>
                <w:color w:val="000000"/>
                <w:lang w:eastAsia="en-PH"/>
              </w:rPr>
              <w:t> </w:t>
            </w:r>
          </w:p>
        </w:tc>
        <w:tc>
          <w:tcPr>
            <w:tcW w:w="1276" w:type="dxa"/>
            <w:vAlign w:val="center"/>
            <w:hideMark/>
          </w:tcPr>
          <w:p w14:paraId="2501765A" w14:textId="77777777" w:rsidR="00ED5419" w:rsidRDefault="0096380D">
            <w:pPr>
              <w:spacing w:after="0" w:line="240" w:lineRule="auto"/>
              <w:ind w:firstLineChars="100" w:firstLine="220"/>
              <w:rPr>
                <w:rFonts w:eastAsia="Times New Roman" w:cs="Calibri"/>
                <w:color w:val="000000"/>
                <w:lang w:eastAsia="en-PH"/>
              </w:rPr>
            </w:pPr>
            <w:r>
              <w:rPr>
                <w:rFonts w:eastAsia="Times New Roman" w:cs="Calibri"/>
                <w:color w:val="000000"/>
                <w:lang w:eastAsia="en-PH"/>
              </w:rPr>
              <w:t> </w:t>
            </w:r>
          </w:p>
        </w:tc>
        <w:tc>
          <w:tcPr>
            <w:tcW w:w="567" w:type="dxa"/>
            <w:vAlign w:val="center"/>
            <w:hideMark/>
          </w:tcPr>
          <w:p w14:paraId="44262A7E" w14:textId="77777777" w:rsidR="00ED5419" w:rsidRDefault="0096380D">
            <w:pPr>
              <w:spacing w:after="0" w:line="240" w:lineRule="auto"/>
              <w:ind w:firstLineChars="100" w:firstLine="220"/>
              <w:rPr>
                <w:rFonts w:eastAsia="Times New Roman" w:cs="Calibri"/>
                <w:color w:val="000000"/>
                <w:lang w:eastAsia="en-PH"/>
              </w:rPr>
            </w:pPr>
            <w:r>
              <w:rPr>
                <w:rFonts w:eastAsia="Times New Roman" w:cs="Calibri"/>
                <w:color w:val="000000"/>
                <w:lang w:eastAsia="en-PH"/>
              </w:rPr>
              <w:t> </w:t>
            </w:r>
          </w:p>
        </w:tc>
        <w:tc>
          <w:tcPr>
            <w:tcW w:w="903" w:type="dxa"/>
            <w:vAlign w:val="center"/>
            <w:hideMark/>
          </w:tcPr>
          <w:p w14:paraId="07390EC6" w14:textId="77777777" w:rsidR="00ED5419" w:rsidRDefault="0096380D">
            <w:pPr>
              <w:spacing w:after="0" w:line="240" w:lineRule="auto"/>
              <w:ind w:firstLineChars="100" w:firstLine="220"/>
              <w:rPr>
                <w:rFonts w:eastAsia="Times New Roman" w:cs="Calibri"/>
                <w:color w:val="000000"/>
                <w:lang w:eastAsia="en-PH"/>
              </w:rPr>
            </w:pPr>
            <w:r>
              <w:rPr>
                <w:rFonts w:eastAsia="Times New Roman" w:cs="Calibri"/>
                <w:color w:val="000000"/>
                <w:lang w:eastAsia="en-PH"/>
              </w:rPr>
              <w:t> </w:t>
            </w:r>
          </w:p>
        </w:tc>
      </w:tr>
      <w:tr w:rsidR="00ED5419" w14:paraId="7D117A1C" w14:textId="77777777">
        <w:trPr>
          <w:trHeight w:val="161"/>
        </w:trPr>
        <w:tc>
          <w:tcPr>
            <w:tcW w:w="4248" w:type="dxa"/>
            <w:vAlign w:val="center"/>
            <w:hideMark/>
          </w:tcPr>
          <w:p w14:paraId="02F04F1C" w14:textId="77777777" w:rsidR="00ED5419" w:rsidRDefault="0096380D">
            <w:pPr>
              <w:spacing w:after="0" w:line="240" w:lineRule="auto"/>
              <w:rPr>
                <w:rFonts w:ascii="Arial" w:eastAsia="Times New Roman" w:hAnsi="Arial" w:cs="Arial"/>
                <w:color w:val="1B1C1D"/>
                <w:sz w:val="24"/>
                <w:szCs w:val="24"/>
                <w:lang w:eastAsia="en-PH"/>
              </w:rPr>
            </w:pPr>
            <w:r>
              <w:rPr>
                <w:rFonts w:ascii="Arial" w:eastAsia="Times New Roman" w:hAnsi="Arial" w:cs="Arial"/>
                <w:color w:val="1B1C1D"/>
                <w:sz w:val="24"/>
                <w:szCs w:val="24"/>
                <w:lang w:eastAsia="en-PH"/>
              </w:rPr>
              <w:t>My co-teacher openly shares their ideas and concerns with me.</w:t>
            </w:r>
          </w:p>
        </w:tc>
        <w:tc>
          <w:tcPr>
            <w:tcW w:w="850" w:type="dxa"/>
            <w:vAlign w:val="center"/>
            <w:hideMark/>
          </w:tcPr>
          <w:p w14:paraId="58179619" w14:textId="77777777" w:rsidR="00ED5419" w:rsidRDefault="0096380D">
            <w:pPr>
              <w:spacing w:after="0" w:line="240" w:lineRule="auto"/>
              <w:ind w:firstLineChars="100" w:firstLine="220"/>
              <w:rPr>
                <w:rFonts w:eastAsia="Times New Roman" w:cs="Calibri"/>
                <w:color w:val="000000"/>
                <w:lang w:eastAsia="en-PH"/>
              </w:rPr>
            </w:pPr>
            <w:r>
              <w:rPr>
                <w:rFonts w:eastAsia="Times New Roman" w:cs="Calibri"/>
                <w:color w:val="000000"/>
                <w:lang w:eastAsia="en-PH"/>
              </w:rPr>
              <w:t> </w:t>
            </w:r>
          </w:p>
        </w:tc>
        <w:tc>
          <w:tcPr>
            <w:tcW w:w="567" w:type="dxa"/>
            <w:vAlign w:val="center"/>
            <w:hideMark/>
          </w:tcPr>
          <w:p w14:paraId="1BE62E61" w14:textId="77777777" w:rsidR="00ED5419" w:rsidRDefault="0096380D">
            <w:pPr>
              <w:spacing w:after="0" w:line="240" w:lineRule="auto"/>
              <w:ind w:firstLineChars="100" w:firstLine="220"/>
              <w:rPr>
                <w:rFonts w:eastAsia="Times New Roman" w:cs="Calibri"/>
                <w:color w:val="000000"/>
                <w:lang w:eastAsia="en-PH"/>
              </w:rPr>
            </w:pPr>
            <w:r>
              <w:rPr>
                <w:rFonts w:eastAsia="Times New Roman" w:cs="Calibri"/>
                <w:color w:val="000000"/>
                <w:lang w:eastAsia="en-PH"/>
              </w:rPr>
              <w:t> </w:t>
            </w:r>
          </w:p>
        </w:tc>
        <w:tc>
          <w:tcPr>
            <w:tcW w:w="1276" w:type="dxa"/>
            <w:vAlign w:val="center"/>
            <w:hideMark/>
          </w:tcPr>
          <w:p w14:paraId="688DFBEE" w14:textId="77777777" w:rsidR="00ED5419" w:rsidRDefault="0096380D">
            <w:pPr>
              <w:spacing w:after="0" w:line="240" w:lineRule="auto"/>
              <w:ind w:firstLineChars="100" w:firstLine="220"/>
              <w:rPr>
                <w:rFonts w:eastAsia="Times New Roman" w:cs="Calibri"/>
                <w:color w:val="000000"/>
                <w:lang w:eastAsia="en-PH"/>
              </w:rPr>
            </w:pPr>
            <w:r>
              <w:rPr>
                <w:rFonts w:eastAsia="Times New Roman" w:cs="Calibri"/>
                <w:color w:val="000000"/>
                <w:lang w:eastAsia="en-PH"/>
              </w:rPr>
              <w:t> </w:t>
            </w:r>
          </w:p>
        </w:tc>
        <w:tc>
          <w:tcPr>
            <w:tcW w:w="567" w:type="dxa"/>
            <w:vAlign w:val="center"/>
            <w:hideMark/>
          </w:tcPr>
          <w:p w14:paraId="2A06B83F" w14:textId="77777777" w:rsidR="00ED5419" w:rsidRDefault="0096380D">
            <w:pPr>
              <w:spacing w:after="0" w:line="240" w:lineRule="auto"/>
              <w:ind w:firstLineChars="100" w:firstLine="220"/>
              <w:rPr>
                <w:rFonts w:eastAsia="Times New Roman" w:cs="Calibri"/>
                <w:color w:val="000000"/>
                <w:lang w:eastAsia="en-PH"/>
              </w:rPr>
            </w:pPr>
            <w:r>
              <w:rPr>
                <w:rFonts w:eastAsia="Times New Roman" w:cs="Calibri"/>
                <w:color w:val="000000"/>
                <w:lang w:eastAsia="en-PH"/>
              </w:rPr>
              <w:t> </w:t>
            </w:r>
          </w:p>
        </w:tc>
        <w:tc>
          <w:tcPr>
            <w:tcW w:w="903" w:type="dxa"/>
            <w:vAlign w:val="center"/>
            <w:hideMark/>
          </w:tcPr>
          <w:p w14:paraId="5ED71A1C" w14:textId="77777777" w:rsidR="00ED5419" w:rsidRDefault="0096380D">
            <w:pPr>
              <w:spacing w:after="0" w:line="240" w:lineRule="auto"/>
              <w:ind w:firstLineChars="100" w:firstLine="220"/>
              <w:rPr>
                <w:rFonts w:eastAsia="Times New Roman" w:cs="Calibri"/>
                <w:color w:val="000000"/>
                <w:lang w:eastAsia="en-PH"/>
              </w:rPr>
            </w:pPr>
            <w:r>
              <w:rPr>
                <w:rFonts w:eastAsia="Times New Roman" w:cs="Calibri"/>
                <w:color w:val="000000"/>
                <w:lang w:eastAsia="en-PH"/>
              </w:rPr>
              <w:t> </w:t>
            </w:r>
          </w:p>
        </w:tc>
      </w:tr>
      <w:tr w:rsidR="00ED5419" w14:paraId="505FD676" w14:textId="77777777">
        <w:trPr>
          <w:trHeight w:val="161"/>
        </w:trPr>
        <w:tc>
          <w:tcPr>
            <w:tcW w:w="4248" w:type="dxa"/>
            <w:vAlign w:val="center"/>
            <w:hideMark/>
          </w:tcPr>
          <w:p w14:paraId="2286917D" w14:textId="77777777" w:rsidR="00ED5419" w:rsidRDefault="0096380D">
            <w:pPr>
              <w:spacing w:after="0" w:line="240" w:lineRule="auto"/>
              <w:rPr>
                <w:rFonts w:ascii="Arial" w:eastAsia="Times New Roman" w:hAnsi="Arial" w:cs="Arial"/>
                <w:color w:val="1B1C1D"/>
                <w:sz w:val="24"/>
                <w:szCs w:val="24"/>
                <w:lang w:eastAsia="en-PH"/>
              </w:rPr>
            </w:pPr>
            <w:r>
              <w:rPr>
                <w:rFonts w:ascii="Arial" w:eastAsia="Times New Roman" w:hAnsi="Arial" w:cs="Arial"/>
                <w:color w:val="1B1C1D"/>
                <w:sz w:val="24"/>
                <w:szCs w:val="24"/>
                <w:lang w:eastAsia="en-PH"/>
              </w:rPr>
              <w:t>I feel comfortable being honest with my co-teacher about my strengths and weaknesses.</w:t>
            </w:r>
          </w:p>
        </w:tc>
        <w:tc>
          <w:tcPr>
            <w:tcW w:w="850" w:type="dxa"/>
            <w:vAlign w:val="center"/>
            <w:hideMark/>
          </w:tcPr>
          <w:p w14:paraId="1F883211" w14:textId="77777777" w:rsidR="00ED5419" w:rsidRDefault="0096380D">
            <w:pPr>
              <w:spacing w:after="0" w:line="240" w:lineRule="auto"/>
              <w:ind w:firstLineChars="100" w:firstLine="220"/>
              <w:rPr>
                <w:rFonts w:eastAsia="Times New Roman" w:cs="Calibri"/>
                <w:color w:val="000000"/>
                <w:lang w:eastAsia="en-PH"/>
              </w:rPr>
            </w:pPr>
            <w:r>
              <w:rPr>
                <w:rFonts w:eastAsia="Times New Roman" w:cs="Calibri"/>
                <w:color w:val="000000"/>
                <w:lang w:eastAsia="en-PH"/>
              </w:rPr>
              <w:t> </w:t>
            </w:r>
          </w:p>
        </w:tc>
        <w:tc>
          <w:tcPr>
            <w:tcW w:w="567" w:type="dxa"/>
            <w:vAlign w:val="center"/>
            <w:hideMark/>
          </w:tcPr>
          <w:p w14:paraId="46F57EDB" w14:textId="77777777" w:rsidR="00ED5419" w:rsidRDefault="0096380D">
            <w:pPr>
              <w:spacing w:after="0" w:line="240" w:lineRule="auto"/>
              <w:ind w:firstLineChars="100" w:firstLine="220"/>
              <w:rPr>
                <w:rFonts w:eastAsia="Times New Roman" w:cs="Calibri"/>
                <w:color w:val="000000"/>
                <w:lang w:eastAsia="en-PH"/>
              </w:rPr>
            </w:pPr>
            <w:r>
              <w:rPr>
                <w:rFonts w:eastAsia="Times New Roman" w:cs="Calibri"/>
                <w:color w:val="000000"/>
                <w:lang w:eastAsia="en-PH"/>
              </w:rPr>
              <w:t> </w:t>
            </w:r>
          </w:p>
        </w:tc>
        <w:tc>
          <w:tcPr>
            <w:tcW w:w="1276" w:type="dxa"/>
            <w:vAlign w:val="center"/>
            <w:hideMark/>
          </w:tcPr>
          <w:p w14:paraId="531078BD" w14:textId="77777777" w:rsidR="00ED5419" w:rsidRDefault="0096380D">
            <w:pPr>
              <w:spacing w:after="0" w:line="240" w:lineRule="auto"/>
              <w:ind w:firstLineChars="100" w:firstLine="220"/>
              <w:rPr>
                <w:rFonts w:eastAsia="Times New Roman" w:cs="Calibri"/>
                <w:color w:val="000000"/>
                <w:lang w:eastAsia="en-PH"/>
              </w:rPr>
            </w:pPr>
            <w:r>
              <w:rPr>
                <w:rFonts w:eastAsia="Times New Roman" w:cs="Calibri"/>
                <w:color w:val="000000"/>
                <w:lang w:eastAsia="en-PH"/>
              </w:rPr>
              <w:t> </w:t>
            </w:r>
          </w:p>
        </w:tc>
        <w:tc>
          <w:tcPr>
            <w:tcW w:w="567" w:type="dxa"/>
            <w:vAlign w:val="center"/>
            <w:hideMark/>
          </w:tcPr>
          <w:p w14:paraId="39F4DB0E" w14:textId="77777777" w:rsidR="00ED5419" w:rsidRDefault="0096380D">
            <w:pPr>
              <w:spacing w:after="0" w:line="240" w:lineRule="auto"/>
              <w:ind w:firstLineChars="100" w:firstLine="220"/>
              <w:rPr>
                <w:rFonts w:eastAsia="Times New Roman" w:cs="Calibri"/>
                <w:color w:val="000000"/>
                <w:lang w:eastAsia="en-PH"/>
              </w:rPr>
            </w:pPr>
            <w:r>
              <w:rPr>
                <w:rFonts w:eastAsia="Times New Roman" w:cs="Calibri"/>
                <w:color w:val="000000"/>
                <w:lang w:eastAsia="en-PH"/>
              </w:rPr>
              <w:t> </w:t>
            </w:r>
          </w:p>
        </w:tc>
        <w:tc>
          <w:tcPr>
            <w:tcW w:w="903" w:type="dxa"/>
            <w:vAlign w:val="center"/>
            <w:hideMark/>
          </w:tcPr>
          <w:p w14:paraId="01846D40" w14:textId="77777777" w:rsidR="00ED5419" w:rsidRDefault="0096380D">
            <w:pPr>
              <w:spacing w:after="0" w:line="240" w:lineRule="auto"/>
              <w:ind w:firstLineChars="100" w:firstLine="220"/>
              <w:rPr>
                <w:rFonts w:eastAsia="Times New Roman" w:cs="Calibri"/>
                <w:color w:val="000000"/>
                <w:lang w:eastAsia="en-PH"/>
              </w:rPr>
            </w:pPr>
            <w:r>
              <w:rPr>
                <w:rFonts w:eastAsia="Times New Roman" w:cs="Calibri"/>
                <w:color w:val="000000"/>
                <w:lang w:eastAsia="en-PH"/>
              </w:rPr>
              <w:t> </w:t>
            </w:r>
          </w:p>
        </w:tc>
      </w:tr>
      <w:tr w:rsidR="00ED5419" w14:paraId="7DA218D9" w14:textId="77777777">
        <w:trPr>
          <w:trHeight w:val="161"/>
        </w:trPr>
        <w:tc>
          <w:tcPr>
            <w:tcW w:w="4248" w:type="dxa"/>
            <w:vAlign w:val="center"/>
            <w:hideMark/>
          </w:tcPr>
          <w:p w14:paraId="07B35F23" w14:textId="77777777" w:rsidR="00ED5419" w:rsidRDefault="0096380D">
            <w:pPr>
              <w:spacing w:after="0" w:line="240" w:lineRule="auto"/>
              <w:rPr>
                <w:rFonts w:ascii="Arial" w:eastAsia="Times New Roman" w:hAnsi="Arial" w:cs="Arial"/>
                <w:color w:val="1B1C1D"/>
                <w:sz w:val="24"/>
                <w:szCs w:val="24"/>
                <w:lang w:eastAsia="en-PH"/>
              </w:rPr>
            </w:pPr>
            <w:r>
              <w:rPr>
                <w:rFonts w:ascii="Arial" w:eastAsia="Times New Roman" w:hAnsi="Arial" w:cs="Arial"/>
                <w:color w:val="1B1C1D"/>
                <w:sz w:val="24"/>
                <w:szCs w:val="24"/>
                <w:lang w:eastAsia="en-PH"/>
              </w:rPr>
              <w:t>My co-teacher is transparent about their teaching methods and classroom decisions.</w:t>
            </w:r>
          </w:p>
        </w:tc>
        <w:tc>
          <w:tcPr>
            <w:tcW w:w="850" w:type="dxa"/>
            <w:vAlign w:val="center"/>
            <w:hideMark/>
          </w:tcPr>
          <w:p w14:paraId="075580BC" w14:textId="77777777" w:rsidR="00ED5419" w:rsidRDefault="0096380D">
            <w:pPr>
              <w:spacing w:after="0" w:line="240" w:lineRule="auto"/>
              <w:ind w:firstLineChars="100" w:firstLine="220"/>
              <w:rPr>
                <w:rFonts w:eastAsia="Times New Roman" w:cs="Calibri"/>
                <w:color w:val="000000"/>
                <w:lang w:eastAsia="en-PH"/>
              </w:rPr>
            </w:pPr>
            <w:r>
              <w:rPr>
                <w:rFonts w:eastAsia="Times New Roman" w:cs="Calibri"/>
                <w:color w:val="000000"/>
                <w:lang w:eastAsia="en-PH"/>
              </w:rPr>
              <w:t> </w:t>
            </w:r>
          </w:p>
        </w:tc>
        <w:tc>
          <w:tcPr>
            <w:tcW w:w="567" w:type="dxa"/>
            <w:vAlign w:val="center"/>
            <w:hideMark/>
          </w:tcPr>
          <w:p w14:paraId="7638568E" w14:textId="77777777" w:rsidR="00ED5419" w:rsidRDefault="0096380D">
            <w:pPr>
              <w:spacing w:after="0" w:line="240" w:lineRule="auto"/>
              <w:ind w:firstLineChars="100" w:firstLine="220"/>
              <w:rPr>
                <w:rFonts w:eastAsia="Times New Roman" w:cs="Calibri"/>
                <w:color w:val="000000"/>
                <w:lang w:eastAsia="en-PH"/>
              </w:rPr>
            </w:pPr>
            <w:r>
              <w:rPr>
                <w:rFonts w:eastAsia="Times New Roman" w:cs="Calibri"/>
                <w:color w:val="000000"/>
                <w:lang w:eastAsia="en-PH"/>
              </w:rPr>
              <w:t> </w:t>
            </w:r>
          </w:p>
        </w:tc>
        <w:tc>
          <w:tcPr>
            <w:tcW w:w="1276" w:type="dxa"/>
            <w:vAlign w:val="center"/>
            <w:hideMark/>
          </w:tcPr>
          <w:p w14:paraId="6A5D7082" w14:textId="77777777" w:rsidR="00ED5419" w:rsidRDefault="0096380D">
            <w:pPr>
              <w:spacing w:after="0" w:line="240" w:lineRule="auto"/>
              <w:ind w:firstLineChars="100" w:firstLine="220"/>
              <w:rPr>
                <w:rFonts w:eastAsia="Times New Roman" w:cs="Calibri"/>
                <w:color w:val="000000"/>
                <w:lang w:eastAsia="en-PH"/>
              </w:rPr>
            </w:pPr>
            <w:r>
              <w:rPr>
                <w:rFonts w:eastAsia="Times New Roman" w:cs="Calibri"/>
                <w:color w:val="000000"/>
                <w:lang w:eastAsia="en-PH"/>
              </w:rPr>
              <w:t> </w:t>
            </w:r>
          </w:p>
        </w:tc>
        <w:tc>
          <w:tcPr>
            <w:tcW w:w="567" w:type="dxa"/>
            <w:vAlign w:val="center"/>
            <w:hideMark/>
          </w:tcPr>
          <w:p w14:paraId="1DB20CDC" w14:textId="77777777" w:rsidR="00ED5419" w:rsidRDefault="0096380D">
            <w:pPr>
              <w:spacing w:after="0" w:line="240" w:lineRule="auto"/>
              <w:ind w:firstLineChars="100" w:firstLine="220"/>
              <w:rPr>
                <w:rFonts w:eastAsia="Times New Roman" w:cs="Calibri"/>
                <w:color w:val="000000"/>
                <w:lang w:eastAsia="en-PH"/>
              </w:rPr>
            </w:pPr>
            <w:r>
              <w:rPr>
                <w:rFonts w:eastAsia="Times New Roman" w:cs="Calibri"/>
                <w:color w:val="000000"/>
                <w:lang w:eastAsia="en-PH"/>
              </w:rPr>
              <w:t> </w:t>
            </w:r>
          </w:p>
        </w:tc>
        <w:tc>
          <w:tcPr>
            <w:tcW w:w="903" w:type="dxa"/>
            <w:vAlign w:val="center"/>
            <w:hideMark/>
          </w:tcPr>
          <w:p w14:paraId="52A42166" w14:textId="77777777" w:rsidR="00ED5419" w:rsidRDefault="0096380D">
            <w:pPr>
              <w:spacing w:after="0" w:line="240" w:lineRule="auto"/>
              <w:ind w:firstLineChars="100" w:firstLine="220"/>
              <w:rPr>
                <w:rFonts w:eastAsia="Times New Roman" w:cs="Calibri"/>
                <w:color w:val="000000"/>
                <w:lang w:eastAsia="en-PH"/>
              </w:rPr>
            </w:pPr>
            <w:r>
              <w:rPr>
                <w:rFonts w:eastAsia="Times New Roman" w:cs="Calibri"/>
                <w:color w:val="000000"/>
                <w:lang w:eastAsia="en-PH"/>
              </w:rPr>
              <w:t> </w:t>
            </w:r>
          </w:p>
        </w:tc>
      </w:tr>
      <w:tr w:rsidR="00ED5419" w14:paraId="466B97E6" w14:textId="77777777">
        <w:trPr>
          <w:trHeight w:val="161"/>
        </w:trPr>
        <w:tc>
          <w:tcPr>
            <w:tcW w:w="4248" w:type="dxa"/>
            <w:vAlign w:val="center"/>
            <w:hideMark/>
          </w:tcPr>
          <w:p w14:paraId="4EA03205" w14:textId="77777777" w:rsidR="00ED5419" w:rsidRDefault="0096380D">
            <w:pPr>
              <w:spacing w:after="0" w:line="240" w:lineRule="auto"/>
              <w:rPr>
                <w:rFonts w:ascii="Arial" w:eastAsia="Times New Roman" w:hAnsi="Arial" w:cs="Arial"/>
                <w:color w:val="1B1C1D"/>
                <w:sz w:val="24"/>
                <w:szCs w:val="24"/>
                <w:lang w:eastAsia="en-PH"/>
              </w:rPr>
            </w:pPr>
            <w:r>
              <w:rPr>
                <w:rFonts w:ascii="Arial" w:eastAsia="Times New Roman" w:hAnsi="Arial" w:cs="Arial"/>
                <w:color w:val="1B1C1D"/>
                <w:sz w:val="24"/>
                <w:szCs w:val="24"/>
                <w:lang w:eastAsia="en-PH"/>
              </w:rPr>
              <w:t>I trust my co-teacher to provide me with constructive and truthful feedback.</w:t>
            </w:r>
          </w:p>
        </w:tc>
        <w:tc>
          <w:tcPr>
            <w:tcW w:w="850" w:type="dxa"/>
            <w:vAlign w:val="center"/>
            <w:hideMark/>
          </w:tcPr>
          <w:p w14:paraId="72ABC6F3" w14:textId="77777777" w:rsidR="00ED5419" w:rsidRDefault="0096380D">
            <w:pPr>
              <w:spacing w:after="0" w:line="240" w:lineRule="auto"/>
              <w:ind w:firstLineChars="100" w:firstLine="220"/>
              <w:rPr>
                <w:rFonts w:eastAsia="Times New Roman" w:cs="Calibri"/>
                <w:color w:val="000000"/>
                <w:lang w:eastAsia="en-PH"/>
              </w:rPr>
            </w:pPr>
            <w:r>
              <w:rPr>
                <w:rFonts w:eastAsia="Times New Roman" w:cs="Calibri"/>
                <w:color w:val="000000"/>
                <w:lang w:eastAsia="en-PH"/>
              </w:rPr>
              <w:t> </w:t>
            </w:r>
          </w:p>
        </w:tc>
        <w:tc>
          <w:tcPr>
            <w:tcW w:w="567" w:type="dxa"/>
            <w:vAlign w:val="center"/>
            <w:hideMark/>
          </w:tcPr>
          <w:p w14:paraId="42FC5003" w14:textId="77777777" w:rsidR="00ED5419" w:rsidRDefault="0096380D">
            <w:pPr>
              <w:spacing w:after="0" w:line="240" w:lineRule="auto"/>
              <w:ind w:firstLineChars="100" w:firstLine="220"/>
              <w:rPr>
                <w:rFonts w:eastAsia="Times New Roman" w:cs="Calibri"/>
                <w:color w:val="000000"/>
                <w:lang w:eastAsia="en-PH"/>
              </w:rPr>
            </w:pPr>
            <w:r>
              <w:rPr>
                <w:rFonts w:eastAsia="Times New Roman" w:cs="Calibri"/>
                <w:color w:val="000000"/>
                <w:lang w:eastAsia="en-PH"/>
              </w:rPr>
              <w:t> </w:t>
            </w:r>
          </w:p>
        </w:tc>
        <w:tc>
          <w:tcPr>
            <w:tcW w:w="1276" w:type="dxa"/>
            <w:vAlign w:val="center"/>
            <w:hideMark/>
          </w:tcPr>
          <w:p w14:paraId="6496671E" w14:textId="77777777" w:rsidR="00ED5419" w:rsidRDefault="0096380D">
            <w:pPr>
              <w:spacing w:after="0" w:line="240" w:lineRule="auto"/>
              <w:ind w:firstLineChars="100" w:firstLine="220"/>
              <w:rPr>
                <w:rFonts w:eastAsia="Times New Roman" w:cs="Calibri"/>
                <w:color w:val="000000"/>
                <w:lang w:eastAsia="en-PH"/>
              </w:rPr>
            </w:pPr>
            <w:r>
              <w:rPr>
                <w:rFonts w:eastAsia="Times New Roman" w:cs="Calibri"/>
                <w:color w:val="000000"/>
                <w:lang w:eastAsia="en-PH"/>
              </w:rPr>
              <w:t> </w:t>
            </w:r>
          </w:p>
        </w:tc>
        <w:tc>
          <w:tcPr>
            <w:tcW w:w="567" w:type="dxa"/>
            <w:vAlign w:val="center"/>
            <w:hideMark/>
          </w:tcPr>
          <w:p w14:paraId="78FED68B" w14:textId="77777777" w:rsidR="00ED5419" w:rsidRDefault="0096380D">
            <w:pPr>
              <w:spacing w:after="0" w:line="240" w:lineRule="auto"/>
              <w:ind w:firstLineChars="100" w:firstLine="220"/>
              <w:rPr>
                <w:rFonts w:eastAsia="Times New Roman" w:cs="Calibri"/>
                <w:color w:val="000000"/>
                <w:lang w:eastAsia="en-PH"/>
              </w:rPr>
            </w:pPr>
            <w:r>
              <w:rPr>
                <w:rFonts w:eastAsia="Times New Roman" w:cs="Calibri"/>
                <w:color w:val="000000"/>
                <w:lang w:eastAsia="en-PH"/>
              </w:rPr>
              <w:t> </w:t>
            </w:r>
          </w:p>
        </w:tc>
        <w:tc>
          <w:tcPr>
            <w:tcW w:w="903" w:type="dxa"/>
            <w:vAlign w:val="center"/>
            <w:hideMark/>
          </w:tcPr>
          <w:p w14:paraId="63797ADF" w14:textId="77777777" w:rsidR="00ED5419" w:rsidRDefault="0096380D">
            <w:pPr>
              <w:spacing w:after="0" w:line="240" w:lineRule="auto"/>
              <w:ind w:firstLineChars="100" w:firstLine="220"/>
              <w:rPr>
                <w:rFonts w:eastAsia="Times New Roman" w:cs="Calibri"/>
                <w:color w:val="000000"/>
                <w:lang w:eastAsia="en-PH"/>
              </w:rPr>
            </w:pPr>
            <w:r>
              <w:rPr>
                <w:rFonts w:eastAsia="Times New Roman" w:cs="Calibri"/>
                <w:color w:val="000000"/>
                <w:lang w:eastAsia="en-PH"/>
              </w:rPr>
              <w:t> </w:t>
            </w:r>
          </w:p>
        </w:tc>
      </w:tr>
      <w:tr w:rsidR="00ED5419" w14:paraId="347591F9" w14:textId="77777777">
        <w:trPr>
          <w:trHeight w:val="161"/>
        </w:trPr>
        <w:tc>
          <w:tcPr>
            <w:tcW w:w="4248" w:type="dxa"/>
            <w:vAlign w:val="center"/>
            <w:hideMark/>
          </w:tcPr>
          <w:p w14:paraId="28AF390F" w14:textId="77777777" w:rsidR="00ED5419" w:rsidRDefault="0096380D">
            <w:pPr>
              <w:spacing w:after="0" w:line="240" w:lineRule="auto"/>
              <w:rPr>
                <w:rFonts w:ascii="Arial" w:eastAsia="Times New Roman" w:hAnsi="Arial" w:cs="Arial"/>
                <w:color w:val="1B1C1D"/>
                <w:sz w:val="24"/>
                <w:szCs w:val="24"/>
                <w:lang w:eastAsia="en-PH"/>
              </w:rPr>
            </w:pPr>
            <w:r>
              <w:rPr>
                <w:rFonts w:ascii="Arial" w:eastAsia="Times New Roman" w:hAnsi="Arial" w:cs="Arial"/>
                <w:color w:val="1B1C1D"/>
                <w:sz w:val="24"/>
                <w:szCs w:val="24"/>
                <w:lang w:eastAsia="en-PH"/>
              </w:rPr>
              <w:t>My co-teacher is receptive to feedback and suggestions from me.</w:t>
            </w:r>
          </w:p>
        </w:tc>
        <w:tc>
          <w:tcPr>
            <w:tcW w:w="850" w:type="dxa"/>
            <w:vAlign w:val="center"/>
            <w:hideMark/>
          </w:tcPr>
          <w:p w14:paraId="652CBA81" w14:textId="77777777" w:rsidR="00ED5419" w:rsidRDefault="0096380D">
            <w:pPr>
              <w:spacing w:after="0" w:line="240" w:lineRule="auto"/>
              <w:ind w:firstLineChars="100" w:firstLine="220"/>
              <w:rPr>
                <w:rFonts w:eastAsia="Times New Roman" w:cs="Calibri"/>
                <w:color w:val="000000"/>
                <w:lang w:eastAsia="en-PH"/>
              </w:rPr>
            </w:pPr>
            <w:r>
              <w:rPr>
                <w:rFonts w:eastAsia="Times New Roman" w:cs="Calibri"/>
                <w:color w:val="000000"/>
                <w:lang w:eastAsia="en-PH"/>
              </w:rPr>
              <w:t> </w:t>
            </w:r>
          </w:p>
        </w:tc>
        <w:tc>
          <w:tcPr>
            <w:tcW w:w="567" w:type="dxa"/>
            <w:vAlign w:val="center"/>
            <w:hideMark/>
          </w:tcPr>
          <w:p w14:paraId="7FFBE0B1" w14:textId="77777777" w:rsidR="00ED5419" w:rsidRDefault="0096380D">
            <w:pPr>
              <w:spacing w:after="0" w:line="240" w:lineRule="auto"/>
              <w:ind w:firstLineChars="100" w:firstLine="220"/>
              <w:rPr>
                <w:rFonts w:eastAsia="Times New Roman" w:cs="Calibri"/>
                <w:color w:val="000000"/>
                <w:lang w:eastAsia="en-PH"/>
              </w:rPr>
            </w:pPr>
            <w:r>
              <w:rPr>
                <w:rFonts w:eastAsia="Times New Roman" w:cs="Calibri"/>
                <w:color w:val="000000"/>
                <w:lang w:eastAsia="en-PH"/>
              </w:rPr>
              <w:t> </w:t>
            </w:r>
          </w:p>
        </w:tc>
        <w:tc>
          <w:tcPr>
            <w:tcW w:w="1276" w:type="dxa"/>
            <w:vAlign w:val="center"/>
            <w:hideMark/>
          </w:tcPr>
          <w:p w14:paraId="7CE7F3D6" w14:textId="77777777" w:rsidR="00ED5419" w:rsidRDefault="0096380D">
            <w:pPr>
              <w:spacing w:after="0" w:line="240" w:lineRule="auto"/>
              <w:ind w:firstLineChars="100" w:firstLine="220"/>
              <w:rPr>
                <w:rFonts w:eastAsia="Times New Roman" w:cs="Calibri"/>
                <w:color w:val="000000"/>
                <w:lang w:eastAsia="en-PH"/>
              </w:rPr>
            </w:pPr>
            <w:r>
              <w:rPr>
                <w:rFonts w:eastAsia="Times New Roman" w:cs="Calibri"/>
                <w:color w:val="000000"/>
                <w:lang w:eastAsia="en-PH"/>
              </w:rPr>
              <w:t> </w:t>
            </w:r>
          </w:p>
        </w:tc>
        <w:tc>
          <w:tcPr>
            <w:tcW w:w="567" w:type="dxa"/>
            <w:vAlign w:val="center"/>
            <w:hideMark/>
          </w:tcPr>
          <w:p w14:paraId="69825D96" w14:textId="77777777" w:rsidR="00ED5419" w:rsidRDefault="0096380D">
            <w:pPr>
              <w:spacing w:after="0" w:line="240" w:lineRule="auto"/>
              <w:ind w:firstLineChars="100" w:firstLine="220"/>
              <w:rPr>
                <w:rFonts w:eastAsia="Times New Roman" w:cs="Calibri"/>
                <w:color w:val="000000"/>
                <w:lang w:eastAsia="en-PH"/>
              </w:rPr>
            </w:pPr>
            <w:r>
              <w:rPr>
                <w:rFonts w:eastAsia="Times New Roman" w:cs="Calibri"/>
                <w:color w:val="000000"/>
                <w:lang w:eastAsia="en-PH"/>
              </w:rPr>
              <w:t> </w:t>
            </w:r>
          </w:p>
        </w:tc>
        <w:tc>
          <w:tcPr>
            <w:tcW w:w="903" w:type="dxa"/>
            <w:vAlign w:val="center"/>
            <w:hideMark/>
          </w:tcPr>
          <w:p w14:paraId="494D45A4" w14:textId="77777777" w:rsidR="00ED5419" w:rsidRDefault="0096380D">
            <w:pPr>
              <w:spacing w:after="0" w:line="240" w:lineRule="auto"/>
              <w:ind w:firstLineChars="100" w:firstLine="220"/>
              <w:rPr>
                <w:rFonts w:eastAsia="Times New Roman" w:cs="Calibri"/>
                <w:color w:val="000000"/>
                <w:lang w:eastAsia="en-PH"/>
              </w:rPr>
            </w:pPr>
            <w:r>
              <w:rPr>
                <w:rFonts w:eastAsia="Times New Roman" w:cs="Calibri"/>
                <w:color w:val="000000"/>
                <w:lang w:eastAsia="en-PH"/>
              </w:rPr>
              <w:t> </w:t>
            </w:r>
          </w:p>
        </w:tc>
      </w:tr>
      <w:tr w:rsidR="00ED5419" w14:paraId="4911DE1D" w14:textId="77777777">
        <w:trPr>
          <w:trHeight w:val="161"/>
        </w:trPr>
        <w:tc>
          <w:tcPr>
            <w:tcW w:w="4248" w:type="dxa"/>
            <w:vAlign w:val="center"/>
            <w:hideMark/>
          </w:tcPr>
          <w:p w14:paraId="1D6DDECB" w14:textId="77777777" w:rsidR="00ED5419" w:rsidRDefault="0096380D">
            <w:pPr>
              <w:spacing w:after="0" w:line="240" w:lineRule="auto"/>
              <w:ind w:firstLineChars="100" w:firstLine="241"/>
              <w:rPr>
                <w:rFonts w:ascii="Arial" w:eastAsia="Times New Roman" w:hAnsi="Arial" w:cs="Arial"/>
                <w:b/>
                <w:bCs/>
                <w:color w:val="1B1C1D"/>
                <w:sz w:val="24"/>
                <w:szCs w:val="24"/>
                <w:lang w:eastAsia="en-PH"/>
              </w:rPr>
            </w:pPr>
            <w:r>
              <w:rPr>
                <w:rFonts w:ascii="Arial" w:eastAsia="Times New Roman" w:hAnsi="Arial" w:cs="Arial"/>
                <w:b/>
                <w:bCs/>
                <w:color w:val="1B1C1D"/>
                <w:sz w:val="24"/>
                <w:szCs w:val="24"/>
                <w:lang w:eastAsia="en-PH"/>
              </w:rPr>
              <w:t>C. Competence and Professional Respect</w:t>
            </w:r>
          </w:p>
        </w:tc>
        <w:tc>
          <w:tcPr>
            <w:tcW w:w="850" w:type="dxa"/>
            <w:vAlign w:val="center"/>
            <w:hideMark/>
          </w:tcPr>
          <w:p w14:paraId="1B08C35A" w14:textId="77777777" w:rsidR="00ED5419" w:rsidRDefault="0096380D">
            <w:pPr>
              <w:spacing w:after="0" w:line="240" w:lineRule="auto"/>
              <w:ind w:firstLineChars="100" w:firstLine="220"/>
              <w:rPr>
                <w:rFonts w:eastAsia="Times New Roman" w:cs="Calibri"/>
                <w:color w:val="000000"/>
                <w:lang w:eastAsia="en-PH"/>
              </w:rPr>
            </w:pPr>
            <w:r>
              <w:rPr>
                <w:rFonts w:eastAsia="Times New Roman" w:cs="Calibri"/>
                <w:color w:val="000000"/>
                <w:lang w:eastAsia="en-PH"/>
              </w:rPr>
              <w:t> </w:t>
            </w:r>
          </w:p>
        </w:tc>
        <w:tc>
          <w:tcPr>
            <w:tcW w:w="567" w:type="dxa"/>
            <w:vAlign w:val="center"/>
            <w:hideMark/>
          </w:tcPr>
          <w:p w14:paraId="3A3B109D" w14:textId="77777777" w:rsidR="00ED5419" w:rsidRDefault="0096380D">
            <w:pPr>
              <w:spacing w:after="0" w:line="240" w:lineRule="auto"/>
              <w:ind w:firstLineChars="100" w:firstLine="220"/>
              <w:rPr>
                <w:rFonts w:eastAsia="Times New Roman" w:cs="Calibri"/>
                <w:color w:val="000000"/>
                <w:lang w:eastAsia="en-PH"/>
              </w:rPr>
            </w:pPr>
            <w:r>
              <w:rPr>
                <w:rFonts w:eastAsia="Times New Roman" w:cs="Calibri"/>
                <w:color w:val="000000"/>
                <w:lang w:eastAsia="en-PH"/>
              </w:rPr>
              <w:t> </w:t>
            </w:r>
          </w:p>
        </w:tc>
        <w:tc>
          <w:tcPr>
            <w:tcW w:w="1276" w:type="dxa"/>
            <w:vAlign w:val="center"/>
            <w:hideMark/>
          </w:tcPr>
          <w:p w14:paraId="06F9245D" w14:textId="77777777" w:rsidR="00ED5419" w:rsidRDefault="0096380D">
            <w:pPr>
              <w:spacing w:after="0" w:line="240" w:lineRule="auto"/>
              <w:ind w:firstLineChars="100" w:firstLine="220"/>
              <w:rPr>
                <w:rFonts w:eastAsia="Times New Roman" w:cs="Calibri"/>
                <w:color w:val="000000"/>
                <w:lang w:eastAsia="en-PH"/>
              </w:rPr>
            </w:pPr>
            <w:r>
              <w:rPr>
                <w:rFonts w:eastAsia="Times New Roman" w:cs="Calibri"/>
                <w:color w:val="000000"/>
                <w:lang w:eastAsia="en-PH"/>
              </w:rPr>
              <w:t> </w:t>
            </w:r>
          </w:p>
        </w:tc>
        <w:tc>
          <w:tcPr>
            <w:tcW w:w="567" w:type="dxa"/>
            <w:vAlign w:val="center"/>
            <w:hideMark/>
          </w:tcPr>
          <w:p w14:paraId="1EF4C8A6" w14:textId="77777777" w:rsidR="00ED5419" w:rsidRDefault="0096380D">
            <w:pPr>
              <w:spacing w:after="0" w:line="240" w:lineRule="auto"/>
              <w:ind w:firstLineChars="100" w:firstLine="220"/>
              <w:rPr>
                <w:rFonts w:eastAsia="Times New Roman" w:cs="Calibri"/>
                <w:color w:val="000000"/>
                <w:lang w:eastAsia="en-PH"/>
              </w:rPr>
            </w:pPr>
            <w:r>
              <w:rPr>
                <w:rFonts w:eastAsia="Times New Roman" w:cs="Calibri"/>
                <w:color w:val="000000"/>
                <w:lang w:eastAsia="en-PH"/>
              </w:rPr>
              <w:t> </w:t>
            </w:r>
          </w:p>
        </w:tc>
        <w:tc>
          <w:tcPr>
            <w:tcW w:w="903" w:type="dxa"/>
            <w:vAlign w:val="center"/>
            <w:hideMark/>
          </w:tcPr>
          <w:p w14:paraId="2FC23902" w14:textId="77777777" w:rsidR="00ED5419" w:rsidRDefault="0096380D">
            <w:pPr>
              <w:spacing w:after="0" w:line="240" w:lineRule="auto"/>
              <w:ind w:firstLineChars="100" w:firstLine="220"/>
              <w:rPr>
                <w:rFonts w:eastAsia="Times New Roman" w:cs="Calibri"/>
                <w:color w:val="000000"/>
                <w:lang w:eastAsia="en-PH"/>
              </w:rPr>
            </w:pPr>
            <w:r>
              <w:rPr>
                <w:rFonts w:eastAsia="Times New Roman" w:cs="Calibri"/>
                <w:color w:val="000000"/>
                <w:lang w:eastAsia="en-PH"/>
              </w:rPr>
              <w:t> </w:t>
            </w:r>
          </w:p>
        </w:tc>
      </w:tr>
      <w:tr w:rsidR="00ED5419" w14:paraId="43045094" w14:textId="77777777">
        <w:trPr>
          <w:trHeight w:val="161"/>
        </w:trPr>
        <w:tc>
          <w:tcPr>
            <w:tcW w:w="4248" w:type="dxa"/>
            <w:vAlign w:val="center"/>
            <w:hideMark/>
          </w:tcPr>
          <w:p w14:paraId="4D82D6F3" w14:textId="77777777" w:rsidR="00ED5419" w:rsidRDefault="0096380D">
            <w:pPr>
              <w:spacing w:after="0" w:line="240" w:lineRule="auto"/>
              <w:rPr>
                <w:rFonts w:ascii="Arial" w:eastAsia="Times New Roman" w:hAnsi="Arial" w:cs="Arial"/>
                <w:color w:val="1B1C1D"/>
                <w:sz w:val="24"/>
                <w:szCs w:val="24"/>
                <w:lang w:eastAsia="en-PH"/>
              </w:rPr>
            </w:pPr>
            <w:r>
              <w:rPr>
                <w:rFonts w:ascii="Arial" w:eastAsia="Times New Roman" w:hAnsi="Arial" w:cs="Arial"/>
                <w:color w:val="1B1C1D"/>
                <w:sz w:val="24"/>
                <w:szCs w:val="24"/>
                <w:lang w:eastAsia="en-PH"/>
              </w:rPr>
              <w:t xml:space="preserve"> I respect my co-teacher's professional knowledge and skills.</w:t>
            </w:r>
          </w:p>
        </w:tc>
        <w:tc>
          <w:tcPr>
            <w:tcW w:w="850" w:type="dxa"/>
            <w:vAlign w:val="center"/>
            <w:hideMark/>
          </w:tcPr>
          <w:p w14:paraId="2F7D0F01" w14:textId="77777777" w:rsidR="00ED5419" w:rsidRDefault="0096380D">
            <w:pPr>
              <w:spacing w:after="0" w:line="240" w:lineRule="auto"/>
              <w:ind w:firstLineChars="100" w:firstLine="220"/>
              <w:rPr>
                <w:rFonts w:eastAsia="Times New Roman" w:cs="Calibri"/>
                <w:color w:val="000000"/>
                <w:lang w:eastAsia="en-PH"/>
              </w:rPr>
            </w:pPr>
            <w:r>
              <w:rPr>
                <w:rFonts w:eastAsia="Times New Roman" w:cs="Calibri"/>
                <w:color w:val="000000"/>
                <w:lang w:eastAsia="en-PH"/>
              </w:rPr>
              <w:t> </w:t>
            </w:r>
          </w:p>
        </w:tc>
        <w:tc>
          <w:tcPr>
            <w:tcW w:w="567" w:type="dxa"/>
            <w:vAlign w:val="center"/>
            <w:hideMark/>
          </w:tcPr>
          <w:p w14:paraId="6BB57453" w14:textId="77777777" w:rsidR="00ED5419" w:rsidRDefault="0096380D">
            <w:pPr>
              <w:spacing w:after="0" w:line="240" w:lineRule="auto"/>
              <w:ind w:firstLineChars="100" w:firstLine="220"/>
              <w:rPr>
                <w:rFonts w:eastAsia="Times New Roman" w:cs="Calibri"/>
                <w:color w:val="000000"/>
                <w:lang w:eastAsia="en-PH"/>
              </w:rPr>
            </w:pPr>
            <w:r>
              <w:rPr>
                <w:rFonts w:eastAsia="Times New Roman" w:cs="Calibri"/>
                <w:color w:val="000000"/>
                <w:lang w:eastAsia="en-PH"/>
              </w:rPr>
              <w:t> </w:t>
            </w:r>
          </w:p>
        </w:tc>
        <w:tc>
          <w:tcPr>
            <w:tcW w:w="1276" w:type="dxa"/>
            <w:vAlign w:val="center"/>
            <w:hideMark/>
          </w:tcPr>
          <w:p w14:paraId="2B3C81A0" w14:textId="77777777" w:rsidR="00ED5419" w:rsidRDefault="0096380D">
            <w:pPr>
              <w:spacing w:after="0" w:line="240" w:lineRule="auto"/>
              <w:ind w:firstLineChars="100" w:firstLine="220"/>
              <w:rPr>
                <w:rFonts w:eastAsia="Times New Roman" w:cs="Calibri"/>
                <w:color w:val="000000"/>
                <w:lang w:eastAsia="en-PH"/>
              </w:rPr>
            </w:pPr>
            <w:r>
              <w:rPr>
                <w:rFonts w:eastAsia="Times New Roman" w:cs="Calibri"/>
                <w:color w:val="000000"/>
                <w:lang w:eastAsia="en-PH"/>
              </w:rPr>
              <w:t> </w:t>
            </w:r>
          </w:p>
        </w:tc>
        <w:tc>
          <w:tcPr>
            <w:tcW w:w="567" w:type="dxa"/>
            <w:vAlign w:val="center"/>
            <w:hideMark/>
          </w:tcPr>
          <w:p w14:paraId="4B459923" w14:textId="77777777" w:rsidR="00ED5419" w:rsidRDefault="0096380D">
            <w:pPr>
              <w:spacing w:after="0" w:line="240" w:lineRule="auto"/>
              <w:ind w:firstLineChars="100" w:firstLine="220"/>
              <w:rPr>
                <w:rFonts w:eastAsia="Times New Roman" w:cs="Calibri"/>
                <w:color w:val="000000"/>
                <w:lang w:eastAsia="en-PH"/>
              </w:rPr>
            </w:pPr>
            <w:r>
              <w:rPr>
                <w:rFonts w:eastAsia="Times New Roman" w:cs="Calibri"/>
                <w:color w:val="000000"/>
                <w:lang w:eastAsia="en-PH"/>
              </w:rPr>
              <w:t> </w:t>
            </w:r>
          </w:p>
        </w:tc>
        <w:tc>
          <w:tcPr>
            <w:tcW w:w="903" w:type="dxa"/>
            <w:vAlign w:val="center"/>
            <w:hideMark/>
          </w:tcPr>
          <w:p w14:paraId="4810AE87" w14:textId="77777777" w:rsidR="00ED5419" w:rsidRDefault="0096380D">
            <w:pPr>
              <w:spacing w:after="0" w:line="240" w:lineRule="auto"/>
              <w:ind w:firstLineChars="100" w:firstLine="220"/>
              <w:rPr>
                <w:rFonts w:eastAsia="Times New Roman" w:cs="Calibri"/>
                <w:color w:val="000000"/>
                <w:lang w:eastAsia="en-PH"/>
              </w:rPr>
            </w:pPr>
            <w:r>
              <w:rPr>
                <w:rFonts w:eastAsia="Times New Roman" w:cs="Calibri"/>
                <w:color w:val="000000"/>
                <w:lang w:eastAsia="en-PH"/>
              </w:rPr>
              <w:t> </w:t>
            </w:r>
          </w:p>
        </w:tc>
      </w:tr>
      <w:tr w:rsidR="00ED5419" w14:paraId="180D661A" w14:textId="77777777">
        <w:trPr>
          <w:trHeight w:val="161"/>
        </w:trPr>
        <w:tc>
          <w:tcPr>
            <w:tcW w:w="4248" w:type="dxa"/>
            <w:vAlign w:val="center"/>
            <w:hideMark/>
          </w:tcPr>
          <w:p w14:paraId="179407F3" w14:textId="77777777" w:rsidR="00ED5419" w:rsidRDefault="0096380D">
            <w:pPr>
              <w:spacing w:after="0" w:line="240" w:lineRule="auto"/>
              <w:rPr>
                <w:rFonts w:ascii="Arial" w:eastAsia="Times New Roman" w:hAnsi="Arial" w:cs="Arial"/>
                <w:color w:val="1B1C1D"/>
                <w:sz w:val="24"/>
                <w:szCs w:val="24"/>
                <w:lang w:eastAsia="en-PH"/>
              </w:rPr>
            </w:pPr>
            <w:r>
              <w:rPr>
                <w:rFonts w:ascii="Arial" w:eastAsia="Times New Roman" w:hAnsi="Arial" w:cs="Arial"/>
                <w:color w:val="1B1C1D"/>
                <w:sz w:val="24"/>
                <w:szCs w:val="24"/>
                <w:lang w:eastAsia="en-PH"/>
              </w:rPr>
              <w:t>My co-teacher demonstrates a high level of competence in their teaching area.</w:t>
            </w:r>
          </w:p>
        </w:tc>
        <w:tc>
          <w:tcPr>
            <w:tcW w:w="850" w:type="dxa"/>
            <w:vAlign w:val="center"/>
            <w:hideMark/>
          </w:tcPr>
          <w:p w14:paraId="2501A203" w14:textId="77777777" w:rsidR="00ED5419" w:rsidRDefault="0096380D">
            <w:pPr>
              <w:spacing w:after="0" w:line="240" w:lineRule="auto"/>
              <w:ind w:firstLineChars="100" w:firstLine="220"/>
              <w:rPr>
                <w:rFonts w:eastAsia="Times New Roman" w:cs="Calibri"/>
                <w:color w:val="000000"/>
                <w:lang w:eastAsia="en-PH"/>
              </w:rPr>
            </w:pPr>
            <w:r>
              <w:rPr>
                <w:rFonts w:eastAsia="Times New Roman" w:cs="Calibri"/>
                <w:color w:val="000000"/>
                <w:lang w:eastAsia="en-PH"/>
              </w:rPr>
              <w:t> </w:t>
            </w:r>
          </w:p>
        </w:tc>
        <w:tc>
          <w:tcPr>
            <w:tcW w:w="567" w:type="dxa"/>
            <w:vAlign w:val="center"/>
            <w:hideMark/>
          </w:tcPr>
          <w:p w14:paraId="4AB1116D" w14:textId="77777777" w:rsidR="00ED5419" w:rsidRDefault="0096380D">
            <w:pPr>
              <w:spacing w:after="0" w:line="240" w:lineRule="auto"/>
              <w:ind w:firstLineChars="100" w:firstLine="220"/>
              <w:rPr>
                <w:rFonts w:eastAsia="Times New Roman" w:cs="Calibri"/>
                <w:color w:val="000000"/>
                <w:lang w:eastAsia="en-PH"/>
              </w:rPr>
            </w:pPr>
            <w:r>
              <w:rPr>
                <w:rFonts w:eastAsia="Times New Roman" w:cs="Calibri"/>
                <w:color w:val="000000"/>
                <w:lang w:eastAsia="en-PH"/>
              </w:rPr>
              <w:t> </w:t>
            </w:r>
          </w:p>
        </w:tc>
        <w:tc>
          <w:tcPr>
            <w:tcW w:w="1276" w:type="dxa"/>
            <w:vAlign w:val="center"/>
            <w:hideMark/>
          </w:tcPr>
          <w:p w14:paraId="05F64F41" w14:textId="77777777" w:rsidR="00ED5419" w:rsidRDefault="0096380D">
            <w:pPr>
              <w:spacing w:after="0" w:line="240" w:lineRule="auto"/>
              <w:ind w:firstLineChars="100" w:firstLine="220"/>
              <w:rPr>
                <w:rFonts w:eastAsia="Times New Roman" w:cs="Calibri"/>
                <w:color w:val="000000"/>
                <w:lang w:eastAsia="en-PH"/>
              </w:rPr>
            </w:pPr>
            <w:r>
              <w:rPr>
                <w:rFonts w:eastAsia="Times New Roman" w:cs="Calibri"/>
                <w:color w:val="000000"/>
                <w:lang w:eastAsia="en-PH"/>
              </w:rPr>
              <w:t> </w:t>
            </w:r>
          </w:p>
        </w:tc>
        <w:tc>
          <w:tcPr>
            <w:tcW w:w="567" w:type="dxa"/>
            <w:vAlign w:val="center"/>
            <w:hideMark/>
          </w:tcPr>
          <w:p w14:paraId="554B1D1F" w14:textId="77777777" w:rsidR="00ED5419" w:rsidRDefault="0096380D">
            <w:pPr>
              <w:spacing w:after="0" w:line="240" w:lineRule="auto"/>
              <w:ind w:firstLineChars="100" w:firstLine="220"/>
              <w:rPr>
                <w:rFonts w:eastAsia="Times New Roman" w:cs="Calibri"/>
                <w:color w:val="000000"/>
                <w:lang w:eastAsia="en-PH"/>
              </w:rPr>
            </w:pPr>
            <w:r>
              <w:rPr>
                <w:rFonts w:eastAsia="Times New Roman" w:cs="Calibri"/>
                <w:color w:val="000000"/>
                <w:lang w:eastAsia="en-PH"/>
              </w:rPr>
              <w:t> </w:t>
            </w:r>
          </w:p>
        </w:tc>
        <w:tc>
          <w:tcPr>
            <w:tcW w:w="903" w:type="dxa"/>
            <w:vAlign w:val="center"/>
            <w:hideMark/>
          </w:tcPr>
          <w:p w14:paraId="3DA9040E" w14:textId="77777777" w:rsidR="00ED5419" w:rsidRDefault="0096380D">
            <w:pPr>
              <w:spacing w:after="0" w:line="240" w:lineRule="auto"/>
              <w:ind w:firstLineChars="100" w:firstLine="220"/>
              <w:rPr>
                <w:rFonts w:eastAsia="Times New Roman" w:cs="Calibri"/>
                <w:color w:val="000000"/>
                <w:lang w:eastAsia="en-PH"/>
              </w:rPr>
            </w:pPr>
            <w:r>
              <w:rPr>
                <w:rFonts w:eastAsia="Times New Roman" w:cs="Calibri"/>
                <w:color w:val="000000"/>
                <w:lang w:eastAsia="en-PH"/>
              </w:rPr>
              <w:t> </w:t>
            </w:r>
          </w:p>
        </w:tc>
      </w:tr>
      <w:tr w:rsidR="00ED5419" w14:paraId="27A333A4" w14:textId="77777777">
        <w:trPr>
          <w:trHeight w:val="161"/>
        </w:trPr>
        <w:tc>
          <w:tcPr>
            <w:tcW w:w="4248" w:type="dxa"/>
            <w:vAlign w:val="center"/>
            <w:hideMark/>
          </w:tcPr>
          <w:p w14:paraId="5512C531" w14:textId="77777777" w:rsidR="00ED5419" w:rsidRDefault="0096380D">
            <w:pPr>
              <w:spacing w:after="0" w:line="240" w:lineRule="auto"/>
              <w:rPr>
                <w:rFonts w:ascii="Arial" w:eastAsia="Times New Roman" w:hAnsi="Arial" w:cs="Arial"/>
                <w:color w:val="1B1C1D"/>
                <w:sz w:val="24"/>
                <w:szCs w:val="24"/>
                <w:lang w:eastAsia="en-PH"/>
              </w:rPr>
            </w:pPr>
            <w:r>
              <w:rPr>
                <w:rFonts w:ascii="Arial" w:eastAsia="Times New Roman" w:hAnsi="Arial" w:cs="Arial"/>
                <w:color w:val="1B1C1D"/>
                <w:sz w:val="24"/>
                <w:szCs w:val="24"/>
                <w:lang w:eastAsia="en-PH"/>
              </w:rPr>
              <w:t xml:space="preserve"> I am confident in my co-teacher's ability to handle challenges in the classroom.</w:t>
            </w:r>
          </w:p>
        </w:tc>
        <w:tc>
          <w:tcPr>
            <w:tcW w:w="850" w:type="dxa"/>
            <w:vAlign w:val="center"/>
            <w:hideMark/>
          </w:tcPr>
          <w:p w14:paraId="4C23C928" w14:textId="77777777" w:rsidR="00ED5419" w:rsidRDefault="0096380D">
            <w:pPr>
              <w:spacing w:after="0" w:line="240" w:lineRule="auto"/>
              <w:ind w:firstLineChars="100" w:firstLine="220"/>
              <w:rPr>
                <w:rFonts w:eastAsia="Times New Roman" w:cs="Calibri"/>
                <w:color w:val="000000"/>
                <w:lang w:eastAsia="en-PH"/>
              </w:rPr>
            </w:pPr>
            <w:r>
              <w:rPr>
                <w:rFonts w:eastAsia="Times New Roman" w:cs="Calibri"/>
                <w:color w:val="000000"/>
                <w:lang w:eastAsia="en-PH"/>
              </w:rPr>
              <w:t> </w:t>
            </w:r>
          </w:p>
        </w:tc>
        <w:tc>
          <w:tcPr>
            <w:tcW w:w="567" w:type="dxa"/>
            <w:vAlign w:val="center"/>
            <w:hideMark/>
          </w:tcPr>
          <w:p w14:paraId="13E8F400" w14:textId="77777777" w:rsidR="00ED5419" w:rsidRDefault="0096380D">
            <w:pPr>
              <w:spacing w:after="0" w:line="240" w:lineRule="auto"/>
              <w:ind w:firstLineChars="100" w:firstLine="220"/>
              <w:rPr>
                <w:rFonts w:eastAsia="Times New Roman" w:cs="Calibri"/>
                <w:color w:val="000000"/>
                <w:lang w:eastAsia="en-PH"/>
              </w:rPr>
            </w:pPr>
            <w:r>
              <w:rPr>
                <w:rFonts w:eastAsia="Times New Roman" w:cs="Calibri"/>
                <w:color w:val="000000"/>
                <w:lang w:eastAsia="en-PH"/>
              </w:rPr>
              <w:t> </w:t>
            </w:r>
          </w:p>
        </w:tc>
        <w:tc>
          <w:tcPr>
            <w:tcW w:w="1276" w:type="dxa"/>
            <w:vAlign w:val="center"/>
            <w:hideMark/>
          </w:tcPr>
          <w:p w14:paraId="6AE57020" w14:textId="77777777" w:rsidR="00ED5419" w:rsidRDefault="0096380D">
            <w:pPr>
              <w:spacing w:after="0" w:line="240" w:lineRule="auto"/>
              <w:ind w:firstLineChars="100" w:firstLine="220"/>
              <w:rPr>
                <w:rFonts w:eastAsia="Times New Roman" w:cs="Calibri"/>
                <w:color w:val="000000"/>
                <w:lang w:eastAsia="en-PH"/>
              </w:rPr>
            </w:pPr>
            <w:r>
              <w:rPr>
                <w:rFonts w:eastAsia="Times New Roman" w:cs="Calibri"/>
                <w:color w:val="000000"/>
                <w:lang w:eastAsia="en-PH"/>
              </w:rPr>
              <w:t> </w:t>
            </w:r>
          </w:p>
        </w:tc>
        <w:tc>
          <w:tcPr>
            <w:tcW w:w="567" w:type="dxa"/>
            <w:vAlign w:val="center"/>
            <w:hideMark/>
          </w:tcPr>
          <w:p w14:paraId="7F0B6A71" w14:textId="77777777" w:rsidR="00ED5419" w:rsidRDefault="0096380D">
            <w:pPr>
              <w:spacing w:after="0" w:line="240" w:lineRule="auto"/>
              <w:ind w:firstLineChars="100" w:firstLine="220"/>
              <w:rPr>
                <w:rFonts w:eastAsia="Times New Roman" w:cs="Calibri"/>
                <w:color w:val="000000"/>
                <w:lang w:eastAsia="en-PH"/>
              </w:rPr>
            </w:pPr>
            <w:r>
              <w:rPr>
                <w:rFonts w:eastAsia="Times New Roman" w:cs="Calibri"/>
                <w:color w:val="000000"/>
                <w:lang w:eastAsia="en-PH"/>
              </w:rPr>
              <w:t> </w:t>
            </w:r>
          </w:p>
        </w:tc>
        <w:tc>
          <w:tcPr>
            <w:tcW w:w="903" w:type="dxa"/>
            <w:vAlign w:val="center"/>
            <w:hideMark/>
          </w:tcPr>
          <w:p w14:paraId="73FF63C3" w14:textId="77777777" w:rsidR="00ED5419" w:rsidRDefault="0096380D">
            <w:pPr>
              <w:spacing w:after="0" w:line="240" w:lineRule="auto"/>
              <w:ind w:firstLineChars="100" w:firstLine="220"/>
              <w:rPr>
                <w:rFonts w:eastAsia="Times New Roman" w:cs="Calibri"/>
                <w:color w:val="000000"/>
                <w:lang w:eastAsia="en-PH"/>
              </w:rPr>
            </w:pPr>
            <w:r>
              <w:rPr>
                <w:rFonts w:eastAsia="Times New Roman" w:cs="Calibri"/>
                <w:color w:val="000000"/>
                <w:lang w:eastAsia="en-PH"/>
              </w:rPr>
              <w:t> </w:t>
            </w:r>
          </w:p>
        </w:tc>
      </w:tr>
      <w:tr w:rsidR="00ED5419" w14:paraId="4CAE8FB7" w14:textId="77777777">
        <w:trPr>
          <w:trHeight w:val="161"/>
        </w:trPr>
        <w:tc>
          <w:tcPr>
            <w:tcW w:w="4248" w:type="dxa"/>
            <w:vAlign w:val="center"/>
            <w:hideMark/>
          </w:tcPr>
          <w:p w14:paraId="3B00E189" w14:textId="77777777" w:rsidR="00ED5419" w:rsidRDefault="0096380D">
            <w:pPr>
              <w:spacing w:after="0" w:line="240" w:lineRule="auto"/>
              <w:rPr>
                <w:rFonts w:ascii="Arial" w:eastAsia="Times New Roman" w:hAnsi="Arial" w:cs="Arial"/>
                <w:color w:val="1B1C1D"/>
                <w:sz w:val="24"/>
                <w:szCs w:val="24"/>
                <w:lang w:eastAsia="en-PH"/>
              </w:rPr>
            </w:pPr>
            <w:r>
              <w:rPr>
                <w:rFonts w:ascii="Arial" w:eastAsia="Times New Roman" w:hAnsi="Arial" w:cs="Arial"/>
                <w:color w:val="1B1C1D"/>
                <w:sz w:val="24"/>
                <w:szCs w:val="24"/>
                <w:lang w:eastAsia="en-PH"/>
              </w:rPr>
              <w:t>My co-teacher treats my professional opinion with respect.</w:t>
            </w:r>
          </w:p>
        </w:tc>
        <w:tc>
          <w:tcPr>
            <w:tcW w:w="850" w:type="dxa"/>
            <w:vAlign w:val="center"/>
            <w:hideMark/>
          </w:tcPr>
          <w:p w14:paraId="2BD91F22" w14:textId="77777777" w:rsidR="00ED5419" w:rsidRDefault="0096380D">
            <w:pPr>
              <w:spacing w:after="0" w:line="240" w:lineRule="auto"/>
              <w:ind w:firstLineChars="100" w:firstLine="220"/>
              <w:rPr>
                <w:rFonts w:eastAsia="Times New Roman" w:cs="Calibri"/>
                <w:color w:val="000000"/>
                <w:lang w:eastAsia="en-PH"/>
              </w:rPr>
            </w:pPr>
            <w:r>
              <w:rPr>
                <w:rFonts w:eastAsia="Times New Roman" w:cs="Calibri"/>
                <w:color w:val="000000"/>
                <w:lang w:eastAsia="en-PH"/>
              </w:rPr>
              <w:t> </w:t>
            </w:r>
          </w:p>
        </w:tc>
        <w:tc>
          <w:tcPr>
            <w:tcW w:w="567" w:type="dxa"/>
            <w:vAlign w:val="center"/>
            <w:hideMark/>
          </w:tcPr>
          <w:p w14:paraId="438C3770" w14:textId="77777777" w:rsidR="00ED5419" w:rsidRDefault="0096380D">
            <w:pPr>
              <w:spacing w:after="0" w:line="240" w:lineRule="auto"/>
              <w:ind w:firstLineChars="100" w:firstLine="220"/>
              <w:rPr>
                <w:rFonts w:eastAsia="Times New Roman" w:cs="Calibri"/>
                <w:color w:val="000000"/>
                <w:lang w:eastAsia="en-PH"/>
              </w:rPr>
            </w:pPr>
            <w:r>
              <w:rPr>
                <w:rFonts w:eastAsia="Times New Roman" w:cs="Calibri"/>
                <w:color w:val="000000"/>
                <w:lang w:eastAsia="en-PH"/>
              </w:rPr>
              <w:t> </w:t>
            </w:r>
          </w:p>
        </w:tc>
        <w:tc>
          <w:tcPr>
            <w:tcW w:w="1276" w:type="dxa"/>
            <w:vAlign w:val="center"/>
            <w:hideMark/>
          </w:tcPr>
          <w:p w14:paraId="7537A697" w14:textId="77777777" w:rsidR="00ED5419" w:rsidRDefault="0096380D">
            <w:pPr>
              <w:spacing w:after="0" w:line="240" w:lineRule="auto"/>
              <w:ind w:firstLineChars="100" w:firstLine="220"/>
              <w:rPr>
                <w:rFonts w:eastAsia="Times New Roman" w:cs="Calibri"/>
                <w:color w:val="000000"/>
                <w:lang w:eastAsia="en-PH"/>
              </w:rPr>
            </w:pPr>
            <w:r>
              <w:rPr>
                <w:rFonts w:eastAsia="Times New Roman" w:cs="Calibri"/>
                <w:color w:val="000000"/>
                <w:lang w:eastAsia="en-PH"/>
              </w:rPr>
              <w:t> </w:t>
            </w:r>
          </w:p>
        </w:tc>
        <w:tc>
          <w:tcPr>
            <w:tcW w:w="567" w:type="dxa"/>
            <w:vAlign w:val="center"/>
            <w:hideMark/>
          </w:tcPr>
          <w:p w14:paraId="72FEE610" w14:textId="77777777" w:rsidR="00ED5419" w:rsidRDefault="0096380D">
            <w:pPr>
              <w:spacing w:after="0" w:line="240" w:lineRule="auto"/>
              <w:ind w:firstLineChars="100" w:firstLine="220"/>
              <w:rPr>
                <w:rFonts w:eastAsia="Times New Roman" w:cs="Calibri"/>
                <w:color w:val="000000"/>
                <w:lang w:eastAsia="en-PH"/>
              </w:rPr>
            </w:pPr>
            <w:r>
              <w:rPr>
                <w:rFonts w:eastAsia="Times New Roman" w:cs="Calibri"/>
                <w:color w:val="000000"/>
                <w:lang w:eastAsia="en-PH"/>
              </w:rPr>
              <w:t> </w:t>
            </w:r>
          </w:p>
        </w:tc>
        <w:tc>
          <w:tcPr>
            <w:tcW w:w="903" w:type="dxa"/>
            <w:vAlign w:val="center"/>
            <w:hideMark/>
          </w:tcPr>
          <w:p w14:paraId="37CCF3B7" w14:textId="77777777" w:rsidR="00ED5419" w:rsidRDefault="0096380D">
            <w:pPr>
              <w:spacing w:after="0" w:line="240" w:lineRule="auto"/>
              <w:ind w:firstLineChars="100" w:firstLine="220"/>
              <w:rPr>
                <w:rFonts w:eastAsia="Times New Roman" w:cs="Calibri"/>
                <w:color w:val="000000"/>
                <w:lang w:eastAsia="en-PH"/>
              </w:rPr>
            </w:pPr>
            <w:r>
              <w:rPr>
                <w:rFonts w:eastAsia="Times New Roman" w:cs="Calibri"/>
                <w:color w:val="000000"/>
                <w:lang w:eastAsia="en-PH"/>
              </w:rPr>
              <w:t> </w:t>
            </w:r>
          </w:p>
        </w:tc>
      </w:tr>
      <w:tr w:rsidR="00ED5419" w14:paraId="1D1A1AB7" w14:textId="77777777">
        <w:trPr>
          <w:trHeight w:val="161"/>
        </w:trPr>
        <w:tc>
          <w:tcPr>
            <w:tcW w:w="4248" w:type="dxa"/>
            <w:vAlign w:val="center"/>
            <w:hideMark/>
          </w:tcPr>
          <w:p w14:paraId="5FCC5052" w14:textId="77777777" w:rsidR="00ED5419" w:rsidRDefault="0096380D">
            <w:pPr>
              <w:spacing w:after="0" w:line="240" w:lineRule="auto"/>
              <w:rPr>
                <w:rFonts w:ascii="Arial" w:eastAsia="Times New Roman" w:hAnsi="Arial" w:cs="Arial"/>
                <w:color w:val="1B1C1D"/>
                <w:sz w:val="24"/>
                <w:szCs w:val="24"/>
                <w:lang w:eastAsia="en-PH"/>
              </w:rPr>
            </w:pPr>
            <w:r>
              <w:rPr>
                <w:rFonts w:ascii="Arial" w:eastAsia="Times New Roman" w:hAnsi="Arial" w:cs="Arial"/>
                <w:color w:val="1B1C1D"/>
                <w:sz w:val="24"/>
                <w:szCs w:val="24"/>
                <w:lang w:eastAsia="en-PH"/>
              </w:rPr>
              <w:t>I believe my co-teacher is an expert in their field.</w:t>
            </w:r>
          </w:p>
        </w:tc>
        <w:tc>
          <w:tcPr>
            <w:tcW w:w="850" w:type="dxa"/>
            <w:vAlign w:val="center"/>
            <w:hideMark/>
          </w:tcPr>
          <w:p w14:paraId="3C3248C2" w14:textId="77777777" w:rsidR="00ED5419" w:rsidRDefault="0096380D">
            <w:pPr>
              <w:spacing w:after="0" w:line="240" w:lineRule="auto"/>
              <w:ind w:firstLineChars="100" w:firstLine="220"/>
              <w:rPr>
                <w:rFonts w:eastAsia="Times New Roman" w:cs="Calibri"/>
                <w:color w:val="000000"/>
                <w:lang w:eastAsia="en-PH"/>
              </w:rPr>
            </w:pPr>
            <w:r>
              <w:rPr>
                <w:rFonts w:eastAsia="Times New Roman" w:cs="Calibri"/>
                <w:color w:val="000000"/>
                <w:lang w:eastAsia="en-PH"/>
              </w:rPr>
              <w:t> </w:t>
            </w:r>
          </w:p>
        </w:tc>
        <w:tc>
          <w:tcPr>
            <w:tcW w:w="567" w:type="dxa"/>
            <w:vAlign w:val="center"/>
            <w:hideMark/>
          </w:tcPr>
          <w:p w14:paraId="701E14B0" w14:textId="77777777" w:rsidR="00ED5419" w:rsidRDefault="0096380D">
            <w:pPr>
              <w:spacing w:after="0" w:line="240" w:lineRule="auto"/>
              <w:ind w:firstLineChars="100" w:firstLine="220"/>
              <w:rPr>
                <w:rFonts w:eastAsia="Times New Roman" w:cs="Calibri"/>
                <w:color w:val="000000"/>
                <w:lang w:eastAsia="en-PH"/>
              </w:rPr>
            </w:pPr>
            <w:r>
              <w:rPr>
                <w:rFonts w:eastAsia="Times New Roman" w:cs="Calibri"/>
                <w:color w:val="000000"/>
                <w:lang w:eastAsia="en-PH"/>
              </w:rPr>
              <w:t> </w:t>
            </w:r>
          </w:p>
        </w:tc>
        <w:tc>
          <w:tcPr>
            <w:tcW w:w="1276" w:type="dxa"/>
            <w:vAlign w:val="center"/>
            <w:hideMark/>
          </w:tcPr>
          <w:p w14:paraId="4D0C9873" w14:textId="77777777" w:rsidR="00ED5419" w:rsidRDefault="0096380D">
            <w:pPr>
              <w:spacing w:after="0" w:line="240" w:lineRule="auto"/>
              <w:ind w:firstLineChars="100" w:firstLine="220"/>
              <w:rPr>
                <w:rFonts w:eastAsia="Times New Roman" w:cs="Calibri"/>
                <w:color w:val="000000"/>
                <w:lang w:eastAsia="en-PH"/>
              </w:rPr>
            </w:pPr>
            <w:r>
              <w:rPr>
                <w:rFonts w:eastAsia="Times New Roman" w:cs="Calibri"/>
                <w:color w:val="000000"/>
                <w:lang w:eastAsia="en-PH"/>
              </w:rPr>
              <w:t> </w:t>
            </w:r>
          </w:p>
        </w:tc>
        <w:tc>
          <w:tcPr>
            <w:tcW w:w="567" w:type="dxa"/>
            <w:vAlign w:val="center"/>
            <w:hideMark/>
          </w:tcPr>
          <w:p w14:paraId="77415EFF" w14:textId="77777777" w:rsidR="00ED5419" w:rsidRDefault="0096380D">
            <w:pPr>
              <w:spacing w:after="0" w:line="240" w:lineRule="auto"/>
              <w:ind w:firstLineChars="100" w:firstLine="220"/>
              <w:rPr>
                <w:rFonts w:eastAsia="Times New Roman" w:cs="Calibri"/>
                <w:color w:val="000000"/>
                <w:lang w:eastAsia="en-PH"/>
              </w:rPr>
            </w:pPr>
            <w:r>
              <w:rPr>
                <w:rFonts w:eastAsia="Times New Roman" w:cs="Calibri"/>
                <w:color w:val="000000"/>
                <w:lang w:eastAsia="en-PH"/>
              </w:rPr>
              <w:t> </w:t>
            </w:r>
          </w:p>
        </w:tc>
        <w:tc>
          <w:tcPr>
            <w:tcW w:w="903" w:type="dxa"/>
            <w:vAlign w:val="center"/>
            <w:hideMark/>
          </w:tcPr>
          <w:p w14:paraId="21E65A12" w14:textId="77777777" w:rsidR="00ED5419" w:rsidRDefault="0096380D">
            <w:pPr>
              <w:spacing w:after="0" w:line="240" w:lineRule="auto"/>
              <w:ind w:firstLineChars="100" w:firstLine="220"/>
              <w:rPr>
                <w:rFonts w:eastAsia="Times New Roman" w:cs="Calibri"/>
                <w:color w:val="000000"/>
                <w:lang w:eastAsia="en-PH"/>
              </w:rPr>
            </w:pPr>
            <w:r>
              <w:rPr>
                <w:rFonts w:eastAsia="Times New Roman" w:cs="Calibri"/>
                <w:color w:val="000000"/>
                <w:lang w:eastAsia="en-PH"/>
              </w:rPr>
              <w:t> </w:t>
            </w:r>
          </w:p>
        </w:tc>
      </w:tr>
    </w:tbl>
    <w:p w14:paraId="0D7F9E79" w14:textId="77777777" w:rsidR="00ED5419" w:rsidRDefault="00ED5419">
      <w:pPr>
        <w:spacing w:after="120" w:line="240" w:lineRule="auto"/>
        <w:rPr>
          <w:rFonts w:ascii="Arial" w:eastAsia="Times New Roman" w:hAnsi="Arial" w:cs="Arial"/>
          <w:color w:val="1B1C1D"/>
          <w:sz w:val="24"/>
          <w:szCs w:val="24"/>
          <w:lang w:eastAsia="en-PH"/>
        </w:rPr>
      </w:pPr>
    </w:p>
    <w:p w14:paraId="73EF4013" w14:textId="77777777" w:rsidR="00ED5419" w:rsidRDefault="0096380D">
      <w:pPr>
        <w:spacing w:before="100" w:beforeAutospacing="1" w:after="120" w:line="240" w:lineRule="auto"/>
        <w:outlineLvl w:val="2"/>
        <w:rPr>
          <w:rFonts w:ascii="Arial" w:eastAsia="Times New Roman" w:hAnsi="Arial" w:cs="Arial"/>
          <w:b/>
          <w:bCs/>
          <w:color w:val="1B1C1D"/>
          <w:sz w:val="24"/>
          <w:szCs w:val="24"/>
          <w:lang w:eastAsia="en-PH"/>
        </w:rPr>
      </w:pPr>
      <w:r>
        <w:rPr>
          <w:rFonts w:ascii="Arial" w:eastAsia="Times New Roman" w:hAnsi="Arial" w:cs="Arial"/>
          <w:b/>
          <w:bCs/>
          <w:color w:val="1B1C1D"/>
          <w:sz w:val="24"/>
          <w:szCs w:val="24"/>
          <w:lang w:eastAsia="en-PH"/>
        </w:rPr>
        <w:t>III. Communication Practices in Co-teaching Partnerships</w:t>
      </w:r>
    </w:p>
    <w:p w14:paraId="3C7A1AFA" w14:textId="77777777" w:rsidR="00ED5419" w:rsidRDefault="00ED5419">
      <w:pPr>
        <w:spacing w:after="120" w:line="240" w:lineRule="auto"/>
        <w:rPr>
          <w:rFonts w:ascii="Arial" w:eastAsia="Times New Roman" w:hAnsi="Arial" w:cs="Arial"/>
          <w:color w:val="1B1C1D"/>
          <w:sz w:val="24"/>
          <w:szCs w:val="24"/>
          <w:lang w:eastAsia="en-PH"/>
        </w:rPr>
      </w:pPr>
    </w:p>
    <w:p w14:paraId="3369CF40" w14:textId="77777777" w:rsidR="00ED5419" w:rsidRDefault="0096380D">
      <w:pPr>
        <w:spacing w:before="100" w:beforeAutospacing="1" w:after="120" w:line="240" w:lineRule="auto"/>
        <w:outlineLvl w:val="2"/>
        <w:rPr>
          <w:rFonts w:ascii="Arial" w:eastAsia="Times New Roman" w:hAnsi="Arial" w:cs="Arial"/>
          <w:b/>
          <w:bCs/>
          <w:color w:val="1B1C1D"/>
          <w:sz w:val="24"/>
          <w:szCs w:val="24"/>
          <w:lang w:eastAsia="en-PH"/>
        </w:rPr>
      </w:pPr>
      <w:r>
        <w:rPr>
          <w:rFonts w:ascii="Arial" w:eastAsia="Times New Roman" w:hAnsi="Arial" w:cs="Arial"/>
          <w:b/>
          <w:bCs/>
          <w:color w:val="1B1C1D"/>
          <w:sz w:val="24"/>
          <w:szCs w:val="24"/>
          <w:lang w:eastAsia="en-PH"/>
        </w:rPr>
        <w:t>A. Frequency and Quality of Communication</w:t>
      </w:r>
    </w:p>
    <w:p w14:paraId="7D408956" w14:textId="77777777" w:rsidR="00ED5419" w:rsidRDefault="0096380D">
      <w:pPr>
        <w:spacing w:before="100" w:beforeAutospacing="1" w:after="100" w:afterAutospacing="1" w:line="240" w:lineRule="auto"/>
        <w:rPr>
          <w:rFonts w:ascii="Arial" w:eastAsia="Times New Roman" w:hAnsi="Arial" w:cs="Arial"/>
          <w:color w:val="1B1C1D"/>
          <w:sz w:val="24"/>
          <w:szCs w:val="24"/>
          <w:lang w:eastAsia="en-PH"/>
        </w:rPr>
      </w:pPr>
      <w:r>
        <w:rPr>
          <w:rFonts w:ascii="Arial" w:eastAsia="Times New Roman" w:hAnsi="Arial" w:cs="Arial"/>
          <w:color w:val="1B1C1D"/>
          <w:sz w:val="24"/>
          <w:szCs w:val="24"/>
          <w:lang w:eastAsia="en-PH"/>
        </w:rPr>
        <w:t>Instruction: Please rate the frequency and quality of communication with your co-teaching partner.</w:t>
      </w:r>
    </w:p>
    <w:p w14:paraId="2FE1A633" w14:textId="77777777" w:rsidR="00ED5419" w:rsidRDefault="0096380D">
      <w:pPr>
        <w:spacing w:before="100" w:beforeAutospacing="1" w:after="100" w:afterAutospacing="1" w:line="240" w:lineRule="auto"/>
        <w:rPr>
          <w:rFonts w:ascii="Arial" w:eastAsia="Times New Roman" w:hAnsi="Arial" w:cs="Arial"/>
          <w:color w:val="1B1C1D"/>
          <w:sz w:val="24"/>
          <w:szCs w:val="24"/>
          <w:lang w:eastAsia="en-PH"/>
        </w:rPr>
      </w:pPr>
      <w:r>
        <w:rPr>
          <w:rFonts w:ascii="Arial" w:eastAsia="Times New Roman" w:hAnsi="Arial" w:cs="Arial"/>
          <w:color w:val="1B1C1D"/>
          <w:sz w:val="24"/>
          <w:szCs w:val="24"/>
          <w:lang w:eastAsia="en-PH"/>
        </w:rPr>
        <w:t>Legend:</w:t>
      </w:r>
    </w:p>
    <w:p w14:paraId="7EB1B309" w14:textId="77777777" w:rsidR="00ED5419" w:rsidRDefault="0096380D">
      <w:pPr>
        <w:spacing w:after="0" w:line="240" w:lineRule="auto"/>
        <w:rPr>
          <w:rFonts w:ascii="Arial" w:eastAsia="Times New Roman" w:hAnsi="Arial" w:cs="Arial"/>
          <w:color w:val="1B1C1D"/>
          <w:sz w:val="24"/>
          <w:szCs w:val="24"/>
          <w:lang w:eastAsia="en-PH"/>
        </w:rPr>
      </w:pPr>
      <w:r>
        <w:rPr>
          <w:rFonts w:ascii="Arial" w:eastAsia="Times New Roman" w:hAnsi="Arial" w:cs="Arial"/>
          <w:color w:val="1B1C1D"/>
          <w:sz w:val="24"/>
          <w:szCs w:val="24"/>
          <w:lang w:eastAsia="en-PH"/>
        </w:rPr>
        <w:t xml:space="preserve">                 5-Always</w:t>
      </w:r>
    </w:p>
    <w:p w14:paraId="022E6F89" w14:textId="77777777" w:rsidR="00ED5419" w:rsidRDefault="0096380D">
      <w:pPr>
        <w:pStyle w:val="ListParagraph"/>
        <w:spacing w:after="0" w:line="240" w:lineRule="auto"/>
        <w:ind w:left="1140"/>
        <w:rPr>
          <w:rFonts w:ascii="Arial" w:eastAsia="Times New Roman" w:hAnsi="Arial" w:cs="Arial"/>
          <w:color w:val="1B1C1D"/>
          <w:sz w:val="24"/>
          <w:szCs w:val="24"/>
          <w:lang w:eastAsia="en-PH"/>
        </w:rPr>
      </w:pPr>
      <w:r>
        <w:rPr>
          <w:rFonts w:ascii="Arial" w:eastAsia="Times New Roman" w:hAnsi="Arial" w:cs="Arial"/>
          <w:color w:val="1B1C1D"/>
          <w:sz w:val="24"/>
          <w:szCs w:val="24"/>
          <w:lang w:eastAsia="en-PH"/>
        </w:rPr>
        <w:t>4-Often</w:t>
      </w:r>
    </w:p>
    <w:p w14:paraId="4A7999A2" w14:textId="77777777" w:rsidR="00ED5419" w:rsidRDefault="0096380D">
      <w:pPr>
        <w:pStyle w:val="ListParagraph"/>
        <w:spacing w:after="0" w:line="240" w:lineRule="auto"/>
        <w:ind w:left="1140"/>
        <w:rPr>
          <w:rFonts w:ascii="Arial" w:eastAsia="Times New Roman" w:hAnsi="Arial" w:cs="Arial"/>
          <w:color w:val="1B1C1D"/>
          <w:sz w:val="24"/>
          <w:szCs w:val="24"/>
          <w:lang w:eastAsia="en-PH"/>
        </w:rPr>
      </w:pPr>
      <w:r>
        <w:rPr>
          <w:rFonts w:ascii="Arial" w:eastAsia="Times New Roman" w:hAnsi="Arial" w:cs="Arial"/>
          <w:color w:val="1B1C1D"/>
          <w:sz w:val="24"/>
          <w:szCs w:val="24"/>
          <w:lang w:eastAsia="en-PH"/>
        </w:rPr>
        <w:t>3-Sometimes</w:t>
      </w:r>
    </w:p>
    <w:p w14:paraId="3607C4E8" w14:textId="77777777" w:rsidR="00ED5419" w:rsidRDefault="0096380D">
      <w:pPr>
        <w:pStyle w:val="ListParagraph"/>
        <w:spacing w:after="0" w:line="240" w:lineRule="auto"/>
        <w:ind w:left="1140"/>
        <w:rPr>
          <w:rFonts w:ascii="Arial" w:eastAsia="Times New Roman" w:hAnsi="Arial" w:cs="Arial"/>
          <w:color w:val="1B1C1D"/>
          <w:sz w:val="24"/>
          <w:szCs w:val="24"/>
          <w:lang w:eastAsia="en-PH"/>
        </w:rPr>
      </w:pPr>
      <w:r>
        <w:rPr>
          <w:rFonts w:ascii="Arial" w:eastAsia="Times New Roman" w:hAnsi="Arial" w:cs="Arial"/>
          <w:color w:val="1B1C1D"/>
          <w:sz w:val="24"/>
          <w:szCs w:val="24"/>
          <w:lang w:eastAsia="en-PH"/>
        </w:rPr>
        <w:t>2-Low</w:t>
      </w:r>
    </w:p>
    <w:p w14:paraId="6319B5B8" w14:textId="77777777" w:rsidR="00ED5419" w:rsidRDefault="0096380D">
      <w:pPr>
        <w:pStyle w:val="ListParagraph"/>
        <w:spacing w:after="0" w:line="240" w:lineRule="auto"/>
        <w:ind w:left="1140"/>
        <w:rPr>
          <w:rFonts w:ascii="Arial" w:eastAsia="Times New Roman" w:hAnsi="Arial" w:cs="Arial"/>
          <w:color w:val="1B1C1D"/>
          <w:sz w:val="24"/>
          <w:szCs w:val="24"/>
          <w:lang w:eastAsia="en-PH"/>
        </w:rPr>
      </w:pPr>
      <w:r>
        <w:rPr>
          <w:rFonts w:ascii="Arial" w:eastAsia="Times New Roman" w:hAnsi="Arial" w:cs="Arial"/>
          <w:color w:val="1B1C1D"/>
          <w:sz w:val="24"/>
          <w:szCs w:val="24"/>
          <w:lang w:eastAsia="en-PH"/>
        </w:rPr>
        <w:t>1-Very Low</w:t>
      </w:r>
    </w:p>
    <w:tbl>
      <w:tblPr>
        <w:tblW w:w="84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191"/>
        <w:gridCol w:w="617"/>
        <w:gridCol w:w="643"/>
        <w:gridCol w:w="617"/>
        <w:gridCol w:w="624"/>
        <w:gridCol w:w="750"/>
      </w:tblGrid>
      <w:tr w:rsidR="00ED5419" w14:paraId="1163C02E" w14:textId="77777777">
        <w:trPr>
          <w:trHeight w:val="50"/>
        </w:trPr>
        <w:tc>
          <w:tcPr>
            <w:tcW w:w="5382" w:type="dxa"/>
            <w:vAlign w:val="center"/>
            <w:hideMark/>
          </w:tcPr>
          <w:p w14:paraId="6C5D51F2" w14:textId="77777777" w:rsidR="00ED5419" w:rsidRDefault="0096380D">
            <w:pPr>
              <w:spacing w:after="0" w:line="240" w:lineRule="auto"/>
              <w:ind w:firstLineChars="100" w:firstLine="240"/>
              <w:rPr>
                <w:rFonts w:ascii="Arial" w:eastAsia="Times New Roman" w:hAnsi="Arial" w:cs="Arial"/>
                <w:color w:val="1B1C1D"/>
                <w:sz w:val="24"/>
                <w:szCs w:val="24"/>
                <w:lang w:eastAsia="en-PH"/>
              </w:rPr>
            </w:pPr>
            <w:r>
              <w:rPr>
                <w:rFonts w:ascii="Arial" w:eastAsia="Times New Roman" w:hAnsi="Arial" w:cs="Arial"/>
                <w:color w:val="1B1C1D"/>
                <w:sz w:val="24"/>
                <w:szCs w:val="24"/>
                <w:lang w:eastAsia="en-PH"/>
              </w:rPr>
              <w:lastRenderedPageBreak/>
              <w:t>Statement</w:t>
            </w:r>
          </w:p>
        </w:tc>
        <w:tc>
          <w:tcPr>
            <w:tcW w:w="584" w:type="dxa"/>
            <w:vAlign w:val="center"/>
            <w:hideMark/>
          </w:tcPr>
          <w:p w14:paraId="531DA5A7" w14:textId="77777777" w:rsidR="00ED5419" w:rsidRDefault="0096380D">
            <w:pPr>
              <w:spacing w:after="0" w:line="240" w:lineRule="auto"/>
              <w:ind w:firstLineChars="100" w:firstLine="240"/>
              <w:rPr>
                <w:rFonts w:ascii="Arial" w:eastAsia="Times New Roman" w:hAnsi="Arial" w:cs="Arial"/>
                <w:color w:val="1B1C1D"/>
                <w:sz w:val="24"/>
                <w:szCs w:val="24"/>
                <w:lang w:eastAsia="en-PH"/>
              </w:rPr>
            </w:pPr>
            <w:r>
              <w:rPr>
                <w:rFonts w:ascii="Arial" w:eastAsia="Times New Roman" w:hAnsi="Arial" w:cs="Arial"/>
                <w:color w:val="1B1C1D"/>
                <w:sz w:val="24"/>
                <w:szCs w:val="24"/>
                <w:lang w:eastAsia="en-PH"/>
              </w:rPr>
              <w:t>5</w:t>
            </w:r>
          </w:p>
          <w:p w14:paraId="3368D182" w14:textId="77777777" w:rsidR="00ED5419" w:rsidRDefault="0096380D">
            <w:pPr>
              <w:spacing w:after="0" w:line="240" w:lineRule="auto"/>
              <w:ind w:firstLineChars="100" w:firstLine="240"/>
              <w:rPr>
                <w:rFonts w:ascii="Arial" w:eastAsia="Times New Roman" w:hAnsi="Arial" w:cs="Arial"/>
                <w:color w:val="1B1C1D"/>
                <w:sz w:val="24"/>
                <w:szCs w:val="24"/>
                <w:lang w:eastAsia="en-PH"/>
              </w:rPr>
            </w:pPr>
            <w:r>
              <w:rPr>
                <w:rFonts w:ascii="Arial" w:eastAsia="Times New Roman" w:hAnsi="Arial" w:cs="Arial"/>
                <w:color w:val="1B1C1D"/>
                <w:sz w:val="24"/>
                <w:szCs w:val="24"/>
                <w:lang w:eastAsia="en-PH"/>
              </w:rPr>
              <w:t>A</w:t>
            </w:r>
          </w:p>
        </w:tc>
        <w:tc>
          <w:tcPr>
            <w:tcW w:w="643" w:type="dxa"/>
            <w:vAlign w:val="center"/>
            <w:hideMark/>
          </w:tcPr>
          <w:p w14:paraId="573A39E6" w14:textId="77777777" w:rsidR="00ED5419" w:rsidRDefault="0096380D">
            <w:pPr>
              <w:spacing w:after="0" w:line="240" w:lineRule="auto"/>
              <w:ind w:firstLineChars="100" w:firstLine="240"/>
              <w:rPr>
                <w:rFonts w:ascii="Arial" w:eastAsia="Times New Roman" w:hAnsi="Arial" w:cs="Arial"/>
                <w:color w:val="1B1C1D"/>
                <w:sz w:val="24"/>
                <w:szCs w:val="24"/>
                <w:lang w:eastAsia="en-PH"/>
              </w:rPr>
            </w:pPr>
            <w:r>
              <w:rPr>
                <w:rFonts w:ascii="Arial" w:eastAsia="Times New Roman" w:hAnsi="Arial" w:cs="Arial"/>
                <w:color w:val="1B1C1D"/>
                <w:sz w:val="24"/>
                <w:szCs w:val="24"/>
                <w:lang w:eastAsia="en-PH"/>
              </w:rPr>
              <w:t>4</w:t>
            </w:r>
          </w:p>
          <w:p w14:paraId="6FCC05F1" w14:textId="77777777" w:rsidR="00ED5419" w:rsidRDefault="0096380D">
            <w:pPr>
              <w:spacing w:after="0" w:line="240" w:lineRule="auto"/>
              <w:ind w:firstLineChars="100" w:firstLine="240"/>
              <w:rPr>
                <w:rFonts w:ascii="Arial" w:eastAsia="Times New Roman" w:hAnsi="Arial" w:cs="Arial"/>
                <w:color w:val="1B1C1D"/>
                <w:sz w:val="24"/>
                <w:szCs w:val="24"/>
                <w:lang w:eastAsia="en-PH"/>
              </w:rPr>
            </w:pPr>
            <w:r>
              <w:rPr>
                <w:rFonts w:ascii="Arial" w:eastAsia="Times New Roman" w:hAnsi="Arial" w:cs="Arial"/>
                <w:color w:val="1B1C1D"/>
                <w:sz w:val="24"/>
                <w:szCs w:val="24"/>
                <w:lang w:eastAsia="en-PH"/>
              </w:rPr>
              <w:t>O</w:t>
            </w:r>
          </w:p>
        </w:tc>
        <w:tc>
          <w:tcPr>
            <w:tcW w:w="617" w:type="dxa"/>
            <w:vAlign w:val="center"/>
            <w:hideMark/>
          </w:tcPr>
          <w:p w14:paraId="010CE325" w14:textId="77777777" w:rsidR="00ED5419" w:rsidRDefault="0096380D">
            <w:pPr>
              <w:spacing w:after="0" w:line="240" w:lineRule="auto"/>
              <w:ind w:firstLineChars="100" w:firstLine="240"/>
              <w:rPr>
                <w:rFonts w:ascii="Arial" w:eastAsia="Times New Roman" w:hAnsi="Arial" w:cs="Arial"/>
                <w:color w:val="1B1C1D"/>
                <w:sz w:val="24"/>
                <w:szCs w:val="24"/>
                <w:lang w:eastAsia="en-PH"/>
              </w:rPr>
            </w:pPr>
            <w:r>
              <w:rPr>
                <w:rFonts w:ascii="Arial" w:eastAsia="Times New Roman" w:hAnsi="Arial" w:cs="Arial"/>
                <w:color w:val="1B1C1D"/>
                <w:sz w:val="24"/>
                <w:szCs w:val="24"/>
                <w:lang w:eastAsia="en-PH"/>
              </w:rPr>
              <w:t>3</w:t>
            </w:r>
          </w:p>
          <w:p w14:paraId="6672A7D4" w14:textId="77777777" w:rsidR="00ED5419" w:rsidRDefault="0096380D">
            <w:pPr>
              <w:spacing w:after="0" w:line="240" w:lineRule="auto"/>
              <w:ind w:firstLineChars="100" w:firstLine="240"/>
              <w:rPr>
                <w:rFonts w:ascii="Arial" w:eastAsia="Times New Roman" w:hAnsi="Arial" w:cs="Arial"/>
                <w:color w:val="1B1C1D"/>
                <w:sz w:val="24"/>
                <w:szCs w:val="24"/>
                <w:lang w:eastAsia="en-PH"/>
              </w:rPr>
            </w:pPr>
            <w:r>
              <w:rPr>
                <w:rFonts w:ascii="Arial" w:eastAsia="Times New Roman" w:hAnsi="Arial" w:cs="Arial"/>
                <w:color w:val="1B1C1D"/>
                <w:sz w:val="24"/>
                <w:szCs w:val="24"/>
                <w:lang w:eastAsia="en-PH"/>
              </w:rPr>
              <w:t>S</w:t>
            </w:r>
          </w:p>
        </w:tc>
        <w:tc>
          <w:tcPr>
            <w:tcW w:w="626" w:type="dxa"/>
            <w:vAlign w:val="center"/>
            <w:hideMark/>
          </w:tcPr>
          <w:p w14:paraId="579D625B" w14:textId="77777777" w:rsidR="00ED5419" w:rsidRDefault="0096380D">
            <w:pPr>
              <w:spacing w:after="0" w:line="240" w:lineRule="auto"/>
              <w:ind w:firstLineChars="100" w:firstLine="240"/>
              <w:rPr>
                <w:rFonts w:ascii="Arial" w:eastAsia="Times New Roman" w:hAnsi="Arial" w:cs="Arial"/>
                <w:color w:val="1B1C1D"/>
                <w:sz w:val="24"/>
                <w:szCs w:val="24"/>
                <w:lang w:eastAsia="en-PH"/>
              </w:rPr>
            </w:pPr>
            <w:r>
              <w:rPr>
                <w:rFonts w:ascii="Arial" w:eastAsia="Times New Roman" w:hAnsi="Arial" w:cs="Arial"/>
                <w:color w:val="1B1C1D"/>
                <w:sz w:val="24"/>
                <w:szCs w:val="24"/>
                <w:lang w:eastAsia="en-PH"/>
              </w:rPr>
              <w:t>2</w:t>
            </w:r>
          </w:p>
          <w:p w14:paraId="4BD32968" w14:textId="77777777" w:rsidR="00ED5419" w:rsidRDefault="0096380D">
            <w:pPr>
              <w:spacing w:after="0" w:line="240" w:lineRule="auto"/>
              <w:ind w:firstLineChars="100" w:firstLine="240"/>
              <w:rPr>
                <w:rFonts w:ascii="Arial" w:eastAsia="Times New Roman" w:hAnsi="Arial" w:cs="Arial"/>
                <w:color w:val="1B1C1D"/>
                <w:sz w:val="24"/>
                <w:szCs w:val="24"/>
                <w:lang w:eastAsia="en-PH"/>
              </w:rPr>
            </w:pPr>
            <w:r>
              <w:rPr>
                <w:rFonts w:ascii="Arial" w:eastAsia="Times New Roman" w:hAnsi="Arial" w:cs="Arial"/>
                <w:color w:val="1B1C1D"/>
                <w:sz w:val="24"/>
                <w:szCs w:val="24"/>
                <w:lang w:eastAsia="en-PH"/>
              </w:rPr>
              <w:t>L</w:t>
            </w:r>
          </w:p>
        </w:tc>
        <w:tc>
          <w:tcPr>
            <w:tcW w:w="590" w:type="dxa"/>
            <w:vAlign w:val="center"/>
            <w:hideMark/>
          </w:tcPr>
          <w:p w14:paraId="7EE84748" w14:textId="77777777" w:rsidR="00ED5419" w:rsidRDefault="0096380D">
            <w:pPr>
              <w:spacing w:after="0" w:line="240" w:lineRule="auto"/>
              <w:ind w:firstLineChars="100" w:firstLine="240"/>
              <w:rPr>
                <w:rFonts w:ascii="Arial" w:eastAsia="Times New Roman" w:hAnsi="Arial" w:cs="Arial"/>
                <w:color w:val="1B1C1D"/>
                <w:sz w:val="24"/>
                <w:szCs w:val="24"/>
                <w:lang w:eastAsia="en-PH"/>
              </w:rPr>
            </w:pPr>
            <w:r>
              <w:rPr>
                <w:rFonts w:ascii="Arial" w:eastAsia="Times New Roman" w:hAnsi="Arial" w:cs="Arial"/>
                <w:color w:val="1B1C1D"/>
                <w:sz w:val="24"/>
                <w:szCs w:val="24"/>
                <w:lang w:eastAsia="en-PH"/>
              </w:rPr>
              <w:t>1</w:t>
            </w:r>
          </w:p>
          <w:p w14:paraId="30038074" w14:textId="77777777" w:rsidR="00ED5419" w:rsidRDefault="0096380D">
            <w:pPr>
              <w:spacing w:after="0" w:line="240" w:lineRule="auto"/>
              <w:ind w:firstLineChars="100" w:firstLine="240"/>
              <w:rPr>
                <w:rFonts w:ascii="Arial" w:eastAsia="Times New Roman" w:hAnsi="Arial" w:cs="Arial"/>
                <w:color w:val="1B1C1D"/>
                <w:sz w:val="24"/>
                <w:szCs w:val="24"/>
                <w:lang w:eastAsia="en-PH"/>
              </w:rPr>
            </w:pPr>
            <w:r>
              <w:rPr>
                <w:rFonts w:ascii="Arial" w:eastAsia="Times New Roman" w:hAnsi="Arial" w:cs="Arial"/>
                <w:color w:val="1B1C1D"/>
                <w:sz w:val="24"/>
                <w:szCs w:val="24"/>
                <w:lang w:eastAsia="en-PH"/>
              </w:rPr>
              <w:t>VL</w:t>
            </w:r>
          </w:p>
        </w:tc>
      </w:tr>
      <w:tr w:rsidR="00ED5419" w14:paraId="2A14A16F" w14:textId="77777777">
        <w:trPr>
          <w:trHeight w:val="50"/>
        </w:trPr>
        <w:tc>
          <w:tcPr>
            <w:tcW w:w="5382" w:type="dxa"/>
            <w:vAlign w:val="center"/>
            <w:hideMark/>
          </w:tcPr>
          <w:p w14:paraId="3AD0569D" w14:textId="77777777" w:rsidR="00ED5419" w:rsidRDefault="0096380D">
            <w:pPr>
              <w:spacing w:after="0" w:line="240" w:lineRule="auto"/>
              <w:ind w:firstLineChars="100" w:firstLine="240"/>
              <w:rPr>
                <w:rFonts w:ascii="Arial" w:eastAsia="Times New Roman" w:hAnsi="Arial" w:cs="Arial"/>
                <w:color w:val="1B1C1D"/>
                <w:sz w:val="24"/>
                <w:szCs w:val="24"/>
                <w:lang w:eastAsia="en-PH"/>
              </w:rPr>
            </w:pPr>
            <w:r>
              <w:rPr>
                <w:rFonts w:ascii="Arial" w:eastAsia="Times New Roman" w:hAnsi="Arial" w:cs="Arial"/>
                <w:color w:val="1B1C1D"/>
                <w:sz w:val="24"/>
                <w:szCs w:val="24"/>
                <w:lang w:eastAsia="en-PH"/>
              </w:rPr>
              <w:t>We regularly have dedicated time to discuss lesson plans and student progress.</w:t>
            </w:r>
          </w:p>
        </w:tc>
        <w:tc>
          <w:tcPr>
            <w:tcW w:w="584" w:type="dxa"/>
            <w:vAlign w:val="center"/>
            <w:hideMark/>
          </w:tcPr>
          <w:p w14:paraId="65979DD3" w14:textId="77777777" w:rsidR="00ED5419" w:rsidRDefault="0096380D">
            <w:pPr>
              <w:spacing w:after="0" w:line="240" w:lineRule="auto"/>
              <w:ind w:firstLineChars="100" w:firstLine="240"/>
              <w:rPr>
                <w:rFonts w:ascii="Arial" w:eastAsia="Times New Roman" w:hAnsi="Arial" w:cs="Arial"/>
                <w:color w:val="1B1C1D"/>
                <w:sz w:val="24"/>
                <w:szCs w:val="24"/>
                <w:lang w:eastAsia="en-PH"/>
              </w:rPr>
            </w:pPr>
            <w:r>
              <w:rPr>
                <w:rFonts w:ascii="Arial" w:eastAsia="Times New Roman" w:hAnsi="Arial" w:cs="Arial"/>
                <w:color w:val="1B1C1D"/>
                <w:sz w:val="24"/>
                <w:szCs w:val="24"/>
                <w:lang w:eastAsia="en-PH"/>
              </w:rPr>
              <w:t> </w:t>
            </w:r>
          </w:p>
        </w:tc>
        <w:tc>
          <w:tcPr>
            <w:tcW w:w="643" w:type="dxa"/>
            <w:vAlign w:val="center"/>
            <w:hideMark/>
          </w:tcPr>
          <w:p w14:paraId="048E8ADD" w14:textId="77777777" w:rsidR="00ED5419" w:rsidRDefault="0096380D">
            <w:pPr>
              <w:spacing w:after="0" w:line="240" w:lineRule="auto"/>
              <w:ind w:firstLineChars="100" w:firstLine="240"/>
              <w:rPr>
                <w:rFonts w:ascii="Arial" w:eastAsia="Times New Roman" w:hAnsi="Arial" w:cs="Arial"/>
                <w:color w:val="1B1C1D"/>
                <w:sz w:val="24"/>
                <w:szCs w:val="24"/>
                <w:lang w:eastAsia="en-PH"/>
              </w:rPr>
            </w:pPr>
            <w:r>
              <w:rPr>
                <w:rFonts w:ascii="Arial" w:eastAsia="Times New Roman" w:hAnsi="Arial" w:cs="Arial"/>
                <w:color w:val="1B1C1D"/>
                <w:sz w:val="24"/>
                <w:szCs w:val="24"/>
                <w:lang w:eastAsia="en-PH"/>
              </w:rPr>
              <w:t> </w:t>
            </w:r>
          </w:p>
        </w:tc>
        <w:tc>
          <w:tcPr>
            <w:tcW w:w="617" w:type="dxa"/>
            <w:vAlign w:val="center"/>
            <w:hideMark/>
          </w:tcPr>
          <w:p w14:paraId="6B71E047" w14:textId="77777777" w:rsidR="00ED5419" w:rsidRDefault="0096380D">
            <w:pPr>
              <w:spacing w:after="0" w:line="240" w:lineRule="auto"/>
              <w:ind w:firstLineChars="100" w:firstLine="240"/>
              <w:rPr>
                <w:rFonts w:ascii="Arial" w:eastAsia="Times New Roman" w:hAnsi="Arial" w:cs="Arial"/>
                <w:color w:val="1B1C1D"/>
                <w:sz w:val="24"/>
                <w:szCs w:val="24"/>
                <w:lang w:eastAsia="en-PH"/>
              </w:rPr>
            </w:pPr>
            <w:r>
              <w:rPr>
                <w:rFonts w:ascii="Arial" w:eastAsia="Times New Roman" w:hAnsi="Arial" w:cs="Arial"/>
                <w:color w:val="1B1C1D"/>
                <w:sz w:val="24"/>
                <w:szCs w:val="24"/>
                <w:lang w:eastAsia="en-PH"/>
              </w:rPr>
              <w:t> </w:t>
            </w:r>
          </w:p>
        </w:tc>
        <w:tc>
          <w:tcPr>
            <w:tcW w:w="626" w:type="dxa"/>
            <w:vAlign w:val="center"/>
            <w:hideMark/>
          </w:tcPr>
          <w:p w14:paraId="0AB5F324" w14:textId="77777777" w:rsidR="00ED5419" w:rsidRDefault="0096380D">
            <w:pPr>
              <w:spacing w:after="0" w:line="240" w:lineRule="auto"/>
              <w:ind w:firstLineChars="100" w:firstLine="240"/>
              <w:rPr>
                <w:rFonts w:ascii="Arial" w:eastAsia="Times New Roman" w:hAnsi="Arial" w:cs="Arial"/>
                <w:color w:val="1B1C1D"/>
                <w:sz w:val="24"/>
                <w:szCs w:val="24"/>
                <w:lang w:eastAsia="en-PH"/>
              </w:rPr>
            </w:pPr>
            <w:r>
              <w:rPr>
                <w:rFonts w:ascii="Arial" w:eastAsia="Times New Roman" w:hAnsi="Arial" w:cs="Arial"/>
                <w:color w:val="1B1C1D"/>
                <w:sz w:val="24"/>
                <w:szCs w:val="24"/>
                <w:lang w:eastAsia="en-PH"/>
              </w:rPr>
              <w:t> </w:t>
            </w:r>
          </w:p>
        </w:tc>
        <w:tc>
          <w:tcPr>
            <w:tcW w:w="590" w:type="dxa"/>
            <w:vAlign w:val="center"/>
            <w:hideMark/>
          </w:tcPr>
          <w:p w14:paraId="013D5C90" w14:textId="77777777" w:rsidR="00ED5419" w:rsidRDefault="0096380D">
            <w:pPr>
              <w:spacing w:after="0" w:line="240" w:lineRule="auto"/>
              <w:ind w:firstLineChars="100" w:firstLine="240"/>
              <w:rPr>
                <w:rFonts w:ascii="Arial" w:eastAsia="Times New Roman" w:hAnsi="Arial" w:cs="Arial"/>
                <w:color w:val="1B1C1D"/>
                <w:sz w:val="24"/>
                <w:szCs w:val="24"/>
                <w:lang w:eastAsia="en-PH"/>
              </w:rPr>
            </w:pPr>
            <w:r>
              <w:rPr>
                <w:rFonts w:ascii="Arial" w:eastAsia="Times New Roman" w:hAnsi="Arial" w:cs="Arial"/>
                <w:color w:val="1B1C1D"/>
                <w:sz w:val="24"/>
                <w:szCs w:val="24"/>
                <w:lang w:eastAsia="en-PH"/>
              </w:rPr>
              <w:t> </w:t>
            </w:r>
          </w:p>
        </w:tc>
      </w:tr>
      <w:tr w:rsidR="00ED5419" w14:paraId="06BF4EA5" w14:textId="77777777">
        <w:trPr>
          <w:trHeight w:val="50"/>
        </w:trPr>
        <w:tc>
          <w:tcPr>
            <w:tcW w:w="5382" w:type="dxa"/>
            <w:vAlign w:val="center"/>
            <w:hideMark/>
          </w:tcPr>
          <w:p w14:paraId="7481DDBD" w14:textId="77777777" w:rsidR="00ED5419" w:rsidRDefault="0096380D">
            <w:pPr>
              <w:spacing w:after="0" w:line="240" w:lineRule="auto"/>
              <w:ind w:firstLineChars="100" w:firstLine="240"/>
              <w:rPr>
                <w:rFonts w:ascii="Arial" w:eastAsia="Times New Roman" w:hAnsi="Arial" w:cs="Arial"/>
                <w:color w:val="1B1C1D"/>
                <w:sz w:val="24"/>
                <w:szCs w:val="24"/>
                <w:lang w:eastAsia="en-PH"/>
              </w:rPr>
            </w:pPr>
            <w:r>
              <w:rPr>
                <w:rFonts w:ascii="Arial" w:eastAsia="Times New Roman" w:hAnsi="Arial" w:cs="Arial"/>
                <w:color w:val="1B1C1D"/>
                <w:sz w:val="24"/>
                <w:szCs w:val="24"/>
                <w:lang w:eastAsia="en-PH"/>
              </w:rPr>
              <w:t>We share and receive constructive feedback with each other regarding our teaching.</w:t>
            </w:r>
          </w:p>
        </w:tc>
        <w:tc>
          <w:tcPr>
            <w:tcW w:w="584" w:type="dxa"/>
            <w:vAlign w:val="center"/>
            <w:hideMark/>
          </w:tcPr>
          <w:p w14:paraId="35248CC4" w14:textId="77777777" w:rsidR="00ED5419" w:rsidRDefault="0096380D">
            <w:pPr>
              <w:spacing w:after="0" w:line="240" w:lineRule="auto"/>
              <w:ind w:firstLineChars="100" w:firstLine="240"/>
              <w:rPr>
                <w:rFonts w:ascii="Arial" w:eastAsia="Times New Roman" w:hAnsi="Arial" w:cs="Arial"/>
                <w:color w:val="1B1C1D"/>
                <w:sz w:val="24"/>
                <w:szCs w:val="24"/>
                <w:lang w:eastAsia="en-PH"/>
              </w:rPr>
            </w:pPr>
            <w:r>
              <w:rPr>
                <w:rFonts w:ascii="Arial" w:eastAsia="Times New Roman" w:hAnsi="Arial" w:cs="Arial"/>
                <w:color w:val="1B1C1D"/>
                <w:sz w:val="24"/>
                <w:szCs w:val="24"/>
                <w:lang w:eastAsia="en-PH"/>
              </w:rPr>
              <w:t> </w:t>
            </w:r>
          </w:p>
        </w:tc>
        <w:tc>
          <w:tcPr>
            <w:tcW w:w="643" w:type="dxa"/>
            <w:vAlign w:val="center"/>
            <w:hideMark/>
          </w:tcPr>
          <w:p w14:paraId="5639090D" w14:textId="77777777" w:rsidR="00ED5419" w:rsidRDefault="0096380D">
            <w:pPr>
              <w:spacing w:after="0" w:line="240" w:lineRule="auto"/>
              <w:ind w:firstLineChars="100" w:firstLine="240"/>
              <w:rPr>
                <w:rFonts w:ascii="Arial" w:eastAsia="Times New Roman" w:hAnsi="Arial" w:cs="Arial"/>
                <w:color w:val="1B1C1D"/>
                <w:sz w:val="24"/>
                <w:szCs w:val="24"/>
                <w:lang w:eastAsia="en-PH"/>
              </w:rPr>
            </w:pPr>
            <w:r>
              <w:rPr>
                <w:rFonts w:ascii="Arial" w:eastAsia="Times New Roman" w:hAnsi="Arial" w:cs="Arial"/>
                <w:color w:val="1B1C1D"/>
                <w:sz w:val="24"/>
                <w:szCs w:val="24"/>
                <w:lang w:eastAsia="en-PH"/>
              </w:rPr>
              <w:t> </w:t>
            </w:r>
          </w:p>
        </w:tc>
        <w:tc>
          <w:tcPr>
            <w:tcW w:w="617" w:type="dxa"/>
            <w:vAlign w:val="center"/>
            <w:hideMark/>
          </w:tcPr>
          <w:p w14:paraId="651D2D5C" w14:textId="77777777" w:rsidR="00ED5419" w:rsidRDefault="0096380D">
            <w:pPr>
              <w:spacing w:after="0" w:line="240" w:lineRule="auto"/>
              <w:ind w:firstLineChars="100" w:firstLine="240"/>
              <w:rPr>
                <w:rFonts w:ascii="Arial" w:eastAsia="Times New Roman" w:hAnsi="Arial" w:cs="Arial"/>
                <w:color w:val="1B1C1D"/>
                <w:sz w:val="24"/>
                <w:szCs w:val="24"/>
                <w:lang w:eastAsia="en-PH"/>
              </w:rPr>
            </w:pPr>
            <w:r>
              <w:rPr>
                <w:rFonts w:ascii="Arial" w:eastAsia="Times New Roman" w:hAnsi="Arial" w:cs="Arial"/>
                <w:color w:val="1B1C1D"/>
                <w:sz w:val="24"/>
                <w:szCs w:val="24"/>
                <w:lang w:eastAsia="en-PH"/>
              </w:rPr>
              <w:t> </w:t>
            </w:r>
          </w:p>
        </w:tc>
        <w:tc>
          <w:tcPr>
            <w:tcW w:w="626" w:type="dxa"/>
            <w:vAlign w:val="center"/>
            <w:hideMark/>
          </w:tcPr>
          <w:p w14:paraId="2B620302" w14:textId="77777777" w:rsidR="00ED5419" w:rsidRDefault="0096380D">
            <w:pPr>
              <w:spacing w:after="0" w:line="240" w:lineRule="auto"/>
              <w:ind w:firstLineChars="100" w:firstLine="240"/>
              <w:rPr>
                <w:rFonts w:ascii="Arial" w:eastAsia="Times New Roman" w:hAnsi="Arial" w:cs="Arial"/>
                <w:color w:val="1B1C1D"/>
                <w:sz w:val="24"/>
                <w:szCs w:val="24"/>
                <w:lang w:eastAsia="en-PH"/>
              </w:rPr>
            </w:pPr>
            <w:r>
              <w:rPr>
                <w:rFonts w:ascii="Arial" w:eastAsia="Times New Roman" w:hAnsi="Arial" w:cs="Arial"/>
                <w:color w:val="1B1C1D"/>
                <w:sz w:val="24"/>
                <w:szCs w:val="24"/>
                <w:lang w:eastAsia="en-PH"/>
              </w:rPr>
              <w:t> </w:t>
            </w:r>
          </w:p>
        </w:tc>
        <w:tc>
          <w:tcPr>
            <w:tcW w:w="590" w:type="dxa"/>
            <w:vAlign w:val="center"/>
            <w:hideMark/>
          </w:tcPr>
          <w:p w14:paraId="6A1A1C5F" w14:textId="77777777" w:rsidR="00ED5419" w:rsidRDefault="0096380D">
            <w:pPr>
              <w:spacing w:after="0" w:line="240" w:lineRule="auto"/>
              <w:ind w:firstLineChars="100" w:firstLine="240"/>
              <w:rPr>
                <w:rFonts w:ascii="Arial" w:eastAsia="Times New Roman" w:hAnsi="Arial" w:cs="Arial"/>
                <w:color w:val="1B1C1D"/>
                <w:sz w:val="24"/>
                <w:szCs w:val="24"/>
                <w:lang w:eastAsia="en-PH"/>
              </w:rPr>
            </w:pPr>
            <w:r>
              <w:rPr>
                <w:rFonts w:ascii="Arial" w:eastAsia="Times New Roman" w:hAnsi="Arial" w:cs="Arial"/>
                <w:color w:val="1B1C1D"/>
                <w:sz w:val="24"/>
                <w:szCs w:val="24"/>
                <w:lang w:eastAsia="en-PH"/>
              </w:rPr>
              <w:t> </w:t>
            </w:r>
          </w:p>
        </w:tc>
      </w:tr>
      <w:tr w:rsidR="00ED5419" w14:paraId="20C6038C" w14:textId="77777777">
        <w:trPr>
          <w:trHeight w:val="50"/>
        </w:trPr>
        <w:tc>
          <w:tcPr>
            <w:tcW w:w="5382" w:type="dxa"/>
            <w:vAlign w:val="center"/>
            <w:hideMark/>
          </w:tcPr>
          <w:p w14:paraId="7438B328" w14:textId="77777777" w:rsidR="00ED5419" w:rsidRDefault="0096380D">
            <w:pPr>
              <w:spacing w:after="0" w:line="240" w:lineRule="auto"/>
              <w:ind w:firstLineChars="100" w:firstLine="240"/>
              <w:rPr>
                <w:rFonts w:ascii="Arial" w:eastAsia="Times New Roman" w:hAnsi="Arial" w:cs="Arial"/>
                <w:color w:val="1B1C1D"/>
                <w:sz w:val="24"/>
                <w:szCs w:val="24"/>
                <w:lang w:eastAsia="en-PH"/>
              </w:rPr>
            </w:pPr>
            <w:r>
              <w:rPr>
                <w:rFonts w:ascii="Arial" w:eastAsia="Times New Roman" w:hAnsi="Arial" w:cs="Arial"/>
                <w:color w:val="1B1C1D"/>
                <w:sz w:val="24"/>
                <w:szCs w:val="24"/>
                <w:lang w:eastAsia="en-PH"/>
              </w:rPr>
              <w:t>Our conversations are open, honest, and respectful.</w:t>
            </w:r>
          </w:p>
        </w:tc>
        <w:tc>
          <w:tcPr>
            <w:tcW w:w="584" w:type="dxa"/>
            <w:vAlign w:val="center"/>
            <w:hideMark/>
          </w:tcPr>
          <w:p w14:paraId="3E3DED9B" w14:textId="77777777" w:rsidR="00ED5419" w:rsidRDefault="0096380D">
            <w:pPr>
              <w:spacing w:after="0" w:line="240" w:lineRule="auto"/>
              <w:ind w:firstLineChars="100" w:firstLine="240"/>
              <w:rPr>
                <w:rFonts w:ascii="Arial" w:eastAsia="Times New Roman" w:hAnsi="Arial" w:cs="Arial"/>
                <w:color w:val="1B1C1D"/>
                <w:sz w:val="24"/>
                <w:szCs w:val="24"/>
                <w:lang w:eastAsia="en-PH"/>
              </w:rPr>
            </w:pPr>
            <w:r>
              <w:rPr>
                <w:rFonts w:ascii="Arial" w:eastAsia="Times New Roman" w:hAnsi="Arial" w:cs="Arial"/>
                <w:color w:val="1B1C1D"/>
                <w:sz w:val="24"/>
                <w:szCs w:val="24"/>
                <w:lang w:eastAsia="en-PH"/>
              </w:rPr>
              <w:t> </w:t>
            </w:r>
          </w:p>
        </w:tc>
        <w:tc>
          <w:tcPr>
            <w:tcW w:w="643" w:type="dxa"/>
            <w:vAlign w:val="center"/>
            <w:hideMark/>
          </w:tcPr>
          <w:p w14:paraId="68D138AF" w14:textId="77777777" w:rsidR="00ED5419" w:rsidRDefault="0096380D">
            <w:pPr>
              <w:spacing w:after="0" w:line="240" w:lineRule="auto"/>
              <w:ind w:firstLineChars="100" w:firstLine="240"/>
              <w:rPr>
                <w:rFonts w:ascii="Arial" w:eastAsia="Times New Roman" w:hAnsi="Arial" w:cs="Arial"/>
                <w:color w:val="1B1C1D"/>
                <w:sz w:val="24"/>
                <w:szCs w:val="24"/>
                <w:lang w:eastAsia="en-PH"/>
              </w:rPr>
            </w:pPr>
            <w:r>
              <w:rPr>
                <w:rFonts w:ascii="Arial" w:eastAsia="Times New Roman" w:hAnsi="Arial" w:cs="Arial"/>
                <w:color w:val="1B1C1D"/>
                <w:sz w:val="24"/>
                <w:szCs w:val="24"/>
                <w:lang w:eastAsia="en-PH"/>
              </w:rPr>
              <w:t> </w:t>
            </w:r>
          </w:p>
        </w:tc>
        <w:tc>
          <w:tcPr>
            <w:tcW w:w="617" w:type="dxa"/>
            <w:vAlign w:val="center"/>
            <w:hideMark/>
          </w:tcPr>
          <w:p w14:paraId="3D788890" w14:textId="77777777" w:rsidR="00ED5419" w:rsidRDefault="0096380D">
            <w:pPr>
              <w:spacing w:after="0" w:line="240" w:lineRule="auto"/>
              <w:ind w:firstLineChars="100" w:firstLine="240"/>
              <w:rPr>
                <w:rFonts w:ascii="Arial" w:eastAsia="Times New Roman" w:hAnsi="Arial" w:cs="Arial"/>
                <w:color w:val="1B1C1D"/>
                <w:sz w:val="24"/>
                <w:szCs w:val="24"/>
                <w:lang w:eastAsia="en-PH"/>
              </w:rPr>
            </w:pPr>
            <w:r>
              <w:rPr>
                <w:rFonts w:ascii="Arial" w:eastAsia="Times New Roman" w:hAnsi="Arial" w:cs="Arial"/>
                <w:color w:val="1B1C1D"/>
                <w:sz w:val="24"/>
                <w:szCs w:val="24"/>
                <w:lang w:eastAsia="en-PH"/>
              </w:rPr>
              <w:t> </w:t>
            </w:r>
          </w:p>
        </w:tc>
        <w:tc>
          <w:tcPr>
            <w:tcW w:w="626" w:type="dxa"/>
            <w:vAlign w:val="center"/>
            <w:hideMark/>
          </w:tcPr>
          <w:p w14:paraId="541BC0DF" w14:textId="77777777" w:rsidR="00ED5419" w:rsidRDefault="0096380D">
            <w:pPr>
              <w:spacing w:after="0" w:line="240" w:lineRule="auto"/>
              <w:ind w:firstLineChars="100" w:firstLine="240"/>
              <w:rPr>
                <w:rFonts w:ascii="Arial" w:eastAsia="Times New Roman" w:hAnsi="Arial" w:cs="Arial"/>
                <w:color w:val="1B1C1D"/>
                <w:sz w:val="24"/>
                <w:szCs w:val="24"/>
                <w:lang w:eastAsia="en-PH"/>
              </w:rPr>
            </w:pPr>
            <w:r>
              <w:rPr>
                <w:rFonts w:ascii="Arial" w:eastAsia="Times New Roman" w:hAnsi="Arial" w:cs="Arial"/>
                <w:color w:val="1B1C1D"/>
                <w:sz w:val="24"/>
                <w:szCs w:val="24"/>
                <w:lang w:eastAsia="en-PH"/>
              </w:rPr>
              <w:t> </w:t>
            </w:r>
          </w:p>
        </w:tc>
        <w:tc>
          <w:tcPr>
            <w:tcW w:w="590" w:type="dxa"/>
            <w:vAlign w:val="center"/>
            <w:hideMark/>
          </w:tcPr>
          <w:p w14:paraId="47C30C91" w14:textId="77777777" w:rsidR="00ED5419" w:rsidRDefault="0096380D">
            <w:pPr>
              <w:spacing w:after="0" w:line="240" w:lineRule="auto"/>
              <w:ind w:firstLineChars="100" w:firstLine="240"/>
              <w:rPr>
                <w:rFonts w:ascii="Arial" w:eastAsia="Times New Roman" w:hAnsi="Arial" w:cs="Arial"/>
                <w:color w:val="1B1C1D"/>
                <w:sz w:val="24"/>
                <w:szCs w:val="24"/>
                <w:lang w:eastAsia="en-PH"/>
              </w:rPr>
            </w:pPr>
            <w:r>
              <w:rPr>
                <w:rFonts w:ascii="Arial" w:eastAsia="Times New Roman" w:hAnsi="Arial" w:cs="Arial"/>
                <w:color w:val="1B1C1D"/>
                <w:sz w:val="24"/>
                <w:szCs w:val="24"/>
                <w:lang w:eastAsia="en-PH"/>
              </w:rPr>
              <w:t> </w:t>
            </w:r>
          </w:p>
        </w:tc>
      </w:tr>
      <w:tr w:rsidR="00ED5419" w14:paraId="7EF336B3" w14:textId="77777777">
        <w:trPr>
          <w:trHeight w:val="50"/>
        </w:trPr>
        <w:tc>
          <w:tcPr>
            <w:tcW w:w="5382" w:type="dxa"/>
            <w:vAlign w:val="center"/>
            <w:hideMark/>
          </w:tcPr>
          <w:p w14:paraId="6782E8C6" w14:textId="77777777" w:rsidR="00ED5419" w:rsidRDefault="0096380D">
            <w:pPr>
              <w:spacing w:after="0" w:line="240" w:lineRule="auto"/>
              <w:ind w:firstLineChars="100" w:firstLine="240"/>
              <w:rPr>
                <w:rFonts w:ascii="Arial" w:eastAsia="Times New Roman" w:hAnsi="Arial" w:cs="Arial"/>
                <w:color w:val="1B1C1D"/>
                <w:sz w:val="24"/>
                <w:szCs w:val="24"/>
                <w:lang w:eastAsia="en-PH"/>
              </w:rPr>
            </w:pPr>
            <w:r>
              <w:rPr>
                <w:rFonts w:ascii="Arial" w:eastAsia="Times New Roman" w:hAnsi="Arial" w:cs="Arial"/>
                <w:color w:val="1B1C1D"/>
                <w:sz w:val="24"/>
                <w:szCs w:val="24"/>
                <w:lang w:eastAsia="en-PH"/>
              </w:rPr>
              <w:t>We proactively communicate about changes or challenges in the classroom.</w:t>
            </w:r>
          </w:p>
        </w:tc>
        <w:tc>
          <w:tcPr>
            <w:tcW w:w="584" w:type="dxa"/>
            <w:vAlign w:val="center"/>
            <w:hideMark/>
          </w:tcPr>
          <w:p w14:paraId="2428E8BF" w14:textId="77777777" w:rsidR="00ED5419" w:rsidRDefault="0096380D">
            <w:pPr>
              <w:spacing w:after="0" w:line="240" w:lineRule="auto"/>
              <w:ind w:firstLineChars="100" w:firstLine="240"/>
              <w:rPr>
                <w:rFonts w:ascii="Arial" w:eastAsia="Times New Roman" w:hAnsi="Arial" w:cs="Arial"/>
                <w:color w:val="1B1C1D"/>
                <w:sz w:val="24"/>
                <w:szCs w:val="24"/>
                <w:lang w:eastAsia="en-PH"/>
              </w:rPr>
            </w:pPr>
            <w:r>
              <w:rPr>
                <w:rFonts w:ascii="Arial" w:eastAsia="Times New Roman" w:hAnsi="Arial" w:cs="Arial"/>
                <w:color w:val="1B1C1D"/>
                <w:sz w:val="24"/>
                <w:szCs w:val="24"/>
                <w:lang w:eastAsia="en-PH"/>
              </w:rPr>
              <w:t> </w:t>
            </w:r>
          </w:p>
        </w:tc>
        <w:tc>
          <w:tcPr>
            <w:tcW w:w="643" w:type="dxa"/>
            <w:vAlign w:val="center"/>
            <w:hideMark/>
          </w:tcPr>
          <w:p w14:paraId="5075A1AE" w14:textId="77777777" w:rsidR="00ED5419" w:rsidRDefault="0096380D">
            <w:pPr>
              <w:spacing w:after="0" w:line="240" w:lineRule="auto"/>
              <w:ind w:firstLineChars="100" w:firstLine="240"/>
              <w:rPr>
                <w:rFonts w:ascii="Arial" w:eastAsia="Times New Roman" w:hAnsi="Arial" w:cs="Arial"/>
                <w:color w:val="1B1C1D"/>
                <w:sz w:val="24"/>
                <w:szCs w:val="24"/>
                <w:lang w:eastAsia="en-PH"/>
              </w:rPr>
            </w:pPr>
            <w:r>
              <w:rPr>
                <w:rFonts w:ascii="Arial" w:eastAsia="Times New Roman" w:hAnsi="Arial" w:cs="Arial"/>
                <w:color w:val="1B1C1D"/>
                <w:sz w:val="24"/>
                <w:szCs w:val="24"/>
                <w:lang w:eastAsia="en-PH"/>
              </w:rPr>
              <w:t> </w:t>
            </w:r>
          </w:p>
        </w:tc>
        <w:tc>
          <w:tcPr>
            <w:tcW w:w="617" w:type="dxa"/>
            <w:vAlign w:val="center"/>
            <w:hideMark/>
          </w:tcPr>
          <w:p w14:paraId="4BC87630" w14:textId="77777777" w:rsidR="00ED5419" w:rsidRDefault="0096380D">
            <w:pPr>
              <w:spacing w:after="0" w:line="240" w:lineRule="auto"/>
              <w:ind w:firstLineChars="100" w:firstLine="240"/>
              <w:rPr>
                <w:rFonts w:ascii="Arial" w:eastAsia="Times New Roman" w:hAnsi="Arial" w:cs="Arial"/>
                <w:color w:val="1B1C1D"/>
                <w:sz w:val="24"/>
                <w:szCs w:val="24"/>
                <w:lang w:eastAsia="en-PH"/>
              </w:rPr>
            </w:pPr>
            <w:r>
              <w:rPr>
                <w:rFonts w:ascii="Arial" w:eastAsia="Times New Roman" w:hAnsi="Arial" w:cs="Arial"/>
                <w:color w:val="1B1C1D"/>
                <w:sz w:val="24"/>
                <w:szCs w:val="24"/>
                <w:lang w:eastAsia="en-PH"/>
              </w:rPr>
              <w:t> </w:t>
            </w:r>
          </w:p>
        </w:tc>
        <w:tc>
          <w:tcPr>
            <w:tcW w:w="626" w:type="dxa"/>
            <w:vAlign w:val="center"/>
            <w:hideMark/>
          </w:tcPr>
          <w:p w14:paraId="646AF171" w14:textId="77777777" w:rsidR="00ED5419" w:rsidRDefault="0096380D">
            <w:pPr>
              <w:spacing w:after="0" w:line="240" w:lineRule="auto"/>
              <w:ind w:firstLineChars="100" w:firstLine="240"/>
              <w:rPr>
                <w:rFonts w:ascii="Arial" w:eastAsia="Times New Roman" w:hAnsi="Arial" w:cs="Arial"/>
                <w:color w:val="1B1C1D"/>
                <w:sz w:val="24"/>
                <w:szCs w:val="24"/>
                <w:lang w:eastAsia="en-PH"/>
              </w:rPr>
            </w:pPr>
            <w:r>
              <w:rPr>
                <w:rFonts w:ascii="Arial" w:eastAsia="Times New Roman" w:hAnsi="Arial" w:cs="Arial"/>
                <w:color w:val="1B1C1D"/>
                <w:sz w:val="24"/>
                <w:szCs w:val="24"/>
                <w:lang w:eastAsia="en-PH"/>
              </w:rPr>
              <w:t> </w:t>
            </w:r>
          </w:p>
        </w:tc>
        <w:tc>
          <w:tcPr>
            <w:tcW w:w="590" w:type="dxa"/>
            <w:vAlign w:val="center"/>
            <w:hideMark/>
          </w:tcPr>
          <w:p w14:paraId="75BD6C5E" w14:textId="77777777" w:rsidR="00ED5419" w:rsidRDefault="0096380D">
            <w:pPr>
              <w:spacing w:after="0" w:line="240" w:lineRule="auto"/>
              <w:ind w:firstLineChars="100" w:firstLine="240"/>
              <w:rPr>
                <w:rFonts w:ascii="Arial" w:eastAsia="Times New Roman" w:hAnsi="Arial" w:cs="Arial"/>
                <w:color w:val="1B1C1D"/>
                <w:sz w:val="24"/>
                <w:szCs w:val="24"/>
                <w:lang w:eastAsia="en-PH"/>
              </w:rPr>
            </w:pPr>
            <w:r>
              <w:rPr>
                <w:rFonts w:ascii="Arial" w:eastAsia="Times New Roman" w:hAnsi="Arial" w:cs="Arial"/>
                <w:color w:val="1B1C1D"/>
                <w:sz w:val="24"/>
                <w:szCs w:val="24"/>
                <w:lang w:eastAsia="en-PH"/>
              </w:rPr>
              <w:t> </w:t>
            </w:r>
          </w:p>
        </w:tc>
      </w:tr>
      <w:tr w:rsidR="00ED5419" w14:paraId="7E473760" w14:textId="77777777">
        <w:trPr>
          <w:trHeight w:val="50"/>
        </w:trPr>
        <w:tc>
          <w:tcPr>
            <w:tcW w:w="5382" w:type="dxa"/>
            <w:vAlign w:val="center"/>
            <w:hideMark/>
          </w:tcPr>
          <w:p w14:paraId="5386683D" w14:textId="77777777" w:rsidR="00ED5419" w:rsidRDefault="0096380D">
            <w:pPr>
              <w:spacing w:after="0" w:line="240" w:lineRule="auto"/>
              <w:ind w:firstLineChars="100" w:firstLine="240"/>
              <w:rPr>
                <w:rFonts w:ascii="Arial" w:eastAsia="Times New Roman" w:hAnsi="Arial" w:cs="Arial"/>
                <w:color w:val="1B1C1D"/>
                <w:sz w:val="24"/>
                <w:szCs w:val="24"/>
                <w:lang w:eastAsia="en-PH"/>
              </w:rPr>
            </w:pPr>
            <w:r>
              <w:rPr>
                <w:rFonts w:ascii="Arial" w:eastAsia="Times New Roman" w:hAnsi="Arial" w:cs="Arial"/>
                <w:color w:val="1B1C1D"/>
                <w:sz w:val="24"/>
                <w:szCs w:val="24"/>
                <w:lang w:eastAsia="en-PH"/>
              </w:rPr>
              <w:t>We use various methods (e.g., face-to-face, email, messaging apps) to communicate effectively.</w:t>
            </w:r>
          </w:p>
        </w:tc>
        <w:tc>
          <w:tcPr>
            <w:tcW w:w="584" w:type="dxa"/>
            <w:vAlign w:val="center"/>
            <w:hideMark/>
          </w:tcPr>
          <w:p w14:paraId="6659C5B3" w14:textId="77777777" w:rsidR="00ED5419" w:rsidRDefault="0096380D">
            <w:pPr>
              <w:spacing w:after="0" w:line="240" w:lineRule="auto"/>
              <w:ind w:firstLineChars="100" w:firstLine="240"/>
              <w:rPr>
                <w:rFonts w:ascii="Arial" w:eastAsia="Times New Roman" w:hAnsi="Arial" w:cs="Arial"/>
                <w:color w:val="1B1C1D"/>
                <w:sz w:val="24"/>
                <w:szCs w:val="24"/>
                <w:lang w:eastAsia="en-PH"/>
              </w:rPr>
            </w:pPr>
            <w:r>
              <w:rPr>
                <w:rFonts w:ascii="Arial" w:eastAsia="Times New Roman" w:hAnsi="Arial" w:cs="Arial"/>
                <w:color w:val="1B1C1D"/>
                <w:sz w:val="24"/>
                <w:szCs w:val="24"/>
                <w:lang w:eastAsia="en-PH"/>
              </w:rPr>
              <w:t> </w:t>
            </w:r>
          </w:p>
        </w:tc>
        <w:tc>
          <w:tcPr>
            <w:tcW w:w="643" w:type="dxa"/>
            <w:vAlign w:val="center"/>
            <w:hideMark/>
          </w:tcPr>
          <w:p w14:paraId="1D024031" w14:textId="77777777" w:rsidR="00ED5419" w:rsidRDefault="0096380D">
            <w:pPr>
              <w:spacing w:after="0" w:line="240" w:lineRule="auto"/>
              <w:ind w:firstLineChars="100" w:firstLine="240"/>
              <w:rPr>
                <w:rFonts w:ascii="Arial" w:eastAsia="Times New Roman" w:hAnsi="Arial" w:cs="Arial"/>
                <w:color w:val="1B1C1D"/>
                <w:sz w:val="24"/>
                <w:szCs w:val="24"/>
                <w:lang w:eastAsia="en-PH"/>
              </w:rPr>
            </w:pPr>
            <w:r>
              <w:rPr>
                <w:rFonts w:ascii="Arial" w:eastAsia="Times New Roman" w:hAnsi="Arial" w:cs="Arial"/>
                <w:color w:val="1B1C1D"/>
                <w:sz w:val="24"/>
                <w:szCs w:val="24"/>
                <w:lang w:eastAsia="en-PH"/>
              </w:rPr>
              <w:t> </w:t>
            </w:r>
          </w:p>
        </w:tc>
        <w:tc>
          <w:tcPr>
            <w:tcW w:w="617" w:type="dxa"/>
            <w:vAlign w:val="center"/>
            <w:hideMark/>
          </w:tcPr>
          <w:p w14:paraId="7A655B4F" w14:textId="77777777" w:rsidR="00ED5419" w:rsidRDefault="0096380D">
            <w:pPr>
              <w:spacing w:after="0" w:line="240" w:lineRule="auto"/>
              <w:ind w:firstLineChars="100" w:firstLine="240"/>
              <w:rPr>
                <w:rFonts w:ascii="Arial" w:eastAsia="Times New Roman" w:hAnsi="Arial" w:cs="Arial"/>
                <w:color w:val="1B1C1D"/>
                <w:sz w:val="24"/>
                <w:szCs w:val="24"/>
                <w:lang w:eastAsia="en-PH"/>
              </w:rPr>
            </w:pPr>
            <w:r>
              <w:rPr>
                <w:rFonts w:ascii="Arial" w:eastAsia="Times New Roman" w:hAnsi="Arial" w:cs="Arial"/>
                <w:color w:val="1B1C1D"/>
                <w:sz w:val="24"/>
                <w:szCs w:val="24"/>
                <w:lang w:eastAsia="en-PH"/>
              </w:rPr>
              <w:t> </w:t>
            </w:r>
          </w:p>
        </w:tc>
        <w:tc>
          <w:tcPr>
            <w:tcW w:w="626" w:type="dxa"/>
            <w:vAlign w:val="center"/>
            <w:hideMark/>
          </w:tcPr>
          <w:p w14:paraId="1D6CD8CB" w14:textId="77777777" w:rsidR="00ED5419" w:rsidRDefault="0096380D">
            <w:pPr>
              <w:spacing w:after="0" w:line="240" w:lineRule="auto"/>
              <w:ind w:firstLineChars="100" w:firstLine="240"/>
              <w:rPr>
                <w:rFonts w:ascii="Arial" w:eastAsia="Times New Roman" w:hAnsi="Arial" w:cs="Arial"/>
                <w:color w:val="1B1C1D"/>
                <w:sz w:val="24"/>
                <w:szCs w:val="24"/>
                <w:lang w:eastAsia="en-PH"/>
              </w:rPr>
            </w:pPr>
            <w:r>
              <w:rPr>
                <w:rFonts w:ascii="Arial" w:eastAsia="Times New Roman" w:hAnsi="Arial" w:cs="Arial"/>
                <w:color w:val="1B1C1D"/>
                <w:sz w:val="24"/>
                <w:szCs w:val="24"/>
                <w:lang w:eastAsia="en-PH"/>
              </w:rPr>
              <w:t> </w:t>
            </w:r>
          </w:p>
        </w:tc>
        <w:tc>
          <w:tcPr>
            <w:tcW w:w="590" w:type="dxa"/>
            <w:vAlign w:val="center"/>
            <w:hideMark/>
          </w:tcPr>
          <w:p w14:paraId="73C59738" w14:textId="77777777" w:rsidR="00ED5419" w:rsidRDefault="0096380D">
            <w:pPr>
              <w:spacing w:after="0" w:line="240" w:lineRule="auto"/>
              <w:ind w:firstLineChars="100" w:firstLine="240"/>
              <w:rPr>
                <w:rFonts w:ascii="Arial" w:eastAsia="Times New Roman" w:hAnsi="Arial" w:cs="Arial"/>
                <w:color w:val="1B1C1D"/>
                <w:sz w:val="24"/>
                <w:szCs w:val="24"/>
                <w:lang w:eastAsia="en-PH"/>
              </w:rPr>
            </w:pPr>
            <w:r>
              <w:rPr>
                <w:rFonts w:ascii="Arial" w:eastAsia="Times New Roman" w:hAnsi="Arial" w:cs="Arial"/>
                <w:color w:val="1B1C1D"/>
                <w:sz w:val="24"/>
                <w:szCs w:val="24"/>
                <w:lang w:eastAsia="en-PH"/>
              </w:rPr>
              <w:t> </w:t>
            </w:r>
          </w:p>
        </w:tc>
      </w:tr>
    </w:tbl>
    <w:p w14:paraId="0D245DC8" w14:textId="77777777" w:rsidR="00ED5419" w:rsidRDefault="00ED5419">
      <w:pPr>
        <w:spacing w:after="120" w:line="240" w:lineRule="auto"/>
        <w:rPr>
          <w:rFonts w:ascii="Arial" w:eastAsia="Times New Roman" w:hAnsi="Arial" w:cs="Arial"/>
          <w:color w:val="1B1C1D"/>
          <w:sz w:val="24"/>
          <w:szCs w:val="24"/>
          <w:lang w:eastAsia="en-PH"/>
        </w:rPr>
      </w:pPr>
    </w:p>
    <w:p w14:paraId="472E7788" w14:textId="77777777" w:rsidR="00ED5419" w:rsidRDefault="0096380D">
      <w:pPr>
        <w:spacing w:before="100" w:beforeAutospacing="1" w:after="120" w:line="240" w:lineRule="auto"/>
        <w:outlineLvl w:val="2"/>
        <w:rPr>
          <w:rFonts w:ascii="Arial" w:eastAsia="Times New Roman" w:hAnsi="Arial" w:cs="Arial"/>
          <w:b/>
          <w:bCs/>
          <w:color w:val="1B1C1D"/>
          <w:sz w:val="24"/>
          <w:szCs w:val="24"/>
          <w:lang w:eastAsia="en-PH"/>
        </w:rPr>
      </w:pPr>
      <w:r>
        <w:rPr>
          <w:rFonts w:ascii="Arial" w:eastAsia="Times New Roman" w:hAnsi="Arial" w:cs="Arial"/>
          <w:b/>
          <w:bCs/>
          <w:color w:val="1B1C1D"/>
          <w:sz w:val="24"/>
          <w:szCs w:val="24"/>
          <w:lang w:eastAsia="en-PH"/>
        </w:rPr>
        <w:t>B. Clarity of Roles and Responsibilities</w:t>
      </w:r>
    </w:p>
    <w:p w14:paraId="5CAC66E2" w14:textId="77777777" w:rsidR="00ED5419" w:rsidRDefault="0096380D">
      <w:pPr>
        <w:spacing w:before="100" w:beforeAutospacing="1" w:after="100" w:afterAutospacing="1" w:line="240" w:lineRule="auto"/>
        <w:rPr>
          <w:rFonts w:ascii="Arial" w:eastAsia="Times New Roman" w:hAnsi="Arial" w:cs="Arial"/>
          <w:color w:val="1B1C1D"/>
          <w:sz w:val="24"/>
          <w:szCs w:val="24"/>
          <w:lang w:eastAsia="en-PH"/>
        </w:rPr>
      </w:pPr>
      <w:r>
        <w:rPr>
          <w:rFonts w:ascii="Arial" w:eastAsia="Times New Roman" w:hAnsi="Arial" w:cs="Arial"/>
          <w:color w:val="1B1C1D"/>
          <w:sz w:val="24"/>
          <w:szCs w:val="24"/>
          <w:lang w:eastAsia="en-PH"/>
        </w:rPr>
        <w:t>Instruction: Please rate the clarity of roles and responsibilities within your co-teaching partnership.</w:t>
      </w:r>
    </w:p>
    <w:tbl>
      <w:tblPr>
        <w:tblW w:w="84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02"/>
        <w:gridCol w:w="617"/>
        <w:gridCol w:w="666"/>
        <w:gridCol w:w="617"/>
        <w:gridCol w:w="590"/>
        <w:gridCol w:w="750"/>
      </w:tblGrid>
      <w:tr w:rsidR="00ED5419" w14:paraId="20DA00CE" w14:textId="77777777">
        <w:trPr>
          <w:trHeight w:val="153"/>
        </w:trPr>
        <w:tc>
          <w:tcPr>
            <w:tcW w:w="5350" w:type="dxa"/>
            <w:vAlign w:val="center"/>
            <w:hideMark/>
          </w:tcPr>
          <w:p w14:paraId="5CF3DB12" w14:textId="77777777" w:rsidR="00ED5419" w:rsidRDefault="0096380D">
            <w:pPr>
              <w:spacing w:after="0" w:line="240" w:lineRule="auto"/>
              <w:ind w:firstLineChars="100" w:firstLine="240"/>
              <w:rPr>
                <w:rFonts w:ascii="Arial" w:eastAsia="Times New Roman" w:hAnsi="Arial" w:cs="Arial"/>
                <w:color w:val="1B1C1D"/>
                <w:sz w:val="24"/>
                <w:szCs w:val="24"/>
                <w:lang w:eastAsia="en-PH"/>
              </w:rPr>
            </w:pPr>
            <w:r>
              <w:rPr>
                <w:rFonts w:ascii="Arial" w:eastAsia="Times New Roman" w:hAnsi="Arial" w:cs="Arial"/>
                <w:color w:val="1B1C1D"/>
                <w:sz w:val="24"/>
                <w:szCs w:val="24"/>
                <w:lang w:eastAsia="en-PH"/>
              </w:rPr>
              <w:t>Statement</w:t>
            </w:r>
          </w:p>
        </w:tc>
        <w:tc>
          <w:tcPr>
            <w:tcW w:w="599" w:type="dxa"/>
            <w:vAlign w:val="center"/>
            <w:hideMark/>
          </w:tcPr>
          <w:p w14:paraId="12281BC1" w14:textId="77777777" w:rsidR="00ED5419" w:rsidRDefault="0096380D">
            <w:pPr>
              <w:spacing w:after="0" w:line="240" w:lineRule="auto"/>
              <w:ind w:firstLineChars="100" w:firstLine="240"/>
              <w:rPr>
                <w:rFonts w:ascii="Arial" w:eastAsia="Times New Roman" w:hAnsi="Arial" w:cs="Arial"/>
                <w:color w:val="1B1C1D"/>
                <w:sz w:val="24"/>
                <w:szCs w:val="24"/>
                <w:lang w:eastAsia="en-PH"/>
              </w:rPr>
            </w:pPr>
            <w:r>
              <w:rPr>
                <w:rFonts w:ascii="Arial" w:eastAsia="Times New Roman" w:hAnsi="Arial" w:cs="Arial"/>
                <w:color w:val="1B1C1D"/>
                <w:sz w:val="24"/>
                <w:szCs w:val="24"/>
                <w:lang w:eastAsia="en-PH"/>
              </w:rPr>
              <w:t>5</w:t>
            </w:r>
          </w:p>
          <w:p w14:paraId="27BD8944" w14:textId="77777777" w:rsidR="00ED5419" w:rsidRDefault="0096380D">
            <w:pPr>
              <w:spacing w:after="0" w:line="240" w:lineRule="auto"/>
              <w:ind w:firstLineChars="100" w:firstLine="240"/>
              <w:rPr>
                <w:rFonts w:ascii="Arial" w:eastAsia="Times New Roman" w:hAnsi="Arial" w:cs="Arial"/>
                <w:color w:val="1B1C1D"/>
                <w:sz w:val="24"/>
                <w:szCs w:val="24"/>
                <w:lang w:eastAsia="en-PH"/>
              </w:rPr>
            </w:pPr>
            <w:r>
              <w:rPr>
                <w:rFonts w:ascii="Arial" w:eastAsia="Times New Roman" w:hAnsi="Arial" w:cs="Arial"/>
                <w:color w:val="1B1C1D"/>
                <w:sz w:val="24"/>
                <w:szCs w:val="24"/>
                <w:lang w:eastAsia="en-PH"/>
              </w:rPr>
              <w:t>A</w:t>
            </w:r>
          </w:p>
        </w:tc>
        <w:tc>
          <w:tcPr>
            <w:tcW w:w="667" w:type="dxa"/>
            <w:vAlign w:val="center"/>
            <w:hideMark/>
          </w:tcPr>
          <w:p w14:paraId="2D47BA7D" w14:textId="77777777" w:rsidR="00ED5419" w:rsidRDefault="0096380D">
            <w:pPr>
              <w:spacing w:after="0" w:line="240" w:lineRule="auto"/>
              <w:ind w:firstLineChars="100" w:firstLine="240"/>
              <w:rPr>
                <w:rFonts w:ascii="Arial" w:eastAsia="Times New Roman" w:hAnsi="Arial" w:cs="Arial"/>
                <w:color w:val="1B1C1D"/>
                <w:sz w:val="24"/>
                <w:szCs w:val="24"/>
                <w:lang w:eastAsia="en-PH"/>
              </w:rPr>
            </w:pPr>
            <w:r>
              <w:rPr>
                <w:rFonts w:ascii="Arial" w:eastAsia="Times New Roman" w:hAnsi="Arial" w:cs="Arial"/>
                <w:color w:val="1B1C1D"/>
                <w:sz w:val="24"/>
                <w:szCs w:val="24"/>
                <w:lang w:eastAsia="en-PH"/>
              </w:rPr>
              <w:t>4</w:t>
            </w:r>
          </w:p>
          <w:p w14:paraId="33CA1D82" w14:textId="77777777" w:rsidR="00ED5419" w:rsidRDefault="0096380D">
            <w:pPr>
              <w:spacing w:after="0" w:line="240" w:lineRule="auto"/>
              <w:ind w:firstLineChars="100" w:firstLine="240"/>
              <w:rPr>
                <w:rFonts w:ascii="Arial" w:eastAsia="Times New Roman" w:hAnsi="Arial" w:cs="Arial"/>
                <w:color w:val="1B1C1D"/>
                <w:sz w:val="24"/>
                <w:szCs w:val="24"/>
                <w:lang w:eastAsia="en-PH"/>
              </w:rPr>
            </w:pPr>
            <w:r>
              <w:rPr>
                <w:rFonts w:ascii="Arial" w:eastAsia="Times New Roman" w:hAnsi="Arial" w:cs="Arial"/>
                <w:color w:val="1B1C1D"/>
                <w:sz w:val="24"/>
                <w:szCs w:val="24"/>
                <w:lang w:eastAsia="en-PH"/>
              </w:rPr>
              <w:t>O</w:t>
            </w:r>
          </w:p>
        </w:tc>
        <w:tc>
          <w:tcPr>
            <w:tcW w:w="590" w:type="dxa"/>
            <w:vAlign w:val="center"/>
            <w:hideMark/>
          </w:tcPr>
          <w:p w14:paraId="6BDAE4BB" w14:textId="77777777" w:rsidR="00ED5419" w:rsidRDefault="0096380D">
            <w:pPr>
              <w:spacing w:after="0" w:line="240" w:lineRule="auto"/>
              <w:ind w:firstLineChars="100" w:firstLine="240"/>
              <w:rPr>
                <w:rFonts w:ascii="Arial" w:eastAsia="Times New Roman" w:hAnsi="Arial" w:cs="Arial"/>
                <w:color w:val="1B1C1D"/>
                <w:sz w:val="24"/>
                <w:szCs w:val="24"/>
                <w:lang w:eastAsia="en-PH"/>
              </w:rPr>
            </w:pPr>
            <w:r>
              <w:rPr>
                <w:rFonts w:ascii="Arial" w:eastAsia="Times New Roman" w:hAnsi="Arial" w:cs="Arial"/>
                <w:color w:val="1B1C1D"/>
                <w:sz w:val="24"/>
                <w:szCs w:val="24"/>
                <w:lang w:eastAsia="en-PH"/>
              </w:rPr>
              <w:t>3</w:t>
            </w:r>
          </w:p>
          <w:p w14:paraId="4785D856" w14:textId="77777777" w:rsidR="00ED5419" w:rsidRDefault="0096380D">
            <w:pPr>
              <w:spacing w:after="0" w:line="240" w:lineRule="auto"/>
              <w:ind w:firstLineChars="100" w:firstLine="240"/>
              <w:rPr>
                <w:rFonts w:ascii="Arial" w:eastAsia="Times New Roman" w:hAnsi="Arial" w:cs="Arial"/>
                <w:color w:val="1B1C1D"/>
                <w:sz w:val="24"/>
                <w:szCs w:val="24"/>
                <w:lang w:eastAsia="en-PH"/>
              </w:rPr>
            </w:pPr>
            <w:r>
              <w:rPr>
                <w:rFonts w:ascii="Arial" w:eastAsia="Times New Roman" w:hAnsi="Arial" w:cs="Arial"/>
                <w:color w:val="1B1C1D"/>
                <w:sz w:val="24"/>
                <w:szCs w:val="24"/>
                <w:lang w:eastAsia="en-PH"/>
              </w:rPr>
              <w:t>S</w:t>
            </w:r>
          </w:p>
        </w:tc>
        <w:tc>
          <w:tcPr>
            <w:tcW w:w="590" w:type="dxa"/>
            <w:vAlign w:val="center"/>
            <w:hideMark/>
          </w:tcPr>
          <w:p w14:paraId="74C94590" w14:textId="77777777" w:rsidR="00ED5419" w:rsidRDefault="0096380D">
            <w:pPr>
              <w:spacing w:after="0" w:line="240" w:lineRule="auto"/>
              <w:ind w:firstLineChars="100" w:firstLine="240"/>
              <w:rPr>
                <w:rFonts w:ascii="Arial" w:eastAsia="Times New Roman" w:hAnsi="Arial" w:cs="Arial"/>
                <w:color w:val="1B1C1D"/>
                <w:sz w:val="24"/>
                <w:szCs w:val="24"/>
                <w:lang w:eastAsia="en-PH"/>
              </w:rPr>
            </w:pPr>
            <w:r>
              <w:rPr>
                <w:rFonts w:ascii="Arial" w:eastAsia="Times New Roman" w:hAnsi="Arial" w:cs="Arial"/>
                <w:color w:val="1B1C1D"/>
                <w:sz w:val="24"/>
                <w:szCs w:val="24"/>
                <w:lang w:eastAsia="en-PH"/>
              </w:rPr>
              <w:t>2</w:t>
            </w:r>
          </w:p>
          <w:p w14:paraId="687E9BD9" w14:textId="77777777" w:rsidR="00ED5419" w:rsidRDefault="0096380D">
            <w:pPr>
              <w:spacing w:after="0" w:line="240" w:lineRule="auto"/>
              <w:ind w:firstLineChars="100" w:firstLine="240"/>
              <w:rPr>
                <w:rFonts w:ascii="Arial" w:eastAsia="Times New Roman" w:hAnsi="Arial" w:cs="Arial"/>
                <w:color w:val="1B1C1D"/>
                <w:sz w:val="24"/>
                <w:szCs w:val="24"/>
                <w:lang w:eastAsia="en-PH"/>
              </w:rPr>
            </w:pPr>
            <w:r>
              <w:rPr>
                <w:rFonts w:ascii="Arial" w:eastAsia="Times New Roman" w:hAnsi="Arial" w:cs="Arial"/>
                <w:color w:val="1B1C1D"/>
                <w:sz w:val="24"/>
                <w:szCs w:val="24"/>
                <w:lang w:eastAsia="en-PH"/>
              </w:rPr>
              <w:t>L</w:t>
            </w:r>
          </w:p>
        </w:tc>
        <w:tc>
          <w:tcPr>
            <w:tcW w:w="646" w:type="dxa"/>
            <w:vAlign w:val="center"/>
            <w:hideMark/>
          </w:tcPr>
          <w:p w14:paraId="5C2DBB75" w14:textId="77777777" w:rsidR="00ED5419" w:rsidRDefault="0096380D">
            <w:pPr>
              <w:spacing w:after="0" w:line="240" w:lineRule="auto"/>
              <w:ind w:firstLineChars="100" w:firstLine="240"/>
              <w:rPr>
                <w:rFonts w:ascii="Arial" w:eastAsia="Times New Roman" w:hAnsi="Arial" w:cs="Arial"/>
                <w:color w:val="1B1C1D"/>
                <w:sz w:val="24"/>
                <w:szCs w:val="24"/>
                <w:lang w:eastAsia="en-PH"/>
              </w:rPr>
            </w:pPr>
            <w:r>
              <w:rPr>
                <w:rFonts w:ascii="Arial" w:eastAsia="Times New Roman" w:hAnsi="Arial" w:cs="Arial"/>
                <w:color w:val="1B1C1D"/>
                <w:sz w:val="24"/>
                <w:szCs w:val="24"/>
                <w:lang w:eastAsia="en-PH"/>
              </w:rPr>
              <w:t>1</w:t>
            </w:r>
          </w:p>
          <w:p w14:paraId="617D595C" w14:textId="77777777" w:rsidR="00ED5419" w:rsidRDefault="0096380D">
            <w:pPr>
              <w:spacing w:after="0" w:line="240" w:lineRule="auto"/>
              <w:ind w:firstLineChars="100" w:firstLine="240"/>
              <w:rPr>
                <w:rFonts w:ascii="Arial" w:eastAsia="Times New Roman" w:hAnsi="Arial" w:cs="Arial"/>
                <w:color w:val="1B1C1D"/>
                <w:sz w:val="24"/>
                <w:szCs w:val="24"/>
                <w:lang w:eastAsia="en-PH"/>
              </w:rPr>
            </w:pPr>
            <w:r>
              <w:rPr>
                <w:rFonts w:ascii="Arial" w:eastAsia="Times New Roman" w:hAnsi="Arial" w:cs="Arial"/>
                <w:color w:val="1B1C1D"/>
                <w:sz w:val="24"/>
                <w:szCs w:val="24"/>
                <w:lang w:eastAsia="en-PH"/>
              </w:rPr>
              <w:t>VL</w:t>
            </w:r>
          </w:p>
        </w:tc>
      </w:tr>
      <w:tr w:rsidR="00ED5419" w14:paraId="072FA308" w14:textId="77777777">
        <w:trPr>
          <w:trHeight w:val="153"/>
        </w:trPr>
        <w:tc>
          <w:tcPr>
            <w:tcW w:w="5350" w:type="dxa"/>
            <w:vAlign w:val="center"/>
            <w:hideMark/>
          </w:tcPr>
          <w:p w14:paraId="665DA544" w14:textId="77777777" w:rsidR="00ED5419" w:rsidRDefault="0096380D">
            <w:pPr>
              <w:spacing w:after="0" w:line="240" w:lineRule="auto"/>
              <w:ind w:firstLineChars="100" w:firstLine="240"/>
              <w:rPr>
                <w:rFonts w:ascii="Arial" w:eastAsia="Times New Roman" w:hAnsi="Arial" w:cs="Arial"/>
                <w:color w:val="1B1C1D"/>
                <w:sz w:val="24"/>
                <w:szCs w:val="24"/>
                <w:lang w:eastAsia="en-PH"/>
              </w:rPr>
            </w:pPr>
            <w:r>
              <w:rPr>
                <w:rFonts w:ascii="Arial" w:eastAsia="Times New Roman" w:hAnsi="Arial" w:cs="Arial"/>
                <w:color w:val="1B1C1D"/>
                <w:sz w:val="24"/>
                <w:szCs w:val="24"/>
                <w:lang w:eastAsia="en-PH"/>
              </w:rPr>
              <w:t>We have clearly defined roles for each lesson (e.g., lead teacher, support teacher).</w:t>
            </w:r>
          </w:p>
        </w:tc>
        <w:tc>
          <w:tcPr>
            <w:tcW w:w="599" w:type="dxa"/>
            <w:vAlign w:val="center"/>
            <w:hideMark/>
          </w:tcPr>
          <w:p w14:paraId="319A1804" w14:textId="77777777" w:rsidR="00ED5419" w:rsidRDefault="0096380D">
            <w:pPr>
              <w:spacing w:after="0" w:line="240" w:lineRule="auto"/>
              <w:ind w:firstLineChars="100" w:firstLine="240"/>
              <w:rPr>
                <w:rFonts w:ascii="Arial" w:eastAsia="Times New Roman" w:hAnsi="Arial" w:cs="Arial"/>
                <w:color w:val="1B1C1D"/>
                <w:sz w:val="24"/>
                <w:szCs w:val="24"/>
                <w:lang w:eastAsia="en-PH"/>
              </w:rPr>
            </w:pPr>
            <w:r>
              <w:rPr>
                <w:rFonts w:ascii="Arial" w:eastAsia="Times New Roman" w:hAnsi="Arial" w:cs="Arial"/>
                <w:color w:val="1B1C1D"/>
                <w:sz w:val="24"/>
                <w:szCs w:val="24"/>
                <w:lang w:eastAsia="en-PH"/>
              </w:rPr>
              <w:t> </w:t>
            </w:r>
          </w:p>
        </w:tc>
        <w:tc>
          <w:tcPr>
            <w:tcW w:w="667" w:type="dxa"/>
            <w:vAlign w:val="center"/>
            <w:hideMark/>
          </w:tcPr>
          <w:p w14:paraId="7F982405" w14:textId="77777777" w:rsidR="00ED5419" w:rsidRDefault="0096380D">
            <w:pPr>
              <w:spacing w:after="0" w:line="240" w:lineRule="auto"/>
              <w:ind w:firstLineChars="100" w:firstLine="240"/>
              <w:rPr>
                <w:rFonts w:ascii="Arial" w:eastAsia="Times New Roman" w:hAnsi="Arial" w:cs="Arial"/>
                <w:color w:val="1B1C1D"/>
                <w:sz w:val="24"/>
                <w:szCs w:val="24"/>
                <w:lang w:eastAsia="en-PH"/>
              </w:rPr>
            </w:pPr>
            <w:r>
              <w:rPr>
                <w:rFonts w:ascii="Arial" w:eastAsia="Times New Roman" w:hAnsi="Arial" w:cs="Arial"/>
                <w:color w:val="1B1C1D"/>
                <w:sz w:val="24"/>
                <w:szCs w:val="24"/>
                <w:lang w:eastAsia="en-PH"/>
              </w:rPr>
              <w:t> </w:t>
            </w:r>
          </w:p>
        </w:tc>
        <w:tc>
          <w:tcPr>
            <w:tcW w:w="590" w:type="dxa"/>
            <w:vAlign w:val="center"/>
            <w:hideMark/>
          </w:tcPr>
          <w:p w14:paraId="0AAADA77" w14:textId="77777777" w:rsidR="00ED5419" w:rsidRDefault="0096380D">
            <w:pPr>
              <w:spacing w:after="0" w:line="240" w:lineRule="auto"/>
              <w:ind w:firstLineChars="100" w:firstLine="240"/>
              <w:rPr>
                <w:rFonts w:ascii="Arial" w:eastAsia="Times New Roman" w:hAnsi="Arial" w:cs="Arial"/>
                <w:color w:val="1B1C1D"/>
                <w:sz w:val="24"/>
                <w:szCs w:val="24"/>
                <w:lang w:eastAsia="en-PH"/>
              </w:rPr>
            </w:pPr>
            <w:r>
              <w:rPr>
                <w:rFonts w:ascii="Arial" w:eastAsia="Times New Roman" w:hAnsi="Arial" w:cs="Arial"/>
                <w:color w:val="1B1C1D"/>
                <w:sz w:val="24"/>
                <w:szCs w:val="24"/>
                <w:lang w:eastAsia="en-PH"/>
              </w:rPr>
              <w:t> </w:t>
            </w:r>
          </w:p>
        </w:tc>
        <w:tc>
          <w:tcPr>
            <w:tcW w:w="590" w:type="dxa"/>
            <w:vAlign w:val="center"/>
            <w:hideMark/>
          </w:tcPr>
          <w:p w14:paraId="578BCA71" w14:textId="77777777" w:rsidR="00ED5419" w:rsidRDefault="0096380D">
            <w:pPr>
              <w:spacing w:after="0" w:line="240" w:lineRule="auto"/>
              <w:ind w:firstLineChars="100" w:firstLine="240"/>
              <w:rPr>
                <w:rFonts w:ascii="Arial" w:eastAsia="Times New Roman" w:hAnsi="Arial" w:cs="Arial"/>
                <w:color w:val="1B1C1D"/>
                <w:sz w:val="24"/>
                <w:szCs w:val="24"/>
                <w:lang w:eastAsia="en-PH"/>
              </w:rPr>
            </w:pPr>
            <w:r>
              <w:rPr>
                <w:rFonts w:ascii="Arial" w:eastAsia="Times New Roman" w:hAnsi="Arial" w:cs="Arial"/>
                <w:color w:val="1B1C1D"/>
                <w:sz w:val="24"/>
                <w:szCs w:val="24"/>
                <w:lang w:eastAsia="en-PH"/>
              </w:rPr>
              <w:t> </w:t>
            </w:r>
          </w:p>
        </w:tc>
        <w:tc>
          <w:tcPr>
            <w:tcW w:w="646" w:type="dxa"/>
            <w:vAlign w:val="center"/>
            <w:hideMark/>
          </w:tcPr>
          <w:p w14:paraId="28E22845" w14:textId="77777777" w:rsidR="00ED5419" w:rsidRDefault="0096380D">
            <w:pPr>
              <w:spacing w:after="0" w:line="240" w:lineRule="auto"/>
              <w:ind w:firstLineChars="100" w:firstLine="240"/>
              <w:rPr>
                <w:rFonts w:ascii="Arial" w:eastAsia="Times New Roman" w:hAnsi="Arial" w:cs="Arial"/>
                <w:color w:val="1B1C1D"/>
                <w:sz w:val="24"/>
                <w:szCs w:val="24"/>
                <w:lang w:eastAsia="en-PH"/>
              </w:rPr>
            </w:pPr>
            <w:r>
              <w:rPr>
                <w:rFonts w:ascii="Arial" w:eastAsia="Times New Roman" w:hAnsi="Arial" w:cs="Arial"/>
                <w:color w:val="1B1C1D"/>
                <w:sz w:val="24"/>
                <w:szCs w:val="24"/>
                <w:lang w:eastAsia="en-PH"/>
              </w:rPr>
              <w:t> </w:t>
            </w:r>
          </w:p>
        </w:tc>
      </w:tr>
      <w:tr w:rsidR="00ED5419" w14:paraId="290E72A2" w14:textId="77777777">
        <w:trPr>
          <w:trHeight w:val="153"/>
        </w:trPr>
        <w:tc>
          <w:tcPr>
            <w:tcW w:w="5350" w:type="dxa"/>
            <w:vAlign w:val="center"/>
            <w:hideMark/>
          </w:tcPr>
          <w:p w14:paraId="498E13B7" w14:textId="77777777" w:rsidR="00ED5419" w:rsidRDefault="0096380D">
            <w:pPr>
              <w:spacing w:after="0" w:line="240" w:lineRule="auto"/>
              <w:ind w:firstLineChars="100" w:firstLine="240"/>
              <w:rPr>
                <w:rFonts w:ascii="Arial" w:eastAsia="Times New Roman" w:hAnsi="Arial" w:cs="Arial"/>
                <w:color w:val="1B1C1D"/>
                <w:sz w:val="24"/>
                <w:szCs w:val="24"/>
                <w:lang w:eastAsia="en-PH"/>
              </w:rPr>
            </w:pPr>
            <w:r>
              <w:rPr>
                <w:rFonts w:ascii="Arial" w:eastAsia="Times New Roman" w:hAnsi="Arial" w:cs="Arial"/>
                <w:color w:val="1B1C1D"/>
                <w:sz w:val="24"/>
                <w:szCs w:val="24"/>
                <w:lang w:eastAsia="en-PH"/>
              </w:rPr>
              <w:t>We both understand our individual duties in the classroom.</w:t>
            </w:r>
          </w:p>
        </w:tc>
        <w:tc>
          <w:tcPr>
            <w:tcW w:w="599" w:type="dxa"/>
            <w:vAlign w:val="center"/>
            <w:hideMark/>
          </w:tcPr>
          <w:p w14:paraId="6A973AF4" w14:textId="77777777" w:rsidR="00ED5419" w:rsidRDefault="0096380D">
            <w:pPr>
              <w:spacing w:after="0" w:line="240" w:lineRule="auto"/>
              <w:ind w:firstLineChars="100" w:firstLine="240"/>
              <w:rPr>
                <w:rFonts w:ascii="Arial" w:eastAsia="Times New Roman" w:hAnsi="Arial" w:cs="Arial"/>
                <w:color w:val="1B1C1D"/>
                <w:sz w:val="24"/>
                <w:szCs w:val="24"/>
                <w:lang w:eastAsia="en-PH"/>
              </w:rPr>
            </w:pPr>
            <w:r>
              <w:rPr>
                <w:rFonts w:ascii="Arial" w:eastAsia="Times New Roman" w:hAnsi="Arial" w:cs="Arial"/>
                <w:color w:val="1B1C1D"/>
                <w:sz w:val="24"/>
                <w:szCs w:val="24"/>
                <w:lang w:eastAsia="en-PH"/>
              </w:rPr>
              <w:t> </w:t>
            </w:r>
          </w:p>
        </w:tc>
        <w:tc>
          <w:tcPr>
            <w:tcW w:w="667" w:type="dxa"/>
            <w:vAlign w:val="center"/>
            <w:hideMark/>
          </w:tcPr>
          <w:p w14:paraId="46BD9CEC" w14:textId="77777777" w:rsidR="00ED5419" w:rsidRDefault="0096380D">
            <w:pPr>
              <w:spacing w:after="0" w:line="240" w:lineRule="auto"/>
              <w:ind w:firstLineChars="100" w:firstLine="240"/>
              <w:rPr>
                <w:rFonts w:ascii="Arial" w:eastAsia="Times New Roman" w:hAnsi="Arial" w:cs="Arial"/>
                <w:color w:val="1B1C1D"/>
                <w:sz w:val="24"/>
                <w:szCs w:val="24"/>
                <w:lang w:eastAsia="en-PH"/>
              </w:rPr>
            </w:pPr>
            <w:r>
              <w:rPr>
                <w:rFonts w:ascii="Arial" w:eastAsia="Times New Roman" w:hAnsi="Arial" w:cs="Arial"/>
                <w:color w:val="1B1C1D"/>
                <w:sz w:val="24"/>
                <w:szCs w:val="24"/>
                <w:lang w:eastAsia="en-PH"/>
              </w:rPr>
              <w:t> </w:t>
            </w:r>
          </w:p>
        </w:tc>
        <w:tc>
          <w:tcPr>
            <w:tcW w:w="590" w:type="dxa"/>
            <w:vAlign w:val="center"/>
            <w:hideMark/>
          </w:tcPr>
          <w:p w14:paraId="7339F45B" w14:textId="77777777" w:rsidR="00ED5419" w:rsidRDefault="0096380D">
            <w:pPr>
              <w:spacing w:after="0" w:line="240" w:lineRule="auto"/>
              <w:ind w:firstLineChars="100" w:firstLine="240"/>
              <w:rPr>
                <w:rFonts w:ascii="Arial" w:eastAsia="Times New Roman" w:hAnsi="Arial" w:cs="Arial"/>
                <w:color w:val="1B1C1D"/>
                <w:sz w:val="24"/>
                <w:szCs w:val="24"/>
                <w:lang w:eastAsia="en-PH"/>
              </w:rPr>
            </w:pPr>
            <w:r>
              <w:rPr>
                <w:rFonts w:ascii="Arial" w:eastAsia="Times New Roman" w:hAnsi="Arial" w:cs="Arial"/>
                <w:color w:val="1B1C1D"/>
                <w:sz w:val="24"/>
                <w:szCs w:val="24"/>
                <w:lang w:eastAsia="en-PH"/>
              </w:rPr>
              <w:t> </w:t>
            </w:r>
          </w:p>
        </w:tc>
        <w:tc>
          <w:tcPr>
            <w:tcW w:w="590" w:type="dxa"/>
            <w:vAlign w:val="center"/>
            <w:hideMark/>
          </w:tcPr>
          <w:p w14:paraId="1160331C" w14:textId="77777777" w:rsidR="00ED5419" w:rsidRDefault="0096380D">
            <w:pPr>
              <w:spacing w:after="0" w:line="240" w:lineRule="auto"/>
              <w:ind w:firstLineChars="100" w:firstLine="240"/>
              <w:rPr>
                <w:rFonts w:ascii="Arial" w:eastAsia="Times New Roman" w:hAnsi="Arial" w:cs="Arial"/>
                <w:color w:val="1B1C1D"/>
                <w:sz w:val="24"/>
                <w:szCs w:val="24"/>
                <w:lang w:eastAsia="en-PH"/>
              </w:rPr>
            </w:pPr>
            <w:r>
              <w:rPr>
                <w:rFonts w:ascii="Arial" w:eastAsia="Times New Roman" w:hAnsi="Arial" w:cs="Arial"/>
                <w:color w:val="1B1C1D"/>
                <w:sz w:val="24"/>
                <w:szCs w:val="24"/>
                <w:lang w:eastAsia="en-PH"/>
              </w:rPr>
              <w:t> </w:t>
            </w:r>
          </w:p>
        </w:tc>
        <w:tc>
          <w:tcPr>
            <w:tcW w:w="646" w:type="dxa"/>
            <w:vAlign w:val="center"/>
            <w:hideMark/>
          </w:tcPr>
          <w:p w14:paraId="329569F4" w14:textId="77777777" w:rsidR="00ED5419" w:rsidRDefault="0096380D">
            <w:pPr>
              <w:spacing w:after="0" w:line="240" w:lineRule="auto"/>
              <w:ind w:firstLineChars="100" w:firstLine="240"/>
              <w:rPr>
                <w:rFonts w:ascii="Arial" w:eastAsia="Times New Roman" w:hAnsi="Arial" w:cs="Arial"/>
                <w:color w:val="1B1C1D"/>
                <w:sz w:val="24"/>
                <w:szCs w:val="24"/>
                <w:lang w:eastAsia="en-PH"/>
              </w:rPr>
            </w:pPr>
            <w:r>
              <w:rPr>
                <w:rFonts w:ascii="Arial" w:eastAsia="Times New Roman" w:hAnsi="Arial" w:cs="Arial"/>
                <w:color w:val="1B1C1D"/>
                <w:sz w:val="24"/>
                <w:szCs w:val="24"/>
                <w:lang w:eastAsia="en-PH"/>
              </w:rPr>
              <w:t> </w:t>
            </w:r>
          </w:p>
        </w:tc>
      </w:tr>
      <w:tr w:rsidR="00ED5419" w14:paraId="47A22861" w14:textId="77777777">
        <w:trPr>
          <w:trHeight w:val="153"/>
        </w:trPr>
        <w:tc>
          <w:tcPr>
            <w:tcW w:w="5350" w:type="dxa"/>
            <w:vAlign w:val="center"/>
            <w:hideMark/>
          </w:tcPr>
          <w:p w14:paraId="2A508526" w14:textId="77777777" w:rsidR="00ED5419" w:rsidRDefault="0096380D">
            <w:pPr>
              <w:spacing w:after="0" w:line="240" w:lineRule="auto"/>
              <w:ind w:firstLineChars="100" w:firstLine="240"/>
              <w:rPr>
                <w:rFonts w:ascii="Arial" w:eastAsia="Times New Roman" w:hAnsi="Arial" w:cs="Arial"/>
                <w:color w:val="1B1C1D"/>
                <w:sz w:val="24"/>
                <w:szCs w:val="24"/>
                <w:lang w:eastAsia="en-PH"/>
              </w:rPr>
            </w:pPr>
            <w:r>
              <w:rPr>
                <w:rFonts w:ascii="Arial" w:eastAsia="Times New Roman" w:hAnsi="Arial" w:cs="Arial"/>
                <w:color w:val="1B1C1D"/>
                <w:sz w:val="24"/>
                <w:szCs w:val="24"/>
                <w:lang w:eastAsia="en-PH"/>
              </w:rPr>
              <w:t>Our roles and responsibilities are flexible and can be adjusted when needed.</w:t>
            </w:r>
          </w:p>
        </w:tc>
        <w:tc>
          <w:tcPr>
            <w:tcW w:w="599" w:type="dxa"/>
            <w:vAlign w:val="center"/>
            <w:hideMark/>
          </w:tcPr>
          <w:p w14:paraId="6E10C38A" w14:textId="77777777" w:rsidR="00ED5419" w:rsidRDefault="0096380D">
            <w:pPr>
              <w:spacing w:after="0" w:line="240" w:lineRule="auto"/>
              <w:ind w:firstLineChars="100" w:firstLine="240"/>
              <w:rPr>
                <w:rFonts w:ascii="Arial" w:eastAsia="Times New Roman" w:hAnsi="Arial" w:cs="Arial"/>
                <w:color w:val="1B1C1D"/>
                <w:sz w:val="24"/>
                <w:szCs w:val="24"/>
                <w:lang w:eastAsia="en-PH"/>
              </w:rPr>
            </w:pPr>
            <w:r>
              <w:rPr>
                <w:rFonts w:ascii="Arial" w:eastAsia="Times New Roman" w:hAnsi="Arial" w:cs="Arial"/>
                <w:color w:val="1B1C1D"/>
                <w:sz w:val="24"/>
                <w:szCs w:val="24"/>
                <w:lang w:eastAsia="en-PH"/>
              </w:rPr>
              <w:t> </w:t>
            </w:r>
          </w:p>
        </w:tc>
        <w:tc>
          <w:tcPr>
            <w:tcW w:w="667" w:type="dxa"/>
            <w:vAlign w:val="center"/>
            <w:hideMark/>
          </w:tcPr>
          <w:p w14:paraId="142A82F1" w14:textId="77777777" w:rsidR="00ED5419" w:rsidRDefault="0096380D">
            <w:pPr>
              <w:spacing w:after="0" w:line="240" w:lineRule="auto"/>
              <w:ind w:firstLineChars="100" w:firstLine="240"/>
              <w:rPr>
                <w:rFonts w:ascii="Arial" w:eastAsia="Times New Roman" w:hAnsi="Arial" w:cs="Arial"/>
                <w:color w:val="1B1C1D"/>
                <w:sz w:val="24"/>
                <w:szCs w:val="24"/>
                <w:lang w:eastAsia="en-PH"/>
              </w:rPr>
            </w:pPr>
            <w:r>
              <w:rPr>
                <w:rFonts w:ascii="Arial" w:eastAsia="Times New Roman" w:hAnsi="Arial" w:cs="Arial"/>
                <w:color w:val="1B1C1D"/>
                <w:sz w:val="24"/>
                <w:szCs w:val="24"/>
                <w:lang w:eastAsia="en-PH"/>
              </w:rPr>
              <w:t> </w:t>
            </w:r>
          </w:p>
        </w:tc>
        <w:tc>
          <w:tcPr>
            <w:tcW w:w="590" w:type="dxa"/>
            <w:vAlign w:val="center"/>
            <w:hideMark/>
          </w:tcPr>
          <w:p w14:paraId="3DEE0A21" w14:textId="77777777" w:rsidR="00ED5419" w:rsidRDefault="0096380D">
            <w:pPr>
              <w:spacing w:after="0" w:line="240" w:lineRule="auto"/>
              <w:ind w:firstLineChars="100" w:firstLine="240"/>
              <w:rPr>
                <w:rFonts w:ascii="Arial" w:eastAsia="Times New Roman" w:hAnsi="Arial" w:cs="Arial"/>
                <w:color w:val="1B1C1D"/>
                <w:sz w:val="24"/>
                <w:szCs w:val="24"/>
                <w:lang w:eastAsia="en-PH"/>
              </w:rPr>
            </w:pPr>
            <w:r>
              <w:rPr>
                <w:rFonts w:ascii="Arial" w:eastAsia="Times New Roman" w:hAnsi="Arial" w:cs="Arial"/>
                <w:color w:val="1B1C1D"/>
                <w:sz w:val="24"/>
                <w:szCs w:val="24"/>
                <w:lang w:eastAsia="en-PH"/>
              </w:rPr>
              <w:t> </w:t>
            </w:r>
          </w:p>
        </w:tc>
        <w:tc>
          <w:tcPr>
            <w:tcW w:w="590" w:type="dxa"/>
            <w:vAlign w:val="center"/>
            <w:hideMark/>
          </w:tcPr>
          <w:p w14:paraId="70075EC4" w14:textId="77777777" w:rsidR="00ED5419" w:rsidRDefault="0096380D">
            <w:pPr>
              <w:spacing w:after="0" w:line="240" w:lineRule="auto"/>
              <w:ind w:firstLineChars="100" w:firstLine="240"/>
              <w:rPr>
                <w:rFonts w:ascii="Arial" w:eastAsia="Times New Roman" w:hAnsi="Arial" w:cs="Arial"/>
                <w:color w:val="1B1C1D"/>
                <w:sz w:val="24"/>
                <w:szCs w:val="24"/>
                <w:lang w:eastAsia="en-PH"/>
              </w:rPr>
            </w:pPr>
            <w:r>
              <w:rPr>
                <w:rFonts w:ascii="Arial" w:eastAsia="Times New Roman" w:hAnsi="Arial" w:cs="Arial"/>
                <w:color w:val="1B1C1D"/>
                <w:sz w:val="24"/>
                <w:szCs w:val="24"/>
                <w:lang w:eastAsia="en-PH"/>
              </w:rPr>
              <w:t> </w:t>
            </w:r>
          </w:p>
        </w:tc>
        <w:tc>
          <w:tcPr>
            <w:tcW w:w="646" w:type="dxa"/>
            <w:vAlign w:val="center"/>
            <w:hideMark/>
          </w:tcPr>
          <w:p w14:paraId="65CB69AE" w14:textId="77777777" w:rsidR="00ED5419" w:rsidRDefault="0096380D">
            <w:pPr>
              <w:spacing w:after="0" w:line="240" w:lineRule="auto"/>
              <w:ind w:firstLineChars="100" w:firstLine="240"/>
              <w:rPr>
                <w:rFonts w:ascii="Arial" w:eastAsia="Times New Roman" w:hAnsi="Arial" w:cs="Arial"/>
                <w:color w:val="1B1C1D"/>
                <w:sz w:val="24"/>
                <w:szCs w:val="24"/>
                <w:lang w:eastAsia="en-PH"/>
              </w:rPr>
            </w:pPr>
            <w:r>
              <w:rPr>
                <w:rFonts w:ascii="Arial" w:eastAsia="Times New Roman" w:hAnsi="Arial" w:cs="Arial"/>
                <w:color w:val="1B1C1D"/>
                <w:sz w:val="24"/>
                <w:szCs w:val="24"/>
                <w:lang w:eastAsia="en-PH"/>
              </w:rPr>
              <w:t> </w:t>
            </w:r>
          </w:p>
        </w:tc>
      </w:tr>
      <w:tr w:rsidR="00ED5419" w14:paraId="398CF68F" w14:textId="77777777">
        <w:trPr>
          <w:trHeight w:val="153"/>
        </w:trPr>
        <w:tc>
          <w:tcPr>
            <w:tcW w:w="5350" w:type="dxa"/>
            <w:vAlign w:val="center"/>
            <w:hideMark/>
          </w:tcPr>
          <w:p w14:paraId="32F3E7DB" w14:textId="77777777" w:rsidR="00ED5419" w:rsidRDefault="0096380D">
            <w:pPr>
              <w:spacing w:after="0" w:line="240" w:lineRule="auto"/>
              <w:ind w:firstLineChars="100" w:firstLine="240"/>
              <w:rPr>
                <w:rFonts w:ascii="Arial" w:eastAsia="Times New Roman" w:hAnsi="Arial" w:cs="Arial"/>
                <w:color w:val="1B1C1D"/>
                <w:sz w:val="24"/>
                <w:szCs w:val="24"/>
                <w:lang w:eastAsia="en-PH"/>
              </w:rPr>
            </w:pPr>
            <w:r>
              <w:rPr>
                <w:rFonts w:ascii="Arial" w:eastAsia="Times New Roman" w:hAnsi="Arial" w:cs="Arial"/>
                <w:color w:val="1B1C1D"/>
                <w:sz w:val="24"/>
                <w:szCs w:val="24"/>
                <w:lang w:eastAsia="en-PH"/>
              </w:rPr>
              <w:t>We have a shared understanding of who is responsible for specific tasks (e.g., grading, parent communication).</w:t>
            </w:r>
          </w:p>
        </w:tc>
        <w:tc>
          <w:tcPr>
            <w:tcW w:w="599" w:type="dxa"/>
            <w:vAlign w:val="center"/>
            <w:hideMark/>
          </w:tcPr>
          <w:p w14:paraId="5212957F" w14:textId="77777777" w:rsidR="00ED5419" w:rsidRDefault="0096380D">
            <w:pPr>
              <w:spacing w:after="0" w:line="240" w:lineRule="auto"/>
              <w:ind w:firstLineChars="100" w:firstLine="240"/>
              <w:rPr>
                <w:rFonts w:ascii="Arial" w:eastAsia="Times New Roman" w:hAnsi="Arial" w:cs="Arial"/>
                <w:color w:val="1B1C1D"/>
                <w:sz w:val="24"/>
                <w:szCs w:val="24"/>
                <w:lang w:eastAsia="en-PH"/>
              </w:rPr>
            </w:pPr>
            <w:r>
              <w:rPr>
                <w:rFonts w:ascii="Arial" w:eastAsia="Times New Roman" w:hAnsi="Arial" w:cs="Arial"/>
                <w:color w:val="1B1C1D"/>
                <w:sz w:val="24"/>
                <w:szCs w:val="24"/>
                <w:lang w:eastAsia="en-PH"/>
              </w:rPr>
              <w:t> </w:t>
            </w:r>
          </w:p>
        </w:tc>
        <w:tc>
          <w:tcPr>
            <w:tcW w:w="667" w:type="dxa"/>
            <w:vAlign w:val="center"/>
            <w:hideMark/>
          </w:tcPr>
          <w:p w14:paraId="2DFE1A48" w14:textId="77777777" w:rsidR="00ED5419" w:rsidRDefault="0096380D">
            <w:pPr>
              <w:spacing w:after="0" w:line="240" w:lineRule="auto"/>
              <w:ind w:firstLineChars="100" w:firstLine="240"/>
              <w:rPr>
                <w:rFonts w:ascii="Arial" w:eastAsia="Times New Roman" w:hAnsi="Arial" w:cs="Arial"/>
                <w:color w:val="1B1C1D"/>
                <w:sz w:val="24"/>
                <w:szCs w:val="24"/>
                <w:lang w:eastAsia="en-PH"/>
              </w:rPr>
            </w:pPr>
            <w:r>
              <w:rPr>
                <w:rFonts w:ascii="Arial" w:eastAsia="Times New Roman" w:hAnsi="Arial" w:cs="Arial"/>
                <w:color w:val="1B1C1D"/>
                <w:sz w:val="24"/>
                <w:szCs w:val="24"/>
                <w:lang w:eastAsia="en-PH"/>
              </w:rPr>
              <w:t> </w:t>
            </w:r>
          </w:p>
        </w:tc>
        <w:tc>
          <w:tcPr>
            <w:tcW w:w="590" w:type="dxa"/>
            <w:vAlign w:val="center"/>
            <w:hideMark/>
          </w:tcPr>
          <w:p w14:paraId="0842FA47" w14:textId="77777777" w:rsidR="00ED5419" w:rsidRDefault="0096380D">
            <w:pPr>
              <w:spacing w:after="0" w:line="240" w:lineRule="auto"/>
              <w:ind w:firstLineChars="100" w:firstLine="240"/>
              <w:rPr>
                <w:rFonts w:ascii="Arial" w:eastAsia="Times New Roman" w:hAnsi="Arial" w:cs="Arial"/>
                <w:color w:val="1B1C1D"/>
                <w:sz w:val="24"/>
                <w:szCs w:val="24"/>
                <w:lang w:eastAsia="en-PH"/>
              </w:rPr>
            </w:pPr>
            <w:r>
              <w:rPr>
                <w:rFonts w:ascii="Arial" w:eastAsia="Times New Roman" w:hAnsi="Arial" w:cs="Arial"/>
                <w:color w:val="1B1C1D"/>
                <w:sz w:val="24"/>
                <w:szCs w:val="24"/>
                <w:lang w:eastAsia="en-PH"/>
              </w:rPr>
              <w:t> </w:t>
            </w:r>
          </w:p>
        </w:tc>
        <w:tc>
          <w:tcPr>
            <w:tcW w:w="590" w:type="dxa"/>
            <w:vAlign w:val="center"/>
            <w:hideMark/>
          </w:tcPr>
          <w:p w14:paraId="0C88192A" w14:textId="77777777" w:rsidR="00ED5419" w:rsidRDefault="0096380D">
            <w:pPr>
              <w:spacing w:after="0" w:line="240" w:lineRule="auto"/>
              <w:ind w:firstLineChars="100" w:firstLine="240"/>
              <w:rPr>
                <w:rFonts w:ascii="Arial" w:eastAsia="Times New Roman" w:hAnsi="Arial" w:cs="Arial"/>
                <w:color w:val="1B1C1D"/>
                <w:sz w:val="24"/>
                <w:szCs w:val="24"/>
                <w:lang w:eastAsia="en-PH"/>
              </w:rPr>
            </w:pPr>
            <w:r>
              <w:rPr>
                <w:rFonts w:ascii="Arial" w:eastAsia="Times New Roman" w:hAnsi="Arial" w:cs="Arial"/>
                <w:color w:val="1B1C1D"/>
                <w:sz w:val="24"/>
                <w:szCs w:val="24"/>
                <w:lang w:eastAsia="en-PH"/>
              </w:rPr>
              <w:t> </w:t>
            </w:r>
          </w:p>
        </w:tc>
        <w:tc>
          <w:tcPr>
            <w:tcW w:w="646" w:type="dxa"/>
            <w:vAlign w:val="center"/>
            <w:hideMark/>
          </w:tcPr>
          <w:p w14:paraId="5C3A098B" w14:textId="77777777" w:rsidR="00ED5419" w:rsidRDefault="0096380D">
            <w:pPr>
              <w:spacing w:after="0" w:line="240" w:lineRule="auto"/>
              <w:ind w:firstLineChars="100" w:firstLine="240"/>
              <w:rPr>
                <w:rFonts w:ascii="Arial" w:eastAsia="Times New Roman" w:hAnsi="Arial" w:cs="Arial"/>
                <w:color w:val="1B1C1D"/>
                <w:sz w:val="24"/>
                <w:szCs w:val="24"/>
                <w:lang w:eastAsia="en-PH"/>
              </w:rPr>
            </w:pPr>
            <w:r>
              <w:rPr>
                <w:rFonts w:ascii="Arial" w:eastAsia="Times New Roman" w:hAnsi="Arial" w:cs="Arial"/>
                <w:color w:val="1B1C1D"/>
                <w:sz w:val="24"/>
                <w:szCs w:val="24"/>
                <w:lang w:eastAsia="en-PH"/>
              </w:rPr>
              <w:t> </w:t>
            </w:r>
          </w:p>
        </w:tc>
      </w:tr>
      <w:tr w:rsidR="00ED5419" w14:paraId="1E39B928" w14:textId="77777777">
        <w:trPr>
          <w:trHeight w:val="153"/>
        </w:trPr>
        <w:tc>
          <w:tcPr>
            <w:tcW w:w="5350" w:type="dxa"/>
            <w:vAlign w:val="center"/>
            <w:hideMark/>
          </w:tcPr>
          <w:p w14:paraId="6FDB965A" w14:textId="77777777" w:rsidR="00ED5419" w:rsidRDefault="0096380D">
            <w:pPr>
              <w:spacing w:after="0" w:line="240" w:lineRule="auto"/>
              <w:ind w:firstLineChars="100" w:firstLine="240"/>
              <w:rPr>
                <w:rFonts w:ascii="Arial" w:eastAsia="Times New Roman" w:hAnsi="Arial" w:cs="Arial"/>
                <w:color w:val="1B1C1D"/>
                <w:sz w:val="24"/>
                <w:szCs w:val="24"/>
                <w:lang w:eastAsia="en-PH"/>
              </w:rPr>
            </w:pPr>
            <w:r>
              <w:rPr>
                <w:rFonts w:ascii="Arial" w:eastAsia="Times New Roman" w:hAnsi="Arial" w:cs="Arial"/>
                <w:color w:val="1B1C1D"/>
                <w:sz w:val="24"/>
                <w:szCs w:val="24"/>
                <w:lang w:eastAsia="en-PH"/>
              </w:rPr>
              <w:t>The division of labor in our partnership feels fair and balanced.</w:t>
            </w:r>
          </w:p>
        </w:tc>
        <w:tc>
          <w:tcPr>
            <w:tcW w:w="599" w:type="dxa"/>
            <w:vAlign w:val="center"/>
            <w:hideMark/>
          </w:tcPr>
          <w:p w14:paraId="5623E2B2" w14:textId="77777777" w:rsidR="00ED5419" w:rsidRDefault="0096380D">
            <w:pPr>
              <w:spacing w:after="0" w:line="240" w:lineRule="auto"/>
              <w:ind w:firstLineChars="100" w:firstLine="240"/>
              <w:rPr>
                <w:rFonts w:ascii="Arial" w:eastAsia="Times New Roman" w:hAnsi="Arial" w:cs="Arial"/>
                <w:color w:val="1B1C1D"/>
                <w:sz w:val="24"/>
                <w:szCs w:val="24"/>
                <w:lang w:eastAsia="en-PH"/>
              </w:rPr>
            </w:pPr>
            <w:r>
              <w:rPr>
                <w:rFonts w:ascii="Arial" w:eastAsia="Times New Roman" w:hAnsi="Arial" w:cs="Arial"/>
                <w:color w:val="1B1C1D"/>
                <w:sz w:val="24"/>
                <w:szCs w:val="24"/>
                <w:lang w:eastAsia="en-PH"/>
              </w:rPr>
              <w:t> </w:t>
            </w:r>
          </w:p>
        </w:tc>
        <w:tc>
          <w:tcPr>
            <w:tcW w:w="667" w:type="dxa"/>
            <w:vAlign w:val="center"/>
            <w:hideMark/>
          </w:tcPr>
          <w:p w14:paraId="39BCA500" w14:textId="77777777" w:rsidR="00ED5419" w:rsidRDefault="0096380D">
            <w:pPr>
              <w:spacing w:after="0" w:line="240" w:lineRule="auto"/>
              <w:ind w:firstLineChars="100" w:firstLine="240"/>
              <w:rPr>
                <w:rFonts w:ascii="Arial" w:eastAsia="Times New Roman" w:hAnsi="Arial" w:cs="Arial"/>
                <w:color w:val="1B1C1D"/>
                <w:sz w:val="24"/>
                <w:szCs w:val="24"/>
                <w:lang w:eastAsia="en-PH"/>
              </w:rPr>
            </w:pPr>
            <w:r>
              <w:rPr>
                <w:rFonts w:ascii="Arial" w:eastAsia="Times New Roman" w:hAnsi="Arial" w:cs="Arial"/>
                <w:color w:val="1B1C1D"/>
                <w:sz w:val="24"/>
                <w:szCs w:val="24"/>
                <w:lang w:eastAsia="en-PH"/>
              </w:rPr>
              <w:t> </w:t>
            </w:r>
          </w:p>
        </w:tc>
        <w:tc>
          <w:tcPr>
            <w:tcW w:w="590" w:type="dxa"/>
            <w:vAlign w:val="center"/>
            <w:hideMark/>
          </w:tcPr>
          <w:p w14:paraId="1512BEC7" w14:textId="77777777" w:rsidR="00ED5419" w:rsidRDefault="0096380D">
            <w:pPr>
              <w:spacing w:after="0" w:line="240" w:lineRule="auto"/>
              <w:ind w:firstLineChars="100" w:firstLine="240"/>
              <w:rPr>
                <w:rFonts w:ascii="Arial" w:eastAsia="Times New Roman" w:hAnsi="Arial" w:cs="Arial"/>
                <w:color w:val="1B1C1D"/>
                <w:sz w:val="24"/>
                <w:szCs w:val="24"/>
                <w:lang w:eastAsia="en-PH"/>
              </w:rPr>
            </w:pPr>
            <w:r>
              <w:rPr>
                <w:rFonts w:ascii="Arial" w:eastAsia="Times New Roman" w:hAnsi="Arial" w:cs="Arial"/>
                <w:color w:val="1B1C1D"/>
                <w:sz w:val="24"/>
                <w:szCs w:val="24"/>
                <w:lang w:eastAsia="en-PH"/>
              </w:rPr>
              <w:t> </w:t>
            </w:r>
          </w:p>
        </w:tc>
        <w:tc>
          <w:tcPr>
            <w:tcW w:w="590" w:type="dxa"/>
            <w:vAlign w:val="center"/>
            <w:hideMark/>
          </w:tcPr>
          <w:p w14:paraId="0B2DA09A" w14:textId="77777777" w:rsidR="00ED5419" w:rsidRDefault="0096380D">
            <w:pPr>
              <w:spacing w:after="0" w:line="240" w:lineRule="auto"/>
              <w:ind w:firstLineChars="100" w:firstLine="240"/>
              <w:rPr>
                <w:rFonts w:ascii="Arial" w:eastAsia="Times New Roman" w:hAnsi="Arial" w:cs="Arial"/>
                <w:color w:val="1B1C1D"/>
                <w:sz w:val="24"/>
                <w:szCs w:val="24"/>
                <w:lang w:eastAsia="en-PH"/>
              </w:rPr>
            </w:pPr>
            <w:r>
              <w:rPr>
                <w:rFonts w:ascii="Arial" w:eastAsia="Times New Roman" w:hAnsi="Arial" w:cs="Arial"/>
                <w:color w:val="1B1C1D"/>
                <w:sz w:val="24"/>
                <w:szCs w:val="24"/>
                <w:lang w:eastAsia="en-PH"/>
              </w:rPr>
              <w:t> </w:t>
            </w:r>
          </w:p>
        </w:tc>
        <w:tc>
          <w:tcPr>
            <w:tcW w:w="646" w:type="dxa"/>
            <w:vAlign w:val="center"/>
            <w:hideMark/>
          </w:tcPr>
          <w:p w14:paraId="7076F248" w14:textId="77777777" w:rsidR="00ED5419" w:rsidRDefault="0096380D">
            <w:pPr>
              <w:spacing w:after="0" w:line="240" w:lineRule="auto"/>
              <w:ind w:firstLineChars="100" w:firstLine="240"/>
              <w:rPr>
                <w:rFonts w:ascii="Arial" w:eastAsia="Times New Roman" w:hAnsi="Arial" w:cs="Arial"/>
                <w:color w:val="1B1C1D"/>
                <w:sz w:val="24"/>
                <w:szCs w:val="24"/>
                <w:lang w:eastAsia="en-PH"/>
              </w:rPr>
            </w:pPr>
            <w:r>
              <w:rPr>
                <w:rFonts w:ascii="Arial" w:eastAsia="Times New Roman" w:hAnsi="Arial" w:cs="Arial"/>
                <w:color w:val="1B1C1D"/>
                <w:sz w:val="24"/>
                <w:szCs w:val="24"/>
                <w:lang w:eastAsia="en-PH"/>
              </w:rPr>
              <w:t> </w:t>
            </w:r>
          </w:p>
        </w:tc>
      </w:tr>
    </w:tbl>
    <w:p w14:paraId="2780F6E5" w14:textId="77777777" w:rsidR="00ED5419" w:rsidRDefault="00ED5419">
      <w:pPr>
        <w:spacing w:after="120" w:line="240" w:lineRule="auto"/>
        <w:rPr>
          <w:rFonts w:ascii="Arial" w:eastAsia="Times New Roman" w:hAnsi="Arial" w:cs="Arial"/>
          <w:color w:val="1B1C1D"/>
          <w:sz w:val="24"/>
          <w:szCs w:val="24"/>
          <w:lang w:eastAsia="en-PH"/>
        </w:rPr>
      </w:pPr>
    </w:p>
    <w:p w14:paraId="198C6DFC" w14:textId="77777777" w:rsidR="00ED5419" w:rsidRDefault="0096380D">
      <w:pPr>
        <w:spacing w:before="100" w:beforeAutospacing="1" w:after="120" w:line="240" w:lineRule="auto"/>
        <w:outlineLvl w:val="2"/>
        <w:rPr>
          <w:rFonts w:ascii="Arial" w:eastAsia="Times New Roman" w:hAnsi="Arial" w:cs="Arial"/>
          <w:b/>
          <w:bCs/>
          <w:color w:val="1B1C1D"/>
          <w:sz w:val="24"/>
          <w:szCs w:val="24"/>
          <w:lang w:eastAsia="en-PH"/>
        </w:rPr>
      </w:pPr>
      <w:r>
        <w:rPr>
          <w:rFonts w:ascii="Arial" w:eastAsia="Times New Roman" w:hAnsi="Arial" w:cs="Arial"/>
          <w:b/>
          <w:bCs/>
          <w:color w:val="1B1C1D"/>
          <w:sz w:val="24"/>
          <w:szCs w:val="24"/>
          <w:lang w:eastAsia="en-PH"/>
        </w:rPr>
        <w:t>C. Effectiveness in Conflict Resolution</w:t>
      </w:r>
    </w:p>
    <w:p w14:paraId="3B641844" w14:textId="77777777" w:rsidR="00ED5419" w:rsidRDefault="0096380D">
      <w:pPr>
        <w:spacing w:before="100" w:beforeAutospacing="1" w:after="100" w:afterAutospacing="1" w:line="240" w:lineRule="auto"/>
        <w:rPr>
          <w:rFonts w:ascii="Arial" w:eastAsia="Times New Roman" w:hAnsi="Arial" w:cs="Arial"/>
          <w:color w:val="1B1C1D"/>
          <w:sz w:val="24"/>
          <w:szCs w:val="24"/>
          <w:lang w:eastAsia="en-PH"/>
        </w:rPr>
      </w:pPr>
      <w:r>
        <w:rPr>
          <w:rFonts w:ascii="Arial" w:eastAsia="Times New Roman" w:hAnsi="Arial" w:cs="Arial"/>
          <w:color w:val="1B1C1D"/>
          <w:sz w:val="24"/>
          <w:szCs w:val="24"/>
          <w:lang w:eastAsia="en-PH"/>
        </w:rPr>
        <w:t>Instruction: Please rate the effectiveness of your partnership in resolving conflicts.</w:t>
      </w:r>
    </w:p>
    <w:tbl>
      <w:tblPr>
        <w:tblW w:w="83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123"/>
        <w:gridCol w:w="617"/>
        <w:gridCol w:w="662"/>
        <w:gridCol w:w="617"/>
        <w:gridCol w:w="590"/>
        <w:gridCol w:w="750"/>
      </w:tblGrid>
      <w:tr w:rsidR="00ED5419" w14:paraId="78F505AF" w14:textId="77777777">
        <w:trPr>
          <w:trHeight w:val="200"/>
        </w:trPr>
        <w:tc>
          <w:tcPr>
            <w:tcW w:w="5218" w:type="dxa"/>
            <w:vAlign w:val="center"/>
            <w:hideMark/>
          </w:tcPr>
          <w:p w14:paraId="0A03B9A1" w14:textId="77777777" w:rsidR="00ED5419" w:rsidRDefault="0096380D">
            <w:pPr>
              <w:spacing w:after="0" w:line="240" w:lineRule="auto"/>
              <w:ind w:firstLineChars="100" w:firstLine="240"/>
              <w:rPr>
                <w:rFonts w:ascii="Arial" w:eastAsia="Times New Roman" w:hAnsi="Arial" w:cs="Arial"/>
                <w:color w:val="1B1C1D"/>
                <w:sz w:val="24"/>
                <w:szCs w:val="24"/>
                <w:lang w:eastAsia="en-PH"/>
              </w:rPr>
            </w:pPr>
            <w:r>
              <w:rPr>
                <w:rFonts w:ascii="Arial" w:eastAsia="Times New Roman" w:hAnsi="Arial" w:cs="Arial"/>
                <w:color w:val="1B1C1D"/>
                <w:sz w:val="24"/>
                <w:szCs w:val="24"/>
                <w:lang w:eastAsia="en-PH"/>
              </w:rPr>
              <w:t>Statement</w:t>
            </w:r>
          </w:p>
        </w:tc>
        <w:tc>
          <w:tcPr>
            <w:tcW w:w="590" w:type="dxa"/>
            <w:vAlign w:val="center"/>
            <w:hideMark/>
          </w:tcPr>
          <w:p w14:paraId="4BF50F8F" w14:textId="77777777" w:rsidR="00ED5419" w:rsidRDefault="0096380D">
            <w:pPr>
              <w:spacing w:after="0" w:line="240" w:lineRule="auto"/>
              <w:ind w:firstLineChars="100" w:firstLine="240"/>
              <w:rPr>
                <w:rFonts w:ascii="Arial" w:eastAsia="Times New Roman" w:hAnsi="Arial" w:cs="Arial"/>
                <w:color w:val="1B1C1D"/>
                <w:sz w:val="24"/>
                <w:szCs w:val="24"/>
                <w:lang w:eastAsia="en-PH"/>
              </w:rPr>
            </w:pPr>
            <w:r>
              <w:rPr>
                <w:rFonts w:ascii="Arial" w:eastAsia="Times New Roman" w:hAnsi="Arial" w:cs="Arial"/>
                <w:color w:val="1B1C1D"/>
                <w:sz w:val="24"/>
                <w:szCs w:val="24"/>
                <w:lang w:eastAsia="en-PH"/>
              </w:rPr>
              <w:t>5</w:t>
            </w:r>
          </w:p>
          <w:p w14:paraId="1362B206" w14:textId="77777777" w:rsidR="00ED5419" w:rsidRDefault="0096380D">
            <w:pPr>
              <w:spacing w:after="0" w:line="240" w:lineRule="auto"/>
              <w:ind w:firstLineChars="100" w:firstLine="240"/>
              <w:rPr>
                <w:rFonts w:ascii="Arial" w:eastAsia="Times New Roman" w:hAnsi="Arial" w:cs="Arial"/>
                <w:color w:val="1B1C1D"/>
                <w:sz w:val="24"/>
                <w:szCs w:val="24"/>
                <w:lang w:eastAsia="en-PH"/>
              </w:rPr>
            </w:pPr>
            <w:r>
              <w:rPr>
                <w:rFonts w:ascii="Arial" w:eastAsia="Times New Roman" w:hAnsi="Arial" w:cs="Arial"/>
                <w:color w:val="1B1C1D"/>
                <w:sz w:val="24"/>
                <w:szCs w:val="24"/>
                <w:lang w:eastAsia="en-PH"/>
              </w:rPr>
              <w:t>A</w:t>
            </w:r>
          </w:p>
        </w:tc>
        <w:tc>
          <w:tcPr>
            <w:tcW w:w="663" w:type="dxa"/>
            <w:vAlign w:val="center"/>
            <w:hideMark/>
          </w:tcPr>
          <w:p w14:paraId="4C54582F" w14:textId="77777777" w:rsidR="00ED5419" w:rsidRDefault="0096380D">
            <w:pPr>
              <w:spacing w:after="0" w:line="240" w:lineRule="auto"/>
              <w:ind w:firstLineChars="100" w:firstLine="240"/>
              <w:rPr>
                <w:rFonts w:ascii="Arial" w:eastAsia="Times New Roman" w:hAnsi="Arial" w:cs="Arial"/>
                <w:color w:val="1B1C1D"/>
                <w:sz w:val="24"/>
                <w:szCs w:val="24"/>
                <w:lang w:eastAsia="en-PH"/>
              </w:rPr>
            </w:pPr>
            <w:r>
              <w:rPr>
                <w:rFonts w:ascii="Arial" w:eastAsia="Times New Roman" w:hAnsi="Arial" w:cs="Arial"/>
                <w:color w:val="1B1C1D"/>
                <w:sz w:val="24"/>
                <w:szCs w:val="24"/>
                <w:lang w:eastAsia="en-PH"/>
              </w:rPr>
              <w:t>4</w:t>
            </w:r>
          </w:p>
          <w:p w14:paraId="5AC7F244" w14:textId="77777777" w:rsidR="00ED5419" w:rsidRDefault="0096380D">
            <w:pPr>
              <w:spacing w:after="0" w:line="240" w:lineRule="auto"/>
              <w:ind w:firstLineChars="100" w:firstLine="240"/>
              <w:rPr>
                <w:rFonts w:ascii="Arial" w:eastAsia="Times New Roman" w:hAnsi="Arial" w:cs="Arial"/>
                <w:color w:val="1B1C1D"/>
                <w:sz w:val="24"/>
                <w:szCs w:val="24"/>
                <w:lang w:eastAsia="en-PH"/>
              </w:rPr>
            </w:pPr>
            <w:r>
              <w:rPr>
                <w:rFonts w:ascii="Arial" w:eastAsia="Times New Roman" w:hAnsi="Arial" w:cs="Arial"/>
                <w:color w:val="1B1C1D"/>
                <w:sz w:val="24"/>
                <w:szCs w:val="24"/>
                <w:lang w:eastAsia="en-PH"/>
              </w:rPr>
              <w:t>O</w:t>
            </w:r>
          </w:p>
        </w:tc>
        <w:tc>
          <w:tcPr>
            <w:tcW w:w="590" w:type="dxa"/>
            <w:vAlign w:val="center"/>
            <w:hideMark/>
          </w:tcPr>
          <w:p w14:paraId="43A609D2" w14:textId="77777777" w:rsidR="00ED5419" w:rsidRDefault="0096380D">
            <w:pPr>
              <w:spacing w:after="0" w:line="240" w:lineRule="auto"/>
              <w:ind w:firstLineChars="100" w:firstLine="240"/>
              <w:rPr>
                <w:rFonts w:ascii="Arial" w:eastAsia="Times New Roman" w:hAnsi="Arial" w:cs="Arial"/>
                <w:color w:val="1B1C1D"/>
                <w:sz w:val="24"/>
                <w:szCs w:val="24"/>
                <w:lang w:eastAsia="en-PH"/>
              </w:rPr>
            </w:pPr>
            <w:r>
              <w:rPr>
                <w:rFonts w:ascii="Arial" w:eastAsia="Times New Roman" w:hAnsi="Arial" w:cs="Arial"/>
                <w:color w:val="1B1C1D"/>
                <w:sz w:val="24"/>
                <w:szCs w:val="24"/>
                <w:lang w:eastAsia="en-PH"/>
              </w:rPr>
              <w:t>3</w:t>
            </w:r>
          </w:p>
          <w:p w14:paraId="53D3A570" w14:textId="77777777" w:rsidR="00ED5419" w:rsidRDefault="0096380D">
            <w:pPr>
              <w:spacing w:after="0" w:line="240" w:lineRule="auto"/>
              <w:ind w:firstLineChars="100" w:firstLine="240"/>
              <w:rPr>
                <w:rFonts w:ascii="Arial" w:eastAsia="Times New Roman" w:hAnsi="Arial" w:cs="Arial"/>
                <w:color w:val="1B1C1D"/>
                <w:sz w:val="24"/>
                <w:szCs w:val="24"/>
                <w:lang w:eastAsia="en-PH"/>
              </w:rPr>
            </w:pPr>
            <w:r>
              <w:rPr>
                <w:rFonts w:ascii="Arial" w:eastAsia="Times New Roman" w:hAnsi="Arial" w:cs="Arial"/>
                <w:color w:val="1B1C1D"/>
                <w:sz w:val="24"/>
                <w:szCs w:val="24"/>
                <w:lang w:eastAsia="en-PH"/>
              </w:rPr>
              <w:t>S</w:t>
            </w:r>
          </w:p>
        </w:tc>
        <w:tc>
          <w:tcPr>
            <w:tcW w:w="590" w:type="dxa"/>
            <w:vAlign w:val="center"/>
            <w:hideMark/>
          </w:tcPr>
          <w:p w14:paraId="797EA5F5" w14:textId="77777777" w:rsidR="00ED5419" w:rsidRDefault="0096380D">
            <w:pPr>
              <w:spacing w:after="0" w:line="240" w:lineRule="auto"/>
              <w:ind w:firstLineChars="100" w:firstLine="240"/>
              <w:rPr>
                <w:rFonts w:ascii="Arial" w:eastAsia="Times New Roman" w:hAnsi="Arial" w:cs="Arial"/>
                <w:color w:val="1B1C1D"/>
                <w:sz w:val="24"/>
                <w:szCs w:val="24"/>
                <w:lang w:eastAsia="en-PH"/>
              </w:rPr>
            </w:pPr>
            <w:r>
              <w:rPr>
                <w:rFonts w:ascii="Arial" w:eastAsia="Times New Roman" w:hAnsi="Arial" w:cs="Arial"/>
                <w:color w:val="1B1C1D"/>
                <w:sz w:val="24"/>
                <w:szCs w:val="24"/>
                <w:lang w:eastAsia="en-PH"/>
              </w:rPr>
              <w:t>2</w:t>
            </w:r>
          </w:p>
          <w:p w14:paraId="0AB193E7" w14:textId="77777777" w:rsidR="00ED5419" w:rsidRDefault="0096380D">
            <w:pPr>
              <w:spacing w:after="0" w:line="240" w:lineRule="auto"/>
              <w:ind w:firstLineChars="100" w:firstLine="240"/>
              <w:rPr>
                <w:rFonts w:ascii="Arial" w:eastAsia="Times New Roman" w:hAnsi="Arial" w:cs="Arial"/>
                <w:color w:val="1B1C1D"/>
                <w:sz w:val="24"/>
                <w:szCs w:val="24"/>
                <w:lang w:eastAsia="en-PH"/>
              </w:rPr>
            </w:pPr>
            <w:r>
              <w:rPr>
                <w:rFonts w:ascii="Arial" w:eastAsia="Times New Roman" w:hAnsi="Arial" w:cs="Arial"/>
                <w:color w:val="1B1C1D"/>
                <w:sz w:val="24"/>
                <w:szCs w:val="24"/>
                <w:lang w:eastAsia="en-PH"/>
              </w:rPr>
              <w:t>L</w:t>
            </w:r>
          </w:p>
        </w:tc>
        <w:tc>
          <w:tcPr>
            <w:tcW w:w="708" w:type="dxa"/>
            <w:vAlign w:val="center"/>
            <w:hideMark/>
          </w:tcPr>
          <w:p w14:paraId="5983CDF9" w14:textId="77777777" w:rsidR="00ED5419" w:rsidRDefault="0096380D">
            <w:pPr>
              <w:spacing w:after="0" w:line="240" w:lineRule="auto"/>
              <w:ind w:firstLineChars="100" w:firstLine="240"/>
              <w:rPr>
                <w:rFonts w:ascii="Arial" w:eastAsia="Times New Roman" w:hAnsi="Arial" w:cs="Arial"/>
                <w:color w:val="1B1C1D"/>
                <w:sz w:val="24"/>
                <w:szCs w:val="24"/>
                <w:lang w:eastAsia="en-PH"/>
              </w:rPr>
            </w:pPr>
            <w:r>
              <w:rPr>
                <w:rFonts w:ascii="Arial" w:eastAsia="Times New Roman" w:hAnsi="Arial" w:cs="Arial"/>
                <w:color w:val="1B1C1D"/>
                <w:sz w:val="24"/>
                <w:szCs w:val="24"/>
                <w:lang w:eastAsia="en-PH"/>
              </w:rPr>
              <w:t>1</w:t>
            </w:r>
          </w:p>
          <w:p w14:paraId="3081A71E" w14:textId="77777777" w:rsidR="00ED5419" w:rsidRDefault="0096380D">
            <w:pPr>
              <w:spacing w:after="0" w:line="240" w:lineRule="auto"/>
              <w:ind w:firstLineChars="100" w:firstLine="240"/>
              <w:rPr>
                <w:rFonts w:ascii="Arial" w:eastAsia="Times New Roman" w:hAnsi="Arial" w:cs="Arial"/>
                <w:color w:val="1B1C1D"/>
                <w:sz w:val="24"/>
                <w:szCs w:val="24"/>
                <w:lang w:eastAsia="en-PH"/>
              </w:rPr>
            </w:pPr>
            <w:r>
              <w:rPr>
                <w:rFonts w:ascii="Arial" w:eastAsia="Times New Roman" w:hAnsi="Arial" w:cs="Arial"/>
                <w:color w:val="1B1C1D"/>
                <w:sz w:val="24"/>
                <w:szCs w:val="24"/>
                <w:lang w:eastAsia="en-PH"/>
              </w:rPr>
              <w:t>VL</w:t>
            </w:r>
          </w:p>
        </w:tc>
      </w:tr>
      <w:tr w:rsidR="00ED5419" w14:paraId="2BE93648" w14:textId="77777777">
        <w:trPr>
          <w:trHeight w:val="200"/>
        </w:trPr>
        <w:tc>
          <w:tcPr>
            <w:tcW w:w="5218" w:type="dxa"/>
            <w:vAlign w:val="center"/>
            <w:hideMark/>
          </w:tcPr>
          <w:p w14:paraId="6AE7F7F8" w14:textId="77777777" w:rsidR="00ED5419" w:rsidRDefault="0096380D">
            <w:pPr>
              <w:spacing w:after="0" w:line="240" w:lineRule="auto"/>
              <w:ind w:firstLineChars="100" w:firstLine="240"/>
              <w:rPr>
                <w:rFonts w:ascii="Arial" w:eastAsia="Times New Roman" w:hAnsi="Arial" w:cs="Arial"/>
                <w:color w:val="1B1C1D"/>
                <w:sz w:val="24"/>
                <w:szCs w:val="24"/>
                <w:lang w:eastAsia="en-PH"/>
              </w:rPr>
            </w:pPr>
            <w:r>
              <w:rPr>
                <w:rFonts w:ascii="Arial" w:eastAsia="Times New Roman" w:hAnsi="Arial" w:cs="Arial"/>
                <w:color w:val="1B1C1D"/>
                <w:sz w:val="24"/>
                <w:szCs w:val="24"/>
                <w:lang w:eastAsia="en-PH"/>
              </w:rPr>
              <w:t xml:space="preserve">We </w:t>
            </w:r>
            <w:proofErr w:type="gramStart"/>
            <w:r>
              <w:rPr>
                <w:rFonts w:ascii="Arial" w:eastAsia="Times New Roman" w:hAnsi="Arial" w:cs="Arial"/>
                <w:color w:val="1B1C1D"/>
                <w:sz w:val="24"/>
                <w:szCs w:val="24"/>
                <w:lang w:eastAsia="en-PH"/>
              </w:rPr>
              <w:t>are able to</w:t>
            </w:r>
            <w:proofErr w:type="gramEnd"/>
            <w:r>
              <w:rPr>
                <w:rFonts w:ascii="Arial" w:eastAsia="Times New Roman" w:hAnsi="Arial" w:cs="Arial"/>
                <w:color w:val="1B1C1D"/>
                <w:sz w:val="24"/>
                <w:szCs w:val="24"/>
                <w:lang w:eastAsia="en-PH"/>
              </w:rPr>
              <w:t xml:space="preserve"> discuss disagreements openly without it becoming personal.</w:t>
            </w:r>
          </w:p>
        </w:tc>
        <w:tc>
          <w:tcPr>
            <w:tcW w:w="590" w:type="dxa"/>
            <w:vAlign w:val="center"/>
            <w:hideMark/>
          </w:tcPr>
          <w:p w14:paraId="6020C66D" w14:textId="77777777" w:rsidR="00ED5419" w:rsidRDefault="0096380D">
            <w:pPr>
              <w:spacing w:after="0" w:line="240" w:lineRule="auto"/>
              <w:ind w:firstLineChars="100" w:firstLine="240"/>
              <w:rPr>
                <w:rFonts w:ascii="Arial" w:eastAsia="Times New Roman" w:hAnsi="Arial" w:cs="Arial"/>
                <w:color w:val="1B1C1D"/>
                <w:sz w:val="24"/>
                <w:szCs w:val="24"/>
                <w:lang w:eastAsia="en-PH"/>
              </w:rPr>
            </w:pPr>
            <w:r>
              <w:rPr>
                <w:rFonts w:ascii="Arial" w:eastAsia="Times New Roman" w:hAnsi="Arial" w:cs="Arial"/>
                <w:color w:val="1B1C1D"/>
                <w:sz w:val="24"/>
                <w:szCs w:val="24"/>
                <w:lang w:eastAsia="en-PH"/>
              </w:rPr>
              <w:t> </w:t>
            </w:r>
          </w:p>
        </w:tc>
        <w:tc>
          <w:tcPr>
            <w:tcW w:w="663" w:type="dxa"/>
            <w:vAlign w:val="center"/>
            <w:hideMark/>
          </w:tcPr>
          <w:p w14:paraId="64691BA3" w14:textId="77777777" w:rsidR="00ED5419" w:rsidRDefault="0096380D">
            <w:pPr>
              <w:spacing w:after="0" w:line="240" w:lineRule="auto"/>
              <w:ind w:firstLineChars="100" w:firstLine="240"/>
              <w:rPr>
                <w:rFonts w:ascii="Arial" w:eastAsia="Times New Roman" w:hAnsi="Arial" w:cs="Arial"/>
                <w:color w:val="1B1C1D"/>
                <w:sz w:val="24"/>
                <w:szCs w:val="24"/>
                <w:lang w:eastAsia="en-PH"/>
              </w:rPr>
            </w:pPr>
            <w:r>
              <w:rPr>
                <w:rFonts w:ascii="Arial" w:eastAsia="Times New Roman" w:hAnsi="Arial" w:cs="Arial"/>
                <w:color w:val="1B1C1D"/>
                <w:sz w:val="24"/>
                <w:szCs w:val="24"/>
                <w:lang w:eastAsia="en-PH"/>
              </w:rPr>
              <w:t> </w:t>
            </w:r>
          </w:p>
        </w:tc>
        <w:tc>
          <w:tcPr>
            <w:tcW w:w="590" w:type="dxa"/>
            <w:vAlign w:val="center"/>
            <w:hideMark/>
          </w:tcPr>
          <w:p w14:paraId="2F562677" w14:textId="77777777" w:rsidR="00ED5419" w:rsidRDefault="0096380D">
            <w:pPr>
              <w:spacing w:after="0" w:line="240" w:lineRule="auto"/>
              <w:ind w:firstLineChars="100" w:firstLine="240"/>
              <w:rPr>
                <w:rFonts w:ascii="Arial" w:eastAsia="Times New Roman" w:hAnsi="Arial" w:cs="Arial"/>
                <w:color w:val="1B1C1D"/>
                <w:sz w:val="24"/>
                <w:szCs w:val="24"/>
                <w:lang w:eastAsia="en-PH"/>
              </w:rPr>
            </w:pPr>
            <w:r>
              <w:rPr>
                <w:rFonts w:ascii="Arial" w:eastAsia="Times New Roman" w:hAnsi="Arial" w:cs="Arial"/>
                <w:color w:val="1B1C1D"/>
                <w:sz w:val="24"/>
                <w:szCs w:val="24"/>
                <w:lang w:eastAsia="en-PH"/>
              </w:rPr>
              <w:t> </w:t>
            </w:r>
          </w:p>
        </w:tc>
        <w:tc>
          <w:tcPr>
            <w:tcW w:w="590" w:type="dxa"/>
            <w:vAlign w:val="center"/>
            <w:hideMark/>
          </w:tcPr>
          <w:p w14:paraId="170E6C70" w14:textId="77777777" w:rsidR="00ED5419" w:rsidRDefault="0096380D">
            <w:pPr>
              <w:spacing w:after="0" w:line="240" w:lineRule="auto"/>
              <w:ind w:firstLineChars="100" w:firstLine="240"/>
              <w:rPr>
                <w:rFonts w:ascii="Arial" w:eastAsia="Times New Roman" w:hAnsi="Arial" w:cs="Arial"/>
                <w:color w:val="1B1C1D"/>
                <w:sz w:val="24"/>
                <w:szCs w:val="24"/>
                <w:lang w:eastAsia="en-PH"/>
              </w:rPr>
            </w:pPr>
            <w:r>
              <w:rPr>
                <w:rFonts w:ascii="Arial" w:eastAsia="Times New Roman" w:hAnsi="Arial" w:cs="Arial"/>
                <w:color w:val="1B1C1D"/>
                <w:sz w:val="24"/>
                <w:szCs w:val="24"/>
                <w:lang w:eastAsia="en-PH"/>
              </w:rPr>
              <w:t> </w:t>
            </w:r>
          </w:p>
        </w:tc>
        <w:tc>
          <w:tcPr>
            <w:tcW w:w="708" w:type="dxa"/>
            <w:vAlign w:val="center"/>
            <w:hideMark/>
          </w:tcPr>
          <w:p w14:paraId="1F62C9EC" w14:textId="77777777" w:rsidR="00ED5419" w:rsidRDefault="0096380D">
            <w:pPr>
              <w:spacing w:after="0" w:line="240" w:lineRule="auto"/>
              <w:ind w:firstLineChars="100" w:firstLine="240"/>
              <w:rPr>
                <w:rFonts w:ascii="Arial" w:eastAsia="Times New Roman" w:hAnsi="Arial" w:cs="Arial"/>
                <w:color w:val="1B1C1D"/>
                <w:sz w:val="24"/>
                <w:szCs w:val="24"/>
                <w:lang w:eastAsia="en-PH"/>
              </w:rPr>
            </w:pPr>
            <w:r>
              <w:rPr>
                <w:rFonts w:ascii="Arial" w:eastAsia="Times New Roman" w:hAnsi="Arial" w:cs="Arial"/>
                <w:color w:val="1B1C1D"/>
                <w:sz w:val="24"/>
                <w:szCs w:val="24"/>
                <w:lang w:eastAsia="en-PH"/>
              </w:rPr>
              <w:t> </w:t>
            </w:r>
          </w:p>
        </w:tc>
      </w:tr>
      <w:tr w:rsidR="00ED5419" w14:paraId="211EC4ED" w14:textId="77777777">
        <w:trPr>
          <w:trHeight w:val="200"/>
        </w:trPr>
        <w:tc>
          <w:tcPr>
            <w:tcW w:w="5218" w:type="dxa"/>
            <w:vAlign w:val="center"/>
            <w:hideMark/>
          </w:tcPr>
          <w:p w14:paraId="2CD42FF0" w14:textId="77777777" w:rsidR="00ED5419" w:rsidRDefault="0096380D">
            <w:pPr>
              <w:spacing w:after="0" w:line="240" w:lineRule="auto"/>
              <w:ind w:firstLineChars="100" w:firstLine="240"/>
              <w:rPr>
                <w:rFonts w:ascii="Arial" w:eastAsia="Times New Roman" w:hAnsi="Arial" w:cs="Arial"/>
                <w:color w:val="1B1C1D"/>
                <w:sz w:val="24"/>
                <w:szCs w:val="24"/>
                <w:lang w:eastAsia="en-PH"/>
              </w:rPr>
            </w:pPr>
            <w:r>
              <w:rPr>
                <w:rFonts w:ascii="Arial" w:eastAsia="Times New Roman" w:hAnsi="Arial" w:cs="Arial"/>
                <w:color w:val="1B1C1D"/>
                <w:sz w:val="24"/>
                <w:szCs w:val="24"/>
                <w:lang w:eastAsia="en-PH"/>
              </w:rPr>
              <w:t>We find mutually agreeable solutions when we have different opinions.</w:t>
            </w:r>
          </w:p>
        </w:tc>
        <w:tc>
          <w:tcPr>
            <w:tcW w:w="590" w:type="dxa"/>
            <w:vAlign w:val="center"/>
            <w:hideMark/>
          </w:tcPr>
          <w:p w14:paraId="633FE479" w14:textId="77777777" w:rsidR="00ED5419" w:rsidRDefault="0096380D">
            <w:pPr>
              <w:spacing w:after="0" w:line="240" w:lineRule="auto"/>
              <w:ind w:firstLineChars="100" w:firstLine="240"/>
              <w:rPr>
                <w:rFonts w:ascii="Arial" w:eastAsia="Times New Roman" w:hAnsi="Arial" w:cs="Arial"/>
                <w:color w:val="1B1C1D"/>
                <w:sz w:val="24"/>
                <w:szCs w:val="24"/>
                <w:lang w:eastAsia="en-PH"/>
              </w:rPr>
            </w:pPr>
            <w:r>
              <w:rPr>
                <w:rFonts w:ascii="Arial" w:eastAsia="Times New Roman" w:hAnsi="Arial" w:cs="Arial"/>
                <w:color w:val="1B1C1D"/>
                <w:sz w:val="24"/>
                <w:szCs w:val="24"/>
                <w:lang w:eastAsia="en-PH"/>
              </w:rPr>
              <w:t> </w:t>
            </w:r>
          </w:p>
        </w:tc>
        <w:tc>
          <w:tcPr>
            <w:tcW w:w="663" w:type="dxa"/>
            <w:vAlign w:val="center"/>
            <w:hideMark/>
          </w:tcPr>
          <w:p w14:paraId="252CF171" w14:textId="77777777" w:rsidR="00ED5419" w:rsidRDefault="0096380D">
            <w:pPr>
              <w:spacing w:after="0" w:line="240" w:lineRule="auto"/>
              <w:ind w:firstLineChars="100" w:firstLine="240"/>
              <w:rPr>
                <w:rFonts w:ascii="Arial" w:eastAsia="Times New Roman" w:hAnsi="Arial" w:cs="Arial"/>
                <w:color w:val="1B1C1D"/>
                <w:sz w:val="24"/>
                <w:szCs w:val="24"/>
                <w:lang w:eastAsia="en-PH"/>
              </w:rPr>
            </w:pPr>
            <w:r>
              <w:rPr>
                <w:rFonts w:ascii="Arial" w:eastAsia="Times New Roman" w:hAnsi="Arial" w:cs="Arial"/>
                <w:color w:val="1B1C1D"/>
                <w:sz w:val="24"/>
                <w:szCs w:val="24"/>
                <w:lang w:eastAsia="en-PH"/>
              </w:rPr>
              <w:t> </w:t>
            </w:r>
          </w:p>
        </w:tc>
        <w:tc>
          <w:tcPr>
            <w:tcW w:w="590" w:type="dxa"/>
            <w:vAlign w:val="center"/>
            <w:hideMark/>
          </w:tcPr>
          <w:p w14:paraId="48373CB7" w14:textId="77777777" w:rsidR="00ED5419" w:rsidRDefault="0096380D">
            <w:pPr>
              <w:spacing w:after="0" w:line="240" w:lineRule="auto"/>
              <w:ind w:firstLineChars="100" w:firstLine="240"/>
              <w:rPr>
                <w:rFonts w:ascii="Arial" w:eastAsia="Times New Roman" w:hAnsi="Arial" w:cs="Arial"/>
                <w:color w:val="1B1C1D"/>
                <w:sz w:val="24"/>
                <w:szCs w:val="24"/>
                <w:lang w:eastAsia="en-PH"/>
              </w:rPr>
            </w:pPr>
            <w:r>
              <w:rPr>
                <w:rFonts w:ascii="Arial" w:eastAsia="Times New Roman" w:hAnsi="Arial" w:cs="Arial"/>
                <w:color w:val="1B1C1D"/>
                <w:sz w:val="24"/>
                <w:szCs w:val="24"/>
                <w:lang w:eastAsia="en-PH"/>
              </w:rPr>
              <w:t> </w:t>
            </w:r>
          </w:p>
        </w:tc>
        <w:tc>
          <w:tcPr>
            <w:tcW w:w="590" w:type="dxa"/>
            <w:vAlign w:val="center"/>
            <w:hideMark/>
          </w:tcPr>
          <w:p w14:paraId="0A2108F5" w14:textId="77777777" w:rsidR="00ED5419" w:rsidRDefault="0096380D">
            <w:pPr>
              <w:spacing w:after="0" w:line="240" w:lineRule="auto"/>
              <w:ind w:firstLineChars="100" w:firstLine="240"/>
              <w:rPr>
                <w:rFonts w:ascii="Arial" w:eastAsia="Times New Roman" w:hAnsi="Arial" w:cs="Arial"/>
                <w:color w:val="1B1C1D"/>
                <w:sz w:val="24"/>
                <w:szCs w:val="24"/>
                <w:lang w:eastAsia="en-PH"/>
              </w:rPr>
            </w:pPr>
            <w:r>
              <w:rPr>
                <w:rFonts w:ascii="Arial" w:eastAsia="Times New Roman" w:hAnsi="Arial" w:cs="Arial"/>
                <w:color w:val="1B1C1D"/>
                <w:sz w:val="24"/>
                <w:szCs w:val="24"/>
                <w:lang w:eastAsia="en-PH"/>
              </w:rPr>
              <w:t> </w:t>
            </w:r>
          </w:p>
        </w:tc>
        <w:tc>
          <w:tcPr>
            <w:tcW w:w="708" w:type="dxa"/>
            <w:vAlign w:val="center"/>
            <w:hideMark/>
          </w:tcPr>
          <w:p w14:paraId="306155A1" w14:textId="77777777" w:rsidR="00ED5419" w:rsidRDefault="0096380D">
            <w:pPr>
              <w:spacing w:after="0" w:line="240" w:lineRule="auto"/>
              <w:ind w:firstLineChars="100" w:firstLine="240"/>
              <w:rPr>
                <w:rFonts w:ascii="Arial" w:eastAsia="Times New Roman" w:hAnsi="Arial" w:cs="Arial"/>
                <w:color w:val="1B1C1D"/>
                <w:sz w:val="24"/>
                <w:szCs w:val="24"/>
                <w:lang w:eastAsia="en-PH"/>
              </w:rPr>
            </w:pPr>
            <w:r>
              <w:rPr>
                <w:rFonts w:ascii="Arial" w:eastAsia="Times New Roman" w:hAnsi="Arial" w:cs="Arial"/>
                <w:color w:val="1B1C1D"/>
                <w:sz w:val="24"/>
                <w:szCs w:val="24"/>
                <w:lang w:eastAsia="en-PH"/>
              </w:rPr>
              <w:t> </w:t>
            </w:r>
          </w:p>
        </w:tc>
      </w:tr>
      <w:tr w:rsidR="00ED5419" w14:paraId="09D81F4B" w14:textId="77777777">
        <w:trPr>
          <w:trHeight w:val="200"/>
        </w:trPr>
        <w:tc>
          <w:tcPr>
            <w:tcW w:w="5218" w:type="dxa"/>
            <w:vAlign w:val="center"/>
            <w:hideMark/>
          </w:tcPr>
          <w:p w14:paraId="34757DDB" w14:textId="77777777" w:rsidR="00ED5419" w:rsidRDefault="0096380D">
            <w:pPr>
              <w:spacing w:after="0" w:line="240" w:lineRule="auto"/>
              <w:ind w:firstLineChars="100" w:firstLine="240"/>
              <w:rPr>
                <w:rFonts w:ascii="Arial" w:eastAsia="Times New Roman" w:hAnsi="Arial" w:cs="Arial"/>
                <w:color w:val="1B1C1D"/>
                <w:sz w:val="24"/>
                <w:szCs w:val="24"/>
                <w:lang w:eastAsia="en-PH"/>
              </w:rPr>
            </w:pPr>
            <w:r>
              <w:rPr>
                <w:rFonts w:ascii="Arial" w:eastAsia="Times New Roman" w:hAnsi="Arial" w:cs="Arial"/>
                <w:color w:val="1B1C1D"/>
                <w:sz w:val="24"/>
                <w:szCs w:val="24"/>
                <w:lang w:eastAsia="en-PH"/>
              </w:rPr>
              <w:lastRenderedPageBreak/>
              <w:t>We address conflicts or issues as they arise, rather than avoiding them.</w:t>
            </w:r>
          </w:p>
        </w:tc>
        <w:tc>
          <w:tcPr>
            <w:tcW w:w="590" w:type="dxa"/>
            <w:vAlign w:val="center"/>
            <w:hideMark/>
          </w:tcPr>
          <w:p w14:paraId="1A6A1885" w14:textId="77777777" w:rsidR="00ED5419" w:rsidRDefault="0096380D">
            <w:pPr>
              <w:spacing w:after="0" w:line="240" w:lineRule="auto"/>
              <w:ind w:firstLineChars="100" w:firstLine="240"/>
              <w:rPr>
                <w:rFonts w:ascii="Arial" w:eastAsia="Times New Roman" w:hAnsi="Arial" w:cs="Arial"/>
                <w:color w:val="1B1C1D"/>
                <w:sz w:val="24"/>
                <w:szCs w:val="24"/>
                <w:lang w:eastAsia="en-PH"/>
              </w:rPr>
            </w:pPr>
            <w:r>
              <w:rPr>
                <w:rFonts w:ascii="Arial" w:eastAsia="Times New Roman" w:hAnsi="Arial" w:cs="Arial"/>
                <w:color w:val="1B1C1D"/>
                <w:sz w:val="24"/>
                <w:szCs w:val="24"/>
                <w:lang w:eastAsia="en-PH"/>
              </w:rPr>
              <w:t> </w:t>
            </w:r>
          </w:p>
        </w:tc>
        <w:tc>
          <w:tcPr>
            <w:tcW w:w="663" w:type="dxa"/>
            <w:vAlign w:val="center"/>
            <w:hideMark/>
          </w:tcPr>
          <w:p w14:paraId="733B779C" w14:textId="77777777" w:rsidR="00ED5419" w:rsidRDefault="0096380D">
            <w:pPr>
              <w:spacing w:after="0" w:line="240" w:lineRule="auto"/>
              <w:ind w:firstLineChars="100" w:firstLine="240"/>
              <w:rPr>
                <w:rFonts w:ascii="Arial" w:eastAsia="Times New Roman" w:hAnsi="Arial" w:cs="Arial"/>
                <w:color w:val="1B1C1D"/>
                <w:sz w:val="24"/>
                <w:szCs w:val="24"/>
                <w:lang w:eastAsia="en-PH"/>
              </w:rPr>
            </w:pPr>
            <w:r>
              <w:rPr>
                <w:rFonts w:ascii="Arial" w:eastAsia="Times New Roman" w:hAnsi="Arial" w:cs="Arial"/>
                <w:color w:val="1B1C1D"/>
                <w:sz w:val="24"/>
                <w:szCs w:val="24"/>
                <w:lang w:eastAsia="en-PH"/>
              </w:rPr>
              <w:t> </w:t>
            </w:r>
          </w:p>
        </w:tc>
        <w:tc>
          <w:tcPr>
            <w:tcW w:w="590" w:type="dxa"/>
            <w:vAlign w:val="center"/>
            <w:hideMark/>
          </w:tcPr>
          <w:p w14:paraId="4B689EF2" w14:textId="77777777" w:rsidR="00ED5419" w:rsidRDefault="0096380D">
            <w:pPr>
              <w:spacing w:after="0" w:line="240" w:lineRule="auto"/>
              <w:ind w:firstLineChars="100" w:firstLine="240"/>
              <w:rPr>
                <w:rFonts w:ascii="Arial" w:eastAsia="Times New Roman" w:hAnsi="Arial" w:cs="Arial"/>
                <w:color w:val="1B1C1D"/>
                <w:sz w:val="24"/>
                <w:szCs w:val="24"/>
                <w:lang w:eastAsia="en-PH"/>
              </w:rPr>
            </w:pPr>
            <w:r>
              <w:rPr>
                <w:rFonts w:ascii="Arial" w:eastAsia="Times New Roman" w:hAnsi="Arial" w:cs="Arial"/>
                <w:color w:val="1B1C1D"/>
                <w:sz w:val="24"/>
                <w:szCs w:val="24"/>
                <w:lang w:eastAsia="en-PH"/>
              </w:rPr>
              <w:t> </w:t>
            </w:r>
          </w:p>
        </w:tc>
        <w:tc>
          <w:tcPr>
            <w:tcW w:w="590" w:type="dxa"/>
            <w:vAlign w:val="center"/>
            <w:hideMark/>
          </w:tcPr>
          <w:p w14:paraId="07A68CC0" w14:textId="77777777" w:rsidR="00ED5419" w:rsidRDefault="0096380D">
            <w:pPr>
              <w:spacing w:after="0" w:line="240" w:lineRule="auto"/>
              <w:ind w:firstLineChars="100" w:firstLine="240"/>
              <w:rPr>
                <w:rFonts w:ascii="Arial" w:eastAsia="Times New Roman" w:hAnsi="Arial" w:cs="Arial"/>
                <w:color w:val="1B1C1D"/>
                <w:sz w:val="24"/>
                <w:szCs w:val="24"/>
                <w:lang w:eastAsia="en-PH"/>
              </w:rPr>
            </w:pPr>
            <w:r>
              <w:rPr>
                <w:rFonts w:ascii="Arial" w:eastAsia="Times New Roman" w:hAnsi="Arial" w:cs="Arial"/>
                <w:color w:val="1B1C1D"/>
                <w:sz w:val="24"/>
                <w:szCs w:val="24"/>
                <w:lang w:eastAsia="en-PH"/>
              </w:rPr>
              <w:t> </w:t>
            </w:r>
          </w:p>
        </w:tc>
        <w:tc>
          <w:tcPr>
            <w:tcW w:w="708" w:type="dxa"/>
            <w:vAlign w:val="center"/>
            <w:hideMark/>
          </w:tcPr>
          <w:p w14:paraId="1B724545" w14:textId="77777777" w:rsidR="00ED5419" w:rsidRDefault="0096380D">
            <w:pPr>
              <w:spacing w:after="0" w:line="240" w:lineRule="auto"/>
              <w:ind w:firstLineChars="100" w:firstLine="240"/>
              <w:rPr>
                <w:rFonts w:ascii="Arial" w:eastAsia="Times New Roman" w:hAnsi="Arial" w:cs="Arial"/>
                <w:color w:val="1B1C1D"/>
                <w:sz w:val="24"/>
                <w:szCs w:val="24"/>
                <w:lang w:eastAsia="en-PH"/>
              </w:rPr>
            </w:pPr>
            <w:r>
              <w:rPr>
                <w:rFonts w:ascii="Arial" w:eastAsia="Times New Roman" w:hAnsi="Arial" w:cs="Arial"/>
                <w:color w:val="1B1C1D"/>
                <w:sz w:val="24"/>
                <w:szCs w:val="24"/>
                <w:lang w:eastAsia="en-PH"/>
              </w:rPr>
              <w:t> </w:t>
            </w:r>
          </w:p>
        </w:tc>
      </w:tr>
      <w:tr w:rsidR="00ED5419" w14:paraId="0ABA1AF8" w14:textId="77777777">
        <w:trPr>
          <w:trHeight w:val="200"/>
        </w:trPr>
        <w:tc>
          <w:tcPr>
            <w:tcW w:w="5218" w:type="dxa"/>
            <w:vAlign w:val="center"/>
            <w:hideMark/>
          </w:tcPr>
          <w:p w14:paraId="43352EB4" w14:textId="77777777" w:rsidR="00ED5419" w:rsidRDefault="0096380D">
            <w:pPr>
              <w:spacing w:after="0" w:line="240" w:lineRule="auto"/>
              <w:ind w:firstLineChars="100" w:firstLine="240"/>
              <w:rPr>
                <w:rFonts w:ascii="Arial" w:eastAsia="Times New Roman" w:hAnsi="Arial" w:cs="Arial"/>
                <w:color w:val="1B1C1D"/>
                <w:sz w:val="24"/>
                <w:szCs w:val="24"/>
                <w:lang w:eastAsia="en-PH"/>
              </w:rPr>
            </w:pPr>
            <w:r>
              <w:rPr>
                <w:rFonts w:ascii="Arial" w:eastAsia="Times New Roman" w:hAnsi="Arial" w:cs="Arial"/>
                <w:color w:val="1B1C1D"/>
                <w:sz w:val="24"/>
                <w:szCs w:val="24"/>
                <w:lang w:eastAsia="en-PH"/>
              </w:rPr>
              <w:t>We both feel that our concerns are heard and respected during a disagreement.</w:t>
            </w:r>
          </w:p>
        </w:tc>
        <w:tc>
          <w:tcPr>
            <w:tcW w:w="590" w:type="dxa"/>
            <w:vAlign w:val="center"/>
            <w:hideMark/>
          </w:tcPr>
          <w:p w14:paraId="6A4D7A8B" w14:textId="77777777" w:rsidR="00ED5419" w:rsidRDefault="0096380D">
            <w:pPr>
              <w:spacing w:after="0" w:line="240" w:lineRule="auto"/>
              <w:ind w:firstLineChars="100" w:firstLine="240"/>
              <w:rPr>
                <w:rFonts w:ascii="Arial" w:eastAsia="Times New Roman" w:hAnsi="Arial" w:cs="Arial"/>
                <w:color w:val="1B1C1D"/>
                <w:sz w:val="24"/>
                <w:szCs w:val="24"/>
                <w:lang w:eastAsia="en-PH"/>
              </w:rPr>
            </w:pPr>
            <w:r>
              <w:rPr>
                <w:rFonts w:ascii="Arial" w:eastAsia="Times New Roman" w:hAnsi="Arial" w:cs="Arial"/>
                <w:color w:val="1B1C1D"/>
                <w:sz w:val="24"/>
                <w:szCs w:val="24"/>
                <w:lang w:eastAsia="en-PH"/>
              </w:rPr>
              <w:t> </w:t>
            </w:r>
          </w:p>
        </w:tc>
        <w:tc>
          <w:tcPr>
            <w:tcW w:w="663" w:type="dxa"/>
            <w:vAlign w:val="center"/>
            <w:hideMark/>
          </w:tcPr>
          <w:p w14:paraId="39630774" w14:textId="77777777" w:rsidR="00ED5419" w:rsidRDefault="0096380D">
            <w:pPr>
              <w:spacing w:after="0" w:line="240" w:lineRule="auto"/>
              <w:ind w:firstLineChars="100" w:firstLine="240"/>
              <w:rPr>
                <w:rFonts w:ascii="Arial" w:eastAsia="Times New Roman" w:hAnsi="Arial" w:cs="Arial"/>
                <w:color w:val="1B1C1D"/>
                <w:sz w:val="24"/>
                <w:szCs w:val="24"/>
                <w:lang w:eastAsia="en-PH"/>
              </w:rPr>
            </w:pPr>
            <w:r>
              <w:rPr>
                <w:rFonts w:ascii="Arial" w:eastAsia="Times New Roman" w:hAnsi="Arial" w:cs="Arial"/>
                <w:color w:val="1B1C1D"/>
                <w:sz w:val="24"/>
                <w:szCs w:val="24"/>
                <w:lang w:eastAsia="en-PH"/>
              </w:rPr>
              <w:t> </w:t>
            </w:r>
          </w:p>
        </w:tc>
        <w:tc>
          <w:tcPr>
            <w:tcW w:w="590" w:type="dxa"/>
            <w:vAlign w:val="center"/>
            <w:hideMark/>
          </w:tcPr>
          <w:p w14:paraId="2721C8A1" w14:textId="77777777" w:rsidR="00ED5419" w:rsidRDefault="0096380D">
            <w:pPr>
              <w:spacing w:after="0" w:line="240" w:lineRule="auto"/>
              <w:ind w:firstLineChars="100" w:firstLine="240"/>
              <w:rPr>
                <w:rFonts w:ascii="Arial" w:eastAsia="Times New Roman" w:hAnsi="Arial" w:cs="Arial"/>
                <w:color w:val="1B1C1D"/>
                <w:sz w:val="24"/>
                <w:szCs w:val="24"/>
                <w:lang w:eastAsia="en-PH"/>
              </w:rPr>
            </w:pPr>
            <w:r>
              <w:rPr>
                <w:rFonts w:ascii="Arial" w:eastAsia="Times New Roman" w:hAnsi="Arial" w:cs="Arial"/>
                <w:color w:val="1B1C1D"/>
                <w:sz w:val="24"/>
                <w:szCs w:val="24"/>
                <w:lang w:eastAsia="en-PH"/>
              </w:rPr>
              <w:t> </w:t>
            </w:r>
          </w:p>
        </w:tc>
        <w:tc>
          <w:tcPr>
            <w:tcW w:w="590" w:type="dxa"/>
            <w:vAlign w:val="center"/>
            <w:hideMark/>
          </w:tcPr>
          <w:p w14:paraId="561A9A02" w14:textId="77777777" w:rsidR="00ED5419" w:rsidRDefault="0096380D">
            <w:pPr>
              <w:spacing w:after="0" w:line="240" w:lineRule="auto"/>
              <w:ind w:firstLineChars="100" w:firstLine="240"/>
              <w:rPr>
                <w:rFonts w:ascii="Arial" w:eastAsia="Times New Roman" w:hAnsi="Arial" w:cs="Arial"/>
                <w:color w:val="1B1C1D"/>
                <w:sz w:val="24"/>
                <w:szCs w:val="24"/>
                <w:lang w:eastAsia="en-PH"/>
              </w:rPr>
            </w:pPr>
            <w:r>
              <w:rPr>
                <w:rFonts w:ascii="Arial" w:eastAsia="Times New Roman" w:hAnsi="Arial" w:cs="Arial"/>
                <w:color w:val="1B1C1D"/>
                <w:sz w:val="24"/>
                <w:szCs w:val="24"/>
                <w:lang w:eastAsia="en-PH"/>
              </w:rPr>
              <w:t> </w:t>
            </w:r>
          </w:p>
        </w:tc>
        <w:tc>
          <w:tcPr>
            <w:tcW w:w="708" w:type="dxa"/>
            <w:vAlign w:val="center"/>
            <w:hideMark/>
          </w:tcPr>
          <w:p w14:paraId="5593308B" w14:textId="77777777" w:rsidR="00ED5419" w:rsidRDefault="0096380D">
            <w:pPr>
              <w:spacing w:after="0" w:line="240" w:lineRule="auto"/>
              <w:ind w:firstLineChars="100" w:firstLine="240"/>
              <w:rPr>
                <w:rFonts w:ascii="Arial" w:eastAsia="Times New Roman" w:hAnsi="Arial" w:cs="Arial"/>
                <w:color w:val="1B1C1D"/>
                <w:sz w:val="24"/>
                <w:szCs w:val="24"/>
                <w:lang w:eastAsia="en-PH"/>
              </w:rPr>
            </w:pPr>
            <w:r>
              <w:rPr>
                <w:rFonts w:ascii="Arial" w:eastAsia="Times New Roman" w:hAnsi="Arial" w:cs="Arial"/>
                <w:color w:val="1B1C1D"/>
                <w:sz w:val="24"/>
                <w:szCs w:val="24"/>
                <w:lang w:eastAsia="en-PH"/>
              </w:rPr>
              <w:t> </w:t>
            </w:r>
          </w:p>
        </w:tc>
      </w:tr>
      <w:tr w:rsidR="00ED5419" w14:paraId="69CFCEEB" w14:textId="77777777">
        <w:trPr>
          <w:trHeight w:val="200"/>
        </w:trPr>
        <w:tc>
          <w:tcPr>
            <w:tcW w:w="5218" w:type="dxa"/>
            <w:vAlign w:val="center"/>
            <w:hideMark/>
          </w:tcPr>
          <w:p w14:paraId="20A940BC" w14:textId="77777777" w:rsidR="00ED5419" w:rsidRDefault="0096380D">
            <w:pPr>
              <w:spacing w:after="0" w:line="240" w:lineRule="auto"/>
              <w:ind w:firstLineChars="100" w:firstLine="240"/>
              <w:rPr>
                <w:rFonts w:ascii="Arial" w:eastAsia="Times New Roman" w:hAnsi="Arial" w:cs="Arial"/>
                <w:color w:val="1B1C1D"/>
                <w:sz w:val="24"/>
                <w:szCs w:val="24"/>
                <w:lang w:eastAsia="en-PH"/>
              </w:rPr>
            </w:pPr>
            <w:r>
              <w:rPr>
                <w:rFonts w:ascii="Arial" w:eastAsia="Times New Roman" w:hAnsi="Arial" w:cs="Arial"/>
                <w:color w:val="1B1C1D"/>
                <w:sz w:val="24"/>
                <w:szCs w:val="24"/>
                <w:lang w:eastAsia="en-PH"/>
              </w:rPr>
              <w:t>Our conflicts are resolved in a way that strengthens our partnership.</w:t>
            </w:r>
          </w:p>
        </w:tc>
        <w:tc>
          <w:tcPr>
            <w:tcW w:w="590" w:type="dxa"/>
            <w:vAlign w:val="center"/>
            <w:hideMark/>
          </w:tcPr>
          <w:p w14:paraId="18253F52" w14:textId="77777777" w:rsidR="00ED5419" w:rsidRDefault="0096380D">
            <w:pPr>
              <w:spacing w:after="0" w:line="240" w:lineRule="auto"/>
              <w:ind w:firstLineChars="100" w:firstLine="240"/>
              <w:rPr>
                <w:rFonts w:ascii="Arial" w:eastAsia="Times New Roman" w:hAnsi="Arial" w:cs="Arial"/>
                <w:color w:val="1B1C1D"/>
                <w:sz w:val="24"/>
                <w:szCs w:val="24"/>
                <w:lang w:eastAsia="en-PH"/>
              </w:rPr>
            </w:pPr>
            <w:r>
              <w:rPr>
                <w:rFonts w:ascii="Arial" w:eastAsia="Times New Roman" w:hAnsi="Arial" w:cs="Arial"/>
                <w:color w:val="1B1C1D"/>
                <w:sz w:val="24"/>
                <w:szCs w:val="24"/>
                <w:lang w:eastAsia="en-PH"/>
              </w:rPr>
              <w:t> </w:t>
            </w:r>
          </w:p>
        </w:tc>
        <w:tc>
          <w:tcPr>
            <w:tcW w:w="663" w:type="dxa"/>
            <w:vAlign w:val="center"/>
            <w:hideMark/>
          </w:tcPr>
          <w:p w14:paraId="67FAEA27" w14:textId="77777777" w:rsidR="00ED5419" w:rsidRDefault="0096380D">
            <w:pPr>
              <w:spacing w:after="0" w:line="240" w:lineRule="auto"/>
              <w:ind w:firstLineChars="100" w:firstLine="240"/>
              <w:rPr>
                <w:rFonts w:ascii="Arial" w:eastAsia="Times New Roman" w:hAnsi="Arial" w:cs="Arial"/>
                <w:color w:val="1B1C1D"/>
                <w:sz w:val="24"/>
                <w:szCs w:val="24"/>
                <w:lang w:eastAsia="en-PH"/>
              </w:rPr>
            </w:pPr>
            <w:r>
              <w:rPr>
                <w:rFonts w:ascii="Arial" w:eastAsia="Times New Roman" w:hAnsi="Arial" w:cs="Arial"/>
                <w:color w:val="1B1C1D"/>
                <w:sz w:val="24"/>
                <w:szCs w:val="24"/>
                <w:lang w:eastAsia="en-PH"/>
              </w:rPr>
              <w:t> </w:t>
            </w:r>
          </w:p>
        </w:tc>
        <w:tc>
          <w:tcPr>
            <w:tcW w:w="590" w:type="dxa"/>
            <w:vAlign w:val="center"/>
            <w:hideMark/>
          </w:tcPr>
          <w:p w14:paraId="1FF5D14E" w14:textId="77777777" w:rsidR="00ED5419" w:rsidRDefault="0096380D">
            <w:pPr>
              <w:spacing w:after="0" w:line="240" w:lineRule="auto"/>
              <w:ind w:firstLineChars="100" w:firstLine="240"/>
              <w:rPr>
                <w:rFonts w:ascii="Arial" w:eastAsia="Times New Roman" w:hAnsi="Arial" w:cs="Arial"/>
                <w:color w:val="1B1C1D"/>
                <w:sz w:val="24"/>
                <w:szCs w:val="24"/>
                <w:lang w:eastAsia="en-PH"/>
              </w:rPr>
            </w:pPr>
            <w:r>
              <w:rPr>
                <w:rFonts w:ascii="Arial" w:eastAsia="Times New Roman" w:hAnsi="Arial" w:cs="Arial"/>
                <w:color w:val="1B1C1D"/>
                <w:sz w:val="24"/>
                <w:szCs w:val="24"/>
                <w:lang w:eastAsia="en-PH"/>
              </w:rPr>
              <w:t> </w:t>
            </w:r>
          </w:p>
        </w:tc>
        <w:tc>
          <w:tcPr>
            <w:tcW w:w="590" w:type="dxa"/>
            <w:vAlign w:val="center"/>
            <w:hideMark/>
          </w:tcPr>
          <w:p w14:paraId="346B6FD5" w14:textId="77777777" w:rsidR="00ED5419" w:rsidRDefault="0096380D">
            <w:pPr>
              <w:spacing w:after="0" w:line="240" w:lineRule="auto"/>
              <w:ind w:firstLineChars="100" w:firstLine="240"/>
              <w:rPr>
                <w:rFonts w:ascii="Arial" w:eastAsia="Times New Roman" w:hAnsi="Arial" w:cs="Arial"/>
                <w:color w:val="1B1C1D"/>
                <w:sz w:val="24"/>
                <w:szCs w:val="24"/>
                <w:lang w:eastAsia="en-PH"/>
              </w:rPr>
            </w:pPr>
            <w:r>
              <w:rPr>
                <w:rFonts w:ascii="Arial" w:eastAsia="Times New Roman" w:hAnsi="Arial" w:cs="Arial"/>
                <w:color w:val="1B1C1D"/>
                <w:sz w:val="24"/>
                <w:szCs w:val="24"/>
                <w:lang w:eastAsia="en-PH"/>
              </w:rPr>
              <w:t> </w:t>
            </w:r>
          </w:p>
        </w:tc>
        <w:tc>
          <w:tcPr>
            <w:tcW w:w="708" w:type="dxa"/>
            <w:vAlign w:val="center"/>
            <w:hideMark/>
          </w:tcPr>
          <w:p w14:paraId="18AE17B2" w14:textId="77777777" w:rsidR="00ED5419" w:rsidRDefault="0096380D">
            <w:pPr>
              <w:spacing w:after="0" w:line="240" w:lineRule="auto"/>
              <w:ind w:firstLineChars="100" w:firstLine="240"/>
              <w:rPr>
                <w:rFonts w:ascii="Arial" w:eastAsia="Times New Roman" w:hAnsi="Arial" w:cs="Arial"/>
                <w:color w:val="1B1C1D"/>
                <w:sz w:val="24"/>
                <w:szCs w:val="24"/>
                <w:lang w:eastAsia="en-PH"/>
              </w:rPr>
            </w:pPr>
            <w:r>
              <w:rPr>
                <w:rFonts w:ascii="Arial" w:eastAsia="Times New Roman" w:hAnsi="Arial" w:cs="Arial"/>
                <w:color w:val="1B1C1D"/>
                <w:sz w:val="24"/>
                <w:szCs w:val="24"/>
                <w:lang w:eastAsia="en-PH"/>
              </w:rPr>
              <w:t> </w:t>
            </w:r>
          </w:p>
        </w:tc>
      </w:tr>
    </w:tbl>
    <w:p w14:paraId="6442039B" w14:textId="77777777" w:rsidR="00ED5419" w:rsidRDefault="00ED5419">
      <w:pPr>
        <w:spacing w:after="120" w:line="240" w:lineRule="auto"/>
        <w:rPr>
          <w:rFonts w:ascii="Arial" w:eastAsia="Times New Roman" w:hAnsi="Arial" w:cs="Arial"/>
          <w:color w:val="1B1C1D"/>
          <w:sz w:val="24"/>
          <w:szCs w:val="24"/>
          <w:lang w:eastAsia="en-PH"/>
        </w:rPr>
      </w:pPr>
    </w:p>
    <w:p w14:paraId="53914346" w14:textId="77777777" w:rsidR="00ED5419" w:rsidRDefault="00ED5419">
      <w:pPr>
        <w:spacing w:after="120" w:line="240" w:lineRule="auto"/>
        <w:rPr>
          <w:rFonts w:ascii="Arial" w:eastAsia="Times New Roman" w:hAnsi="Arial" w:cs="Arial"/>
          <w:color w:val="1B1C1D"/>
          <w:sz w:val="24"/>
          <w:szCs w:val="24"/>
          <w:lang w:eastAsia="en-PH"/>
        </w:rPr>
      </w:pPr>
    </w:p>
    <w:p w14:paraId="06CEB8D6" w14:textId="77777777" w:rsidR="00ED5419" w:rsidRDefault="0096380D">
      <w:pPr>
        <w:pStyle w:val="NormalWeb"/>
        <w:tabs>
          <w:tab w:val="left" w:pos="1660"/>
        </w:tabs>
        <w:spacing w:after="120" w:afterAutospacing="0"/>
        <w:ind w:left="720"/>
        <w:rPr>
          <w:rFonts w:ascii="Arial" w:hAnsi="Arial" w:cs="Arial"/>
          <w:b/>
          <w:bCs/>
          <w:color w:val="1B1C1D"/>
        </w:rPr>
      </w:pPr>
      <w:r>
        <w:rPr>
          <w:rFonts w:ascii="Arial" w:hAnsi="Arial" w:cs="Arial"/>
          <w:color w:val="1B1C1D"/>
        </w:rPr>
        <w:t>IV</w:t>
      </w:r>
      <w:r>
        <w:rPr>
          <w:rFonts w:ascii="Arial" w:hAnsi="Arial" w:cs="Arial"/>
          <w:color w:val="1B1C1D"/>
        </w:rPr>
        <w:tab/>
      </w:r>
      <w:r>
        <w:rPr>
          <w:rFonts w:ascii="Arial" w:hAnsi="Arial" w:cs="Arial"/>
          <w:b/>
          <w:bCs/>
          <w:color w:val="1B1C1D"/>
        </w:rPr>
        <w:t>CHALLENGES ENCOUNTERED BY CO-TEACHERS IN BUILDING TRUST AND MAINTAINING EFFECTIVE COMMUNICATION</w:t>
      </w:r>
    </w:p>
    <w:p w14:paraId="4395AC81" w14:textId="77777777" w:rsidR="00ED5419" w:rsidRDefault="0096380D">
      <w:pPr>
        <w:pStyle w:val="NormalWeb"/>
        <w:numPr>
          <w:ilvl w:val="0"/>
          <w:numId w:val="12"/>
        </w:numPr>
        <w:spacing w:after="120" w:afterAutospacing="0"/>
        <w:rPr>
          <w:rFonts w:ascii="Arial" w:hAnsi="Arial" w:cs="Arial"/>
          <w:color w:val="1B1C1D"/>
        </w:rPr>
      </w:pPr>
      <w:r>
        <w:rPr>
          <w:rFonts w:ascii="Arial" w:hAnsi="Arial" w:cs="Arial"/>
          <w:color w:val="1B1C1D"/>
        </w:rPr>
        <w:t xml:space="preserve"> Can you describe a specific situation where you and your co-teacher faced a challenge in building trust or communicating effectively? What was the outcome, and what did you learn from that experience?</w:t>
      </w:r>
    </w:p>
    <w:p w14:paraId="6007A4A2" w14:textId="77777777" w:rsidR="00ED5419" w:rsidRDefault="0096380D">
      <w:pPr>
        <w:pStyle w:val="NormalWeb"/>
        <w:spacing w:after="120" w:afterAutospacing="0"/>
        <w:ind w:left="720"/>
        <w:rPr>
          <w:rFonts w:ascii="Arial" w:hAnsi="Arial" w:cs="Arial"/>
          <w:color w:val="1B1C1D"/>
        </w:rPr>
      </w:pPr>
      <w:proofErr w:type="gramStart"/>
      <w:r>
        <w:rPr>
          <w:rFonts w:ascii="Arial" w:hAnsi="Arial" w:cs="Arial"/>
          <w:color w:val="1B1C1D"/>
        </w:rPr>
        <w:t>Answer:_</w:t>
      </w:r>
      <w:proofErr w:type="gramEnd"/>
      <w:r>
        <w:rPr>
          <w:rFonts w:ascii="Arial" w:hAnsi="Arial" w:cs="Arial"/>
          <w:color w:val="1B1C1D"/>
        </w:rPr>
        <w:t>______________________________________________________________________________________________________________ ________________________________________________________________________________________________________________________________________________________________________________.</w:t>
      </w:r>
    </w:p>
    <w:p w14:paraId="2043B78A" w14:textId="77777777" w:rsidR="00ED5419" w:rsidRDefault="00ED5419">
      <w:pPr>
        <w:pStyle w:val="NormalWeb"/>
        <w:spacing w:after="120" w:afterAutospacing="0"/>
        <w:ind w:left="720"/>
        <w:rPr>
          <w:rFonts w:ascii="Arial" w:hAnsi="Arial" w:cs="Arial"/>
          <w:color w:val="1B1C1D"/>
        </w:rPr>
      </w:pPr>
    </w:p>
    <w:p w14:paraId="60E4F70E" w14:textId="77777777" w:rsidR="00ED5419" w:rsidRDefault="0096380D">
      <w:pPr>
        <w:pStyle w:val="NormalWeb"/>
        <w:numPr>
          <w:ilvl w:val="0"/>
          <w:numId w:val="12"/>
        </w:numPr>
        <w:spacing w:after="120" w:afterAutospacing="0"/>
        <w:rPr>
          <w:rFonts w:ascii="Arial" w:hAnsi="Arial" w:cs="Arial"/>
          <w:color w:val="1B1C1D"/>
        </w:rPr>
      </w:pPr>
      <w:r>
        <w:rPr>
          <w:rFonts w:ascii="Arial" w:hAnsi="Arial" w:cs="Arial"/>
          <w:color w:val="1B1C1D"/>
        </w:rPr>
        <w:t>In what ways has the school administration or leadership either supported or hindered your ability to build a trusting and communicative co-teaching relationship?</w:t>
      </w:r>
    </w:p>
    <w:p w14:paraId="4AE6D0B1" w14:textId="77777777" w:rsidR="00ED5419" w:rsidRDefault="0096380D">
      <w:pPr>
        <w:pStyle w:val="NormalWeb"/>
        <w:spacing w:after="120" w:afterAutospacing="0"/>
        <w:ind w:left="720"/>
        <w:rPr>
          <w:rFonts w:ascii="Arial" w:hAnsi="Arial" w:cs="Arial"/>
          <w:color w:val="1B1C1D"/>
        </w:rPr>
      </w:pPr>
      <w:proofErr w:type="gramStart"/>
      <w:r>
        <w:rPr>
          <w:rFonts w:ascii="Arial" w:hAnsi="Arial" w:cs="Arial"/>
          <w:color w:val="1B1C1D"/>
        </w:rPr>
        <w:t>Answer:_</w:t>
      </w:r>
      <w:proofErr w:type="gramEnd"/>
      <w:r>
        <w:rPr>
          <w:rFonts w:ascii="Arial" w:hAnsi="Arial" w:cs="Arial"/>
          <w:color w:val="1B1C1D"/>
        </w:rPr>
        <w:t>___________________________________________________ ___________________________________________________________ ________________________________________________________________________________________________________________________________________________________________________________.</w:t>
      </w:r>
    </w:p>
    <w:p w14:paraId="13E0F2C4" w14:textId="77777777" w:rsidR="00ED5419" w:rsidRDefault="00ED5419">
      <w:pPr>
        <w:pStyle w:val="NormalWeb"/>
        <w:spacing w:after="120" w:afterAutospacing="0"/>
        <w:ind w:left="720"/>
        <w:rPr>
          <w:rFonts w:ascii="Arial" w:hAnsi="Arial" w:cs="Arial"/>
          <w:color w:val="1B1C1D"/>
        </w:rPr>
      </w:pPr>
    </w:p>
    <w:p w14:paraId="37CE0239" w14:textId="77777777" w:rsidR="00ED5419" w:rsidRDefault="0096380D">
      <w:pPr>
        <w:pStyle w:val="NormalWeb"/>
        <w:numPr>
          <w:ilvl w:val="0"/>
          <w:numId w:val="12"/>
        </w:numPr>
        <w:spacing w:after="120" w:afterAutospacing="0"/>
        <w:rPr>
          <w:rFonts w:ascii="Arial" w:hAnsi="Arial" w:cs="Arial"/>
          <w:color w:val="1B1C1D"/>
        </w:rPr>
      </w:pPr>
      <w:r>
        <w:rPr>
          <w:rFonts w:ascii="Arial" w:hAnsi="Arial" w:cs="Arial"/>
          <w:color w:val="1B1C1D"/>
        </w:rPr>
        <w:t>What do you believe are the most significant barriers to open communication and trust between co-teachers, and what strategies do you think could help overcome these challenges?</w:t>
      </w:r>
    </w:p>
    <w:p w14:paraId="7538274F" w14:textId="77777777" w:rsidR="00ED5419" w:rsidRDefault="0096380D">
      <w:pPr>
        <w:pStyle w:val="NormalWeb"/>
        <w:spacing w:after="120" w:afterAutospacing="0"/>
        <w:ind w:left="720"/>
        <w:rPr>
          <w:rFonts w:ascii="Arial" w:hAnsi="Arial" w:cs="Arial"/>
          <w:color w:val="1B1C1D"/>
        </w:rPr>
      </w:pPr>
      <w:proofErr w:type="gramStart"/>
      <w:r>
        <w:rPr>
          <w:rFonts w:ascii="Arial" w:hAnsi="Arial" w:cs="Arial"/>
          <w:color w:val="1B1C1D"/>
        </w:rPr>
        <w:t>Answer:_</w:t>
      </w:r>
      <w:proofErr w:type="gramEnd"/>
      <w:r>
        <w:rPr>
          <w:rFonts w:ascii="Arial" w:hAnsi="Arial" w:cs="Arial"/>
          <w:color w:val="1B1C1D"/>
        </w:rPr>
        <w:t>___________________________________________________ ___________________________________________________________ ________________________________________________________________________________________________________________________________________________________________________________.</w:t>
      </w:r>
    </w:p>
    <w:p w14:paraId="06490367" w14:textId="77777777" w:rsidR="00ED5419" w:rsidRDefault="0096380D">
      <w:pPr>
        <w:pStyle w:val="NormalWeb"/>
        <w:spacing w:before="0" w:beforeAutospacing="0" w:after="0" w:afterAutospacing="0"/>
        <w:ind w:left="720"/>
        <w:jc w:val="center"/>
        <w:rPr>
          <w:rFonts w:ascii="Arial" w:hAnsi="Arial" w:cs="Arial"/>
          <w:b/>
          <w:bCs/>
        </w:rPr>
      </w:pPr>
      <w:r>
        <w:rPr>
          <w:rFonts w:ascii="Arial" w:hAnsi="Arial" w:cs="Arial"/>
          <w:b/>
          <w:bCs/>
        </w:rPr>
        <w:lastRenderedPageBreak/>
        <w:t>APPENDIX D</w:t>
      </w:r>
    </w:p>
    <w:p w14:paraId="3A144A14" w14:textId="77777777" w:rsidR="00ED5419" w:rsidRDefault="0096380D">
      <w:pPr>
        <w:pStyle w:val="NormalWeb"/>
        <w:spacing w:before="0" w:beforeAutospacing="0" w:after="0" w:afterAutospacing="0"/>
        <w:ind w:left="720"/>
        <w:jc w:val="center"/>
        <w:rPr>
          <w:rFonts w:ascii="Arial" w:hAnsi="Arial" w:cs="Arial"/>
          <w:b/>
          <w:bCs/>
        </w:rPr>
      </w:pPr>
      <w:r>
        <w:rPr>
          <w:rFonts w:ascii="Arial" w:hAnsi="Arial" w:cs="Arial"/>
          <w:b/>
          <w:bCs/>
        </w:rPr>
        <w:t>SAMPLE ACCOMPLISHED QUESTIONNAIRE</w:t>
      </w:r>
    </w:p>
    <w:p w14:paraId="376ABBEE" w14:textId="77777777" w:rsidR="00ED5419" w:rsidRDefault="0096380D">
      <w:pPr>
        <w:spacing w:after="0" w:line="480" w:lineRule="auto"/>
        <w:ind w:left="360"/>
        <w:jc w:val="both"/>
        <w:rPr>
          <w:rFonts w:ascii="Arial" w:eastAsia="Times New Roman" w:hAnsi="Arial" w:cs="Arial"/>
          <w:sz w:val="24"/>
          <w:szCs w:val="24"/>
          <w:lang w:eastAsia="en-PH"/>
        </w:rPr>
      </w:pPr>
      <w:r>
        <w:rPr>
          <w:noProof/>
        </w:rPr>
        <w:drawing>
          <wp:inline distT="0" distB="0" distL="0" distR="0" wp14:anchorId="0A1017EB" wp14:editId="2672360A">
            <wp:extent cx="5035714" cy="7200000"/>
            <wp:effectExtent l="0" t="0" r="0" b="1270"/>
            <wp:docPr id="1058" name="Picture 3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 name="Picture 34"/>
                    <pic:cNvPicPr/>
                  </pic:nvPicPr>
                  <pic:blipFill>
                    <a:blip r:embed="rId91" cstate="print"/>
                    <a:srcRect l="35648" t="14816" r="37153" b="16050"/>
                    <a:stretch/>
                  </pic:blipFill>
                  <pic:spPr>
                    <a:xfrm>
                      <a:off x="0" y="0"/>
                      <a:ext cx="5035714" cy="7200000"/>
                    </a:xfrm>
                    <a:prstGeom prst="rect">
                      <a:avLst/>
                    </a:prstGeom>
                    <a:ln>
                      <a:noFill/>
                    </a:ln>
                  </pic:spPr>
                </pic:pic>
              </a:graphicData>
            </a:graphic>
          </wp:inline>
        </w:drawing>
      </w:r>
    </w:p>
    <w:p w14:paraId="14B86B10" w14:textId="77777777" w:rsidR="00ED5419" w:rsidRDefault="00ED5419">
      <w:pPr>
        <w:spacing w:after="0" w:line="480" w:lineRule="auto"/>
        <w:ind w:left="360"/>
        <w:jc w:val="both"/>
        <w:rPr>
          <w:rFonts w:ascii="Arial" w:eastAsia="Times New Roman" w:hAnsi="Arial" w:cs="Arial"/>
          <w:sz w:val="24"/>
          <w:szCs w:val="24"/>
          <w:lang w:eastAsia="en-PH"/>
        </w:rPr>
      </w:pPr>
    </w:p>
    <w:p w14:paraId="01EFF0E0" w14:textId="77777777" w:rsidR="00ED5419" w:rsidRDefault="0096380D">
      <w:pPr>
        <w:spacing w:after="0" w:line="480" w:lineRule="auto"/>
        <w:jc w:val="both"/>
        <w:rPr>
          <w:rFonts w:ascii="Arial" w:eastAsia="Times New Roman" w:hAnsi="Arial" w:cs="Arial"/>
          <w:sz w:val="24"/>
          <w:szCs w:val="24"/>
          <w:lang w:eastAsia="en-PH"/>
        </w:rPr>
      </w:pPr>
      <w:r>
        <w:rPr>
          <w:noProof/>
        </w:rPr>
        <w:lastRenderedPageBreak/>
        <w:drawing>
          <wp:inline distT="0" distB="0" distL="0" distR="0" wp14:anchorId="068FE2CC" wp14:editId="58FC5252">
            <wp:extent cx="5050435" cy="7200000"/>
            <wp:effectExtent l="0" t="0" r="0" b="1270"/>
            <wp:docPr id="1059" name="Picture 3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 name="Picture 35"/>
                    <pic:cNvPicPr/>
                  </pic:nvPicPr>
                  <pic:blipFill>
                    <a:blip r:embed="rId92" cstate="print"/>
                    <a:srcRect l="35416" t="13786" r="36574" b="15227"/>
                    <a:stretch/>
                  </pic:blipFill>
                  <pic:spPr>
                    <a:xfrm>
                      <a:off x="0" y="0"/>
                      <a:ext cx="5050435" cy="7200000"/>
                    </a:xfrm>
                    <a:prstGeom prst="rect">
                      <a:avLst/>
                    </a:prstGeom>
                    <a:ln>
                      <a:noFill/>
                    </a:ln>
                  </pic:spPr>
                </pic:pic>
              </a:graphicData>
            </a:graphic>
          </wp:inline>
        </w:drawing>
      </w:r>
    </w:p>
    <w:p w14:paraId="6CF86D5B" w14:textId="77777777" w:rsidR="00ED5419" w:rsidRDefault="00ED5419">
      <w:pPr>
        <w:spacing w:after="0" w:line="480" w:lineRule="auto"/>
        <w:jc w:val="both"/>
        <w:rPr>
          <w:rFonts w:ascii="Arial" w:eastAsia="Times New Roman" w:hAnsi="Arial" w:cs="Arial"/>
          <w:sz w:val="24"/>
          <w:szCs w:val="24"/>
          <w:lang w:eastAsia="en-PH"/>
        </w:rPr>
      </w:pPr>
    </w:p>
    <w:p w14:paraId="11882DCE" w14:textId="77777777" w:rsidR="00ED5419" w:rsidRDefault="00ED5419">
      <w:pPr>
        <w:spacing w:after="0" w:line="480" w:lineRule="auto"/>
        <w:jc w:val="both"/>
        <w:rPr>
          <w:rFonts w:ascii="Arial" w:eastAsia="Times New Roman" w:hAnsi="Arial" w:cs="Arial"/>
          <w:sz w:val="24"/>
          <w:szCs w:val="24"/>
          <w:lang w:eastAsia="en-PH"/>
        </w:rPr>
      </w:pPr>
    </w:p>
    <w:p w14:paraId="3051F80D" w14:textId="77777777" w:rsidR="00ED5419" w:rsidRDefault="0096380D">
      <w:pPr>
        <w:spacing w:after="0" w:line="480" w:lineRule="auto"/>
        <w:jc w:val="both"/>
        <w:rPr>
          <w:rFonts w:ascii="Arial" w:eastAsia="Times New Roman" w:hAnsi="Arial" w:cs="Arial"/>
          <w:sz w:val="24"/>
          <w:szCs w:val="24"/>
          <w:lang w:eastAsia="en-PH"/>
        </w:rPr>
      </w:pPr>
      <w:r>
        <w:rPr>
          <w:noProof/>
        </w:rPr>
        <w:lastRenderedPageBreak/>
        <w:drawing>
          <wp:inline distT="0" distB="0" distL="0" distR="0" wp14:anchorId="62EF060E" wp14:editId="06C82101">
            <wp:extent cx="4922892" cy="7200000"/>
            <wp:effectExtent l="0" t="0" r="0" b="1270"/>
            <wp:docPr id="1060" name="Picture 3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 name="Picture 36"/>
                    <pic:cNvPicPr/>
                  </pic:nvPicPr>
                  <pic:blipFill>
                    <a:blip r:embed="rId93" cstate="print"/>
                    <a:srcRect l="36227" t="13580" r="37500" b="18107"/>
                    <a:stretch/>
                  </pic:blipFill>
                  <pic:spPr>
                    <a:xfrm>
                      <a:off x="0" y="0"/>
                      <a:ext cx="4922892" cy="7200000"/>
                    </a:xfrm>
                    <a:prstGeom prst="rect">
                      <a:avLst/>
                    </a:prstGeom>
                    <a:ln>
                      <a:noFill/>
                    </a:ln>
                  </pic:spPr>
                </pic:pic>
              </a:graphicData>
            </a:graphic>
          </wp:inline>
        </w:drawing>
      </w:r>
    </w:p>
    <w:p w14:paraId="53A5D7C0" w14:textId="77777777" w:rsidR="00ED5419" w:rsidRDefault="00ED5419">
      <w:pPr>
        <w:spacing w:after="0" w:line="240" w:lineRule="auto"/>
        <w:jc w:val="center"/>
        <w:rPr>
          <w:rFonts w:ascii="Arial" w:hAnsi="Arial" w:cs="Arial"/>
          <w:b/>
          <w:sz w:val="24"/>
          <w:szCs w:val="24"/>
        </w:rPr>
      </w:pPr>
    </w:p>
    <w:p w14:paraId="1C52B01A" w14:textId="77777777" w:rsidR="00ED5419" w:rsidRDefault="00ED5419">
      <w:pPr>
        <w:spacing w:after="0" w:line="240" w:lineRule="auto"/>
        <w:jc w:val="center"/>
        <w:rPr>
          <w:rFonts w:ascii="Arial" w:hAnsi="Arial" w:cs="Arial"/>
          <w:b/>
          <w:sz w:val="24"/>
          <w:szCs w:val="24"/>
        </w:rPr>
      </w:pPr>
    </w:p>
    <w:p w14:paraId="2B3A96A2" w14:textId="77777777" w:rsidR="00ED5419" w:rsidRDefault="00ED5419">
      <w:pPr>
        <w:spacing w:after="0" w:line="240" w:lineRule="auto"/>
        <w:jc w:val="center"/>
        <w:rPr>
          <w:rFonts w:ascii="Arial" w:hAnsi="Arial" w:cs="Arial"/>
          <w:b/>
          <w:sz w:val="24"/>
          <w:szCs w:val="24"/>
        </w:rPr>
      </w:pPr>
    </w:p>
    <w:p w14:paraId="01B19FBE" w14:textId="77777777" w:rsidR="00ED5419" w:rsidRDefault="00ED5419">
      <w:pPr>
        <w:spacing w:after="0" w:line="240" w:lineRule="auto"/>
        <w:jc w:val="center"/>
        <w:rPr>
          <w:rFonts w:ascii="Arial" w:hAnsi="Arial" w:cs="Arial"/>
          <w:b/>
          <w:sz w:val="24"/>
          <w:szCs w:val="24"/>
        </w:rPr>
      </w:pPr>
    </w:p>
    <w:p w14:paraId="1649FC2A" w14:textId="77777777" w:rsidR="00ED5419" w:rsidRDefault="0096380D">
      <w:pPr>
        <w:spacing w:after="0" w:line="240" w:lineRule="auto"/>
        <w:jc w:val="center"/>
        <w:rPr>
          <w:rFonts w:ascii="Arial" w:hAnsi="Arial" w:cs="Arial"/>
          <w:b/>
          <w:sz w:val="24"/>
          <w:szCs w:val="24"/>
        </w:rPr>
      </w:pPr>
      <w:r>
        <w:rPr>
          <w:noProof/>
        </w:rPr>
        <w:lastRenderedPageBreak/>
        <w:drawing>
          <wp:inline distT="0" distB="0" distL="0" distR="0" wp14:anchorId="46A6D5A4" wp14:editId="095EC9DA">
            <wp:extent cx="5136716" cy="7200000"/>
            <wp:effectExtent l="0" t="0" r="6985" b="1270"/>
            <wp:docPr id="1061" name="Picture 3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 name="Picture 37"/>
                    <pic:cNvPicPr/>
                  </pic:nvPicPr>
                  <pic:blipFill>
                    <a:blip r:embed="rId94" cstate="print"/>
                    <a:srcRect l="34954" t="15432" r="37384" b="15638"/>
                    <a:stretch/>
                  </pic:blipFill>
                  <pic:spPr>
                    <a:xfrm>
                      <a:off x="0" y="0"/>
                      <a:ext cx="5136716" cy="7200000"/>
                    </a:xfrm>
                    <a:prstGeom prst="rect">
                      <a:avLst/>
                    </a:prstGeom>
                    <a:ln>
                      <a:noFill/>
                    </a:ln>
                  </pic:spPr>
                </pic:pic>
              </a:graphicData>
            </a:graphic>
          </wp:inline>
        </w:drawing>
      </w:r>
    </w:p>
    <w:p w14:paraId="2F5B9D52" w14:textId="77777777" w:rsidR="00ED5419" w:rsidRDefault="00ED5419">
      <w:pPr>
        <w:spacing w:after="0" w:line="240" w:lineRule="auto"/>
        <w:jc w:val="center"/>
        <w:rPr>
          <w:rFonts w:ascii="Arial" w:hAnsi="Arial" w:cs="Arial"/>
          <w:b/>
          <w:sz w:val="24"/>
          <w:szCs w:val="24"/>
        </w:rPr>
      </w:pPr>
    </w:p>
    <w:p w14:paraId="68AF16E6" w14:textId="77777777" w:rsidR="00ED5419" w:rsidRDefault="00ED5419">
      <w:pPr>
        <w:spacing w:after="0" w:line="240" w:lineRule="auto"/>
        <w:jc w:val="center"/>
        <w:rPr>
          <w:rFonts w:ascii="Arial" w:hAnsi="Arial" w:cs="Arial"/>
          <w:b/>
          <w:sz w:val="24"/>
          <w:szCs w:val="24"/>
        </w:rPr>
      </w:pPr>
    </w:p>
    <w:p w14:paraId="200E53AB" w14:textId="77777777" w:rsidR="00ED5419" w:rsidRDefault="00ED5419">
      <w:pPr>
        <w:spacing w:after="0" w:line="240" w:lineRule="auto"/>
        <w:jc w:val="center"/>
        <w:rPr>
          <w:rFonts w:ascii="Arial" w:hAnsi="Arial" w:cs="Arial"/>
          <w:b/>
          <w:sz w:val="24"/>
          <w:szCs w:val="24"/>
        </w:rPr>
      </w:pPr>
    </w:p>
    <w:p w14:paraId="60AC7FFD" w14:textId="77777777" w:rsidR="00ED5419" w:rsidRDefault="00ED5419">
      <w:pPr>
        <w:spacing w:after="0" w:line="240" w:lineRule="auto"/>
        <w:jc w:val="center"/>
        <w:rPr>
          <w:rFonts w:ascii="Arial" w:hAnsi="Arial" w:cs="Arial"/>
          <w:b/>
          <w:sz w:val="24"/>
          <w:szCs w:val="24"/>
        </w:rPr>
      </w:pPr>
    </w:p>
    <w:p w14:paraId="54B707F1" w14:textId="77777777" w:rsidR="00ED5419" w:rsidRDefault="00ED5419">
      <w:pPr>
        <w:spacing w:after="0" w:line="240" w:lineRule="auto"/>
        <w:jc w:val="center"/>
        <w:rPr>
          <w:rFonts w:ascii="Arial" w:hAnsi="Arial" w:cs="Arial"/>
          <w:b/>
          <w:sz w:val="24"/>
          <w:szCs w:val="24"/>
        </w:rPr>
      </w:pPr>
    </w:p>
    <w:p w14:paraId="0CB88C22" w14:textId="77777777" w:rsidR="00ED5419" w:rsidRDefault="0096380D">
      <w:pPr>
        <w:spacing w:after="0" w:line="240" w:lineRule="auto"/>
        <w:jc w:val="center"/>
        <w:rPr>
          <w:rFonts w:ascii="Arial" w:hAnsi="Arial" w:cs="Arial"/>
          <w:b/>
          <w:sz w:val="24"/>
          <w:szCs w:val="24"/>
        </w:rPr>
      </w:pPr>
      <w:r>
        <w:rPr>
          <w:noProof/>
        </w:rPr>
        <w:lastRenderedPageBreak/>
        <w:drawing>
          <wp:inline distT="0" distB="0" distL="0" distR="0" wp14:anchorId="1472586F" wp14:editId="01B7628F">
            <wp:extent cx="4863158" cy="7200000"/>
            <wp:effectExtent l="0" t="0" r="0" b="1270"/>
            <wp:docPr id="1062" name="Picture 3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 name="Picture 38"/>
                    <pic:cNvPicPr/>
                  </pic:nvPicPr>
                  <pic:blipFill>
                    <a:blip r:embed="rId95" cstate="print"/>
                    <a:srcRect l="36111" t="14403" r="37153" b="15227"/>
                    <a:stretch/>
                  </pic:blipFill>
                  <pic:spPr>
                    <a:xfrm>
                      <a:off x="0" y="0"/>
                      <a:ext cx="4863158" cy="7200000"/>
                    </a:xfrm>
                    <a:prstGeom prst="rect">
                      <a:avLst/>
                    </a:prstGeom>
                    <a:ln>
                      <a:noFill/>
                    </a:ln>
                  </pic:spPr>
                </pic:pic>
              </a:graphicData>
            </a:graphic>
          </wp:inline>
        </w:drawing>
      </w:r>
    </w:p>
    <w:p w14:paraId="1EE4B731" w14:textId="77777777" w:rsidR="00ED5419" w:rsidRDefault="00ED5419">
      <w:pPr>
        <w:spacing w:after="0" w:line="240" w:lineRule="auto"/>
        <w:jc w:val="center"/>
        <w:rPr>
          <w:rFonts w:ascii="Arial" w:hAnsi="Arial" w:cs="Arial"/>
          <w:b/>
          <w:sz w:val="24"/>
          <w:szCs w:val="24"/>
        </w:rPr>
      </w:pPr>
    </w:p>
    <w:p w14:paraId="4754872D" w14:textId="77777777" w:rsidR="00ED5419" w:rsidRDefault="00ED5419">
      <w:pPr>
        <w:spacing w:after="0" w:line="240" w:lineRule="auto"/>
        <w:jc w:val="center"/>
        <w:rPr>
          <w:rFonts w:ascii="Arial" w:hAnsi="Arial" w:cs="Arial"/>
          <w:b/>
          <w:sz w:val="24"/>
          <w:szCs w:val="24"/>
        </w:rPr>
      </w:pPr>
    </w:p>
    <w:p w14:paraId="10D2A1EB" w14:textId="77777777" w:rsidR="00ED5419" w:rsidRDefault="00ED5419">
      <w:pPr>
        <w:spacing w:after="0" w:line="240" w:lineRule="auto"/>
        <w:jc w:val="center"/>
        <w:rPr>
          <w:rFonts w:ascii="Arial" w:hAnsi="Arial" w:cs="Arial"/>
          <w:b/>
          <w:sz w:val="24"/>
          <w:szCs w:val="24"/>
        </w:rPr>
      </w:pPr>
    </w:p>
    <w:p w14:paraId="7B9A5C4E" w14:textId="77777777" w:rsidR="00ED5419" w:rsidRDefault="00ED5419">
      <w:pPr>
        <w:spacing w:after="0" w:line="240" w:lineRule="auto"/>
        <w:jc w:val="center"/>
        <w:rPr>
          <w:rFonts w:ascii="Arial" w:hAnsi="Arial" w:cs="Arial"/>
          <w:b/>
          <w:sz w:val="24"/>
          <w:szCs w:val="24"/>
        </w:rPr>
      </w:pPr>
    </w:p>
    <w:p w14:paraId="6BD4156B" w14:textId="77777777" w:rsidR="00ED5419" w:rsidRDefault="00ED5419">
      <w:pPr>
        <w:spacing w:after="0" w:line="240" w:lineRule="auto"/>
        <w:jc w:val="center"/>
        <w:rPr>
          <w:rFonts w:ascii="Arial" w:hAnsi="Arial" w:cs="Arial"/>
          <w:b/>
          <w:sz w:val="24"/>
          <w:szCs w:val="24"/>
        </w:rPr>
      </w:pPr>
    </w:p>
    <w:p w14:paraId="42469817" w14:textId="77777777" w:rsidR="00ED5419" w:rsidRDefault="0096380D">
      <w:pPr>
        <w:spacing w:after="0" w:line="240" w:lineRule="auto"/>
        <w:jc w:val="center"/>
        <w:rPr>
          <w:rFonts w:ascii="Arial" w:hAnsi="Arial" w:cs="Arial"/>
          <w:b/>
          <w:sz w:val="24"/>
          <w:szCs w:val="24"/>
        </w:rPr>
      </w:pPr>
      <w:r>
        <w:rPr>
          <w:noProof/>
        </w:rPr>
        <w:lastRenderedPageBreak/>
        <w:drawing>
          <wp:inline distT="0" distB="0" distL="0" distR="0" wp14:anchorId="734CBF52" wp14:editId="62548F8C">
            <wp:extent cx="5271429" cy="7200000"/>
            <wp:effectExtent l="0" t="0" r="5715" b="1270"/>
            <wp:docPr id="1063" name="Picture 3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6" name="Picture 39"/>
                    <pic:cNvPicPr/>
                  </pic:nvPicPr>
                  <pic:blipFill>
                    <a:blip r:embed="rId96" cstate="print"/>
                    <a:srcRect l="34954" t="14816" r="36574" b="16050"/>
                    <a:stretch/>
                  </pic:blipFill>
                  <pic:spPr>
                    <a:xfrm>
                      <a:off x="0" y="0"/>
                      <a:ext cx="5271429" cy="7200000"/>
                    </a:xfrm>
                    <a:prstGeom prst="rect">
                      <a:avLst/>
                    </a:prstGeom>
                    <a:ln>
                      <a:noFill/>
                    </a:ln>
                  </pic:spPr>
                </pic:pic>
              </a:graphicData>
            </a:graphic>
          </wp:inline>
        </w:drawing>
      </w:r>
    </w:p>
    <w:p w14:paraId="29458BB0" w14:textId="77777777" w:rsidR="00ED5419" w:rsidRDefault="00ED5419">
      <w:pPr>
        <w:spacing w:after="0" w:line="240" w:lineRule="auto"/>
        <w:jc w:val="center"/>
        <w:rPr>
          <w:rFonts w:ascii="Arial" w:hAnsi="Arial" w:cs="Arial"/>
          <w:b/>
          <w:sz w:val="24"/>
          <w:szCs w:val="24"/>
        </w:rPr>
      </w:pPr>
    </w:p>
    <w:p w14:paraId="6C0CB6E7" w14:textId="77777777" w:rsidR="00ED5419" w:rsidRDefault="00ED5419">
      <w:pPr>
        <w:spacing w:after="0" w:line="240" w:lineRule="auto"/>
        <w:jc w:val="center"/>
        <w:rPr>
          <w:rFonts w:ascii="Arial" w:hAnsi="Arial" w:cs="Arial"/>
          <w:b/>
          <w:sz w:val="24"/>
          <w:szCs w:val="24"/>
        </w:rPr>
      </w:pPr>
    </w:p>
    <w:p w14:paraId="3ED19F33" w14:textId="77777777" w:rsidR="00ED5419" w:rsidRDefault="00ED5419">
      <w:pPr>
        <w:spacing w:after="0" w:line="240" w:lineRule="auto"/>
        <w:jc w:val="center"/>
        <w:rPr>
          <w:rFonts w:ascii="Arial" w:hAnsi="Arial" w:cs="Arial"/>
          <w:b/>
          <w:sz w:val="24"/>
          <w:szCs w:val="24"/>
        </w:rPr>
      </w:pPr>
    </w:p>
    <w:p w14:paraId="0AD534EF" w14:textId="77777777" w:rsidR="00ED5419" w:rsidRDefault="00ED5419">
      <w:pPr>
        <w:spacing w:after="0" w:line="240" w:lineRule="auto"/>
        <w:jc w:val="center"/>
        <w:rPr>
          <w:rFonts w:ascii="Arial" w:hAnsi="Arial" w:cs="Arial"/>
          <w:b/>
          <w:sz w:val="24"/>
          <w:szCs w:val="24"/>
        </w:rPr>
      </w:pPr>
    </w:p>
    <w:p w14:paraId="305C5A4A" w14:textId="77777777" w:rsidR="00ED5419" w:rsidRDefault="00ED5419">
      <w:pPr>
        <w:spacing w:after="0" w:line="240" w:lineRule="auto"/>
        <w:jc w:val="center"/>
        <w:rPr>
          <w:rFonts w:ascii="Arial" w:hAnsi="Arial" w:cs="Arial"/>
          <w:b/>
          <w:sz w:val="24"/>
          <w:szCs w:val="24"/>
        </w:rPr>
      </w:pPr>
    </w:p>
    <w:p w14:paraId="62009BD4" w14:textId="77777777" w:rsidR="00ED5419" w:rsidRDefault="00ED5419">
      <w:pPr>
        <w:spacing w:after="0" w:line="240" w:lineRule="auto"/>
        <w:jc w:val="center"/>
        <w:rPr>
          <w:rFonts w:ascii="Arial" w:hAnsi="Arial" w:cs="Arial"/>
          <w:b/>
          <w:sz w:val="24"/>
          <w:szCs w:val="24"/>
        </w:rPr>
        <w:sectPr w:rsidR="00ED5419">
          <w:pgSz w:w="12240" w:h="15840" w:code="1"/>
          <w:pgMar w:top="1440" w:right="1440" w:bottom="1440" w:left="2160" w:header="709" w:footer="709" w:gutter="0"/>
          <w:cols w:space="708"/>
          <w:docGrid w:linePitch="299"/>
        </w:sectPr>
      </w:pPr>
    </w:p>
    <w:p w14:paraId="4C66F0C7" w14:textId="77777777" w:rsidR="00ED5419" w:rsidRDefault="00ED5419">
      <w:pPr>
        <w:spacing w:after="0" w:line="240" w:lineRule="auto"/>
        <w:jc w:val="center"/>
        <w:rPr>
          <w:rFonts w:ascii="Arial" w:hAnsi="Arial" w:cs="Arial"/>
          <w:b/>
          <w:sz w:val="24"/>
          <w:szCs w:val="24"/>
        </w:rPr>
      </w:pPr>
    </w:p>
    <w:p w14:paraId="242FD730" w14:textId="77777777" w:rsidR="00ED5419" w:rsidRDefault="00ED5419">
      <w:pPr>
        <w:spacing w:after="0" w:line="240" w:lineRule="auto"/>
        <w:jc w:val="center"/>
        <w:rPr>
          <w:rFonts w:ascii="Arial" w:hAnsi="Arial" w:cs="Arial"/>
          <w:b/>
          <w:sz w:val="24"/>
          <w:szCs w:val="24"/>
        </w:rPr>
      </w:pPr>
    </w:p>
    <w:p w14:paraId="5A5F1E8F" w14:textId="77777777" w:rsidR="00ED5419" w:rsidRDefault="0096380D">
      <w:pPr>
        <w:spacing w:after="0" w:line="240" w:lineRule="auto"/>
        <w:jc w:val="center"/>
        <w:rPr>
          <w:rFonts w:ascii="Arial" w:hAnsi="Arial" w:cs="Arial"/>
          <w:b/>
          <w:sz w:val="24"/>
          <w:szCs w:val="24"/>
        </w:rPr>
      </w:pPr>
      <w:r>
        <w:rPr>
          <w:rFonts w:ascii="Arial" w:hAnsi="Arial" w:cs="Arial"/>
          <w:b/>
          <w:sz w:val="24"/>
          <w:szCs w:val="24"/>
        </w:rPr>
        <w:t>CURRICULUM VITAE</w:t>
      </w:r>
    </w:p>
    <w:p w14:paraId="0E2430CA" w14:textId="77777777" w:rsidR="00ED5419" w:rsidRDefault="0096380D">
      <w:pPr>
        <w:spacing w:after="0" w:line="240" w:lineRule="auto"/>
        <w:rPr>
          <w:rFonts w:ascii="Arial" w:hAnsi="Arial" w:cs="Arial"/>
          <w:b/>
          <w:sz w:val="24"/>
          <w:szCs w:val="24"/>
        </w:rPr>
      </w:pPr>
      <w:r>
        <w:rPr>
          <w:noProof/>
        </w:rPr>
        <w:drawing>
          <wp:anchor distT="0" distB="0" distL="0" distR="0" simplePos="0" relativeHeight="22" behindDoc="1" locked="0" layoutInCell="1" allowOverlap="1" wp14:anchorId="6113C7D9" wp14:editId="4EE6AF71">
            <wp:simplePos x="0" y="0"/>
            <wp:positionH relativeFrom="column">
              <wp:posOffset>1874358</wp:posOffset>
            </wp:positionH>
            <wp:positionV relativeFrom="paragraph">
              <wp:posOffset>100965</wp:posOffset>
            </wp:positionV>
            <wp:extent cx="1851984" cy="1693060"/>
            <wp:effectExtent l="133350" t="114300" r="148590" b="173990"/>
            <wp:wrapNone/>
            <wp:docPr id="1064" name="Picture 3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7" name="Picture 30"/>
                    <pic:cNvPicPr/>
                  </pic:nvPicPr>
                  <pic:blipFill>
                    <a:blip r:embed="rId97" cstate="print"/>
                    <a:srcRect/>
                    <a:stretch/>
                  </pic:blipFill>
                  <pic:spPr>
                    <a:xfrm>
                      <a:off x="0" y="0"/>
                      <a:ext cx="1851984" cy="1693060"/>
                    </a:xfrm>
                    <a:prstGeom prst="rect">
                      <a:avLst/>
                    </a:prstGeom>
                    <a:solidFill>
                      <a:srgbClr val="EDEDED"/>
                    </a:solidFill>
                    <a:ln w="88900" cap="sq" cmpd="sng">
                      <a:solidFill>
                        <a:srgbClr val="FFFFFF"/>
                      </a:solidFill>
                      <a:prstDash val="solid"/>
                      <a:miter/>
                      <a:headEnd/>
                      <a:tailEnd/>
                    </a:ln>
                    <a:effectLst>
                      <a:outerShdw blurRad="55000" dist="12700" dir="5400000" algn="tl" rotWithShape="0">
                        <a:srgbClr val="000000">
                          <a:alpha val="40000"/>
                        </a:srgbClr>
                      </a:outerShdw>
                    </a:effectLst>
                  </pic:spPr>
                </pic:pic>
              </a:graphicData>
            </a:graphic>
            <wp14:sizeRelH relativeFrom="margin">
              <wp14:pctWidth>0</wp14:pctWidth>
            </wp14:sizeRelH>
            <wp14:sizeRelV relativeFrom="margin">
              <wp14:pctHeight>0</wp14:pctHeight>
            </wp14:sizeRelV>
          </wp:anchor>
        </w:drawing>
      </w:r>
    </w:p>
    <w:p w14:paraId="1D706AE2" w14:textId="77777777" w:rsidR="00ED5419" w:rsidRDefault="00ED5419">
      <w:pPr>
        <w:spacing w:after="0" w:line="240" w:lineRule="auto"/>
        <w:rPr>
          <w:rFonts w:ascii="Arial" w:hAnsi="Arial" w:cs="Arial"/>
          <w:b/>
          <w:sz w:val="24"/>
          <w:szCs w:val="24"/>
        </w:rPr>
      </w:pPr>
    </w:p>
    <w:p w14:paraId="7CC12E19" w14:textId="77777777" w:rsidR="00ED5419" w:rsidRDefault="00ED5419">
      <w:pPr>
        <w:spacing w:after="0" w:line="240" w:lineRule="auto"/>
        <w:rPr>
          <w:rFonts w:ascii="Arial" w:hAnsi="Arial" w:cs="Arial"/>
          <w:b/>
          <w:sz w:val="24"/>
          <w:szCs w:val="24"/>
        </w:rPr>
      </w:pPr>
    </w:p>
    <w:p w14:paraId="1A1278A9" w14:textId="77777777" w:rsidR="00ED5419" w:rsidRDefault="00ED5419">
      <w:pPr>
        <w:spacing w:after="0" w:line="240" w:lineRule="auto"/>
        <w:rPr>
          <w:rFonts w:ascii="Arial" w:hAnsi="Arial" w:cs="Arial"/>
          <w:b/>
          <w:sz w:val="24"/>
          <w:szCs w:val="24"/>
        </w:rPr>
      </w:pPr>
    </w:p>
    <w:p w14:paraId="51AB9D5F" w14:textId="77777777" w:rsidR="00ED5419" w:rsidRDefault="00ED5419">
      <w:pPr>
        <w:spacing w:after="0" w:line="240" w:lineRule="auto"/>
        <w:rPr>
          <w:rFonts w:ascii="Arial" w:hAnsi="Arial" w:cs="Arial"/>
          <w:b/>
          <w:sz w:val="24"/>
          <w:szCs w:val="24"/>
        </w:rPr>
      </w:pPr>
    </w:p>
    <w:p w14:paraId="3FC12545" w14:textId="77777777" w:rsidR="00ED5419" w:rsidRDefault="00ED5419">
      <w:pPr>
        <w:spacing w:after="0" w:line="240" w:lineRule="auto"/>
        <w:rPr>
          <w:rFonts w:ascii="Arial" w:hAnsi="Arial" w:cs="Arial"/>
          <w:sz w:val="24"/>
          <w:szCs w:val="24"/>
        </w:rPr>
      </w:pPr>
    </w:p>
    <w:p w14:paraId="6FBFA726" w14:textId="77777777" w:rsidR="00ED5419" w:rsidRDefault="00ED5419">
      <w:pPr>
        <w:spacing w:after="0" w:line="240" w:lineRule="auto"/>
        <w:jc w:val="center"/>
        <w:rPr>
          <w:rFonts w:ascii="Arial" w:hAnsi="Arial" w:cs="Arial"/>
          <w:b/>
          <w:sz w:val="24"/>
          <w:szCs w:val="24"/>
        </w:rPr>
      </w:pPr>
    </w:p>
    <w:p w14:paraId="267C49E7" w14:textId="77777777" w:rsidR="00ED5419" w:rsidRDefault="00ED5419">
      <w:pPr>
        <w:spacing w:after="0" w:line="240" w:lineRule="auto"/>
        <w:jc w:val="center"/>
        <w:rPr>
          <w:rFonts w:ascii="Arial" w:hAnsi="Arial" w:cs="Arial"/>
          <w:b/>
          <w:sz w:val="24"/>
          <w:szCs w:val="24"/>
        </w:rPr>
      </w:pPr>
    </w:p>
    <w:p w14:paraId="092BE861" w14:textId="77777777" w:rsidR="00ED5419" w:rsidRDefault="00ED5419">
      <w:pPr>
        <w:spacing w:after="0" w:line="240" w:lineRule="auto"/>
        <w:jc w:val="center"/>
        <w:rPr>
          <w:rFonts w:ascii="Arial" w:hAnsi="Arial" w:cs="Arial"/>
          <w:b/>
          <w:sz w:val="24"/>
          <w:szCs w:val="24"/>
        </w:rPr>
      </w:pPr>
    </w:p>
    <w:p w14:paraId="747E9352" w14:textId="77777777" w:rsidR="00ED5419" w:rsidRDefault="00ED5419">
      <w:pPr>
        <w:spacing w:after="0" w:line="240" w:lineRule="auto"/>
        <w:jc w:val="center"/>
        <w:rPr>
          <w:rFonts w:ascii="Arial" w:hAnsi="Arial" w:cs="Arial"/>
          <w:b/>
          <w:sz w:val="24"/>
          <w:szCs w:val="24"/>
        </w:rPr>
      </w:pPr>
    </w:p>
    <w:p w14:paraId="36E6B8EF" w14:textId="77777777" w:rsidR="00ED5419" w:rsidRDefault="00ED5419">
      <w:pPr>
        <w:spacing w:after="0" w:line="240" w:lineRule="auto"/>
        <w:jc w:val="center"/>
        <w:rPr>
          <w:rFonts w:ascii="Arial" w:hAnsi="Arial" w:cs="Arial"/>
          <w:b/>
          <w:sz w:val="24"/>
          <w:szCs w:val="24"/>
        </w:rPr>
      </w:pPr>
    </w:p>
    <w:p w14:paraId="4C518450" w14:textId="77777777" w:rsidR="00ED5419" w:rsidRDefault="0096380D">
      <w:pPr>
        <w:spacing w:after="0" w:line="240" w:lineRule="auto"/>
        <w:jc w:val="center"/>
        <w:rPr>
          <w:rFonts w:ascii="Arial" w:hAnsi="Arial" w:cs="Arial"/>
          <w:b/>
          <w:sz w:val="24"/>
          <w:szCs w:val="24"/>
        </w:rPr>
      </w:pPr>
      <w:r>
        <w:rPr>
          <w:rFonts w:ascii="Arial" w:hAnsi="Arial" w:cs="Arial"/>
          <w:b/>
          <w:sz w:val="24"/>
          <w:szCs w:val="24"/>
        </w:rPr>
        <w:t>ROSELYN C. SIBALA</w:t>
      </w:r>
    </w:p>
    <w:p w14:paraId="6E4DC295" w14:textId="77777777" w:rsidR="00ED5419" w:rsidRDefault="0096380D">
      <w:pPr>
        <w:spacing w:after="0" w:line="240" w:lineRule="auto"/>
        <w:jc w:val="center"/>
        <w:rPr>
          <w:rFonts w:ascii="Arial" w:hAnsi="Arial" w:cs="Arial"/>
          <w:sz w:val="24"/>
          <w:szCs w:val="24"/>
        </w:rPr>
      </w:pPr>
      <w:r>
        <w:rPr>
          <w:rFonts w:ascii="Arial" w:hAnsi="Arial" w:cs="Arial"/>
          <w:sz w:val="24"/>
          <w:szCs w:val="24"/>
        </w:rPr>
        <w:t xml:space="preserve">San Rafael, </w:t>
      </w:r>
      <w:proofErr w:type="spellStart"/>
      <w:r>
        <w:rPr>
          <w:rFonts w:ascii="Arial" w:hAnsi="Arial" w:cs="Arial"/>
          <w:sz w:val="24"/>
          <w:szCs w:val="24"/>
        </w:rPr>
        <w:t>Barili</w:t>
      </w:r>
      <w:proofErr w:type="spellEnd"/>
      <w:r>
        <w:rPr>
          <w:rFonts w:ascii="Arial" w:hAnsi="Arial" w:cs="Arial"/>
          <w:sz w:val="24"/>
          <w:szCs w:val="24"/>
        </w:rPr>
        <w:t>, Cebu</w:t>
      </w:r>
    </w:p>
    <w:p w14:paraId="382EBFF2" w14:textId="77777777" w:rsidR="00ED5419" w:rsidRDefault="0096380D">
      <w:pPr>
        <w:spacing w:after="0" w:line="240" w:lineRule="auto"/>
        <w:jc w:val="center"/>
        <w:rPr>
          <w:rFonts w:ascii="Arial" w:hAnsi="Arial" w:cs="Arial"/>
          <w:sz w:val="24"/>
          <w:szCs w:val="24"/>
        </w:rPr>
      </w:pPr>
      <w:r>
        <w:rPr>
          <w:rFonts w:ascii="Arial" w:hAnsi="Arial" w:cs="Arial"/>
          <w:sz w:val="24"/>
          <w:szCs w:val="24"/>
        </w:rPr>
        <w:t>Mobile No.: 09393278452</w:t>
      </w:r>
    </w:p>
    <w:p w14:paraId="74867D74" w14:textId="77777777" w:rsidR="00ED5419" w:rsidRDefault="00ED5419">
      <w:pPr>
        <w:spacing w:after="0" w:line="240" w:lineRule="auto"/>
        <w:jc w:val="center"/>
        <w:rPr>
          <w:rFonts w:ascii="Arial" w:hAnsi="Arial" w:cs="Arial"/>
          <w:sz w:val="24"/>
          <w:szCs w:val="24"/>
        </w:rPr>
      </w:pPr>
    </w:p>
    <w:p w14:paraId="6687C379" w14:textId="77777777" w:rsidR="00ED5419" w:rsidRDefault="00ED5419">
      <w:pPr>
        <w:spacing w:after="0" w:line="240" w:lineRule="auto"/>
        <w:rPr>
          <w:rFonts w:ascii="Arial" w:hAnsi="Arial" w:cs="Arial"/>
          <w:sz w:val="24"/>
          <w:szCs w:val="24"/>
        </w:rPr>
      </w:pPr>
    </w:p>
    <w:p w14:paraId="0162EE60" w14:textId="77777777" w:rsidR="00ED5419" w:rsidRDefault="00ED5419">
      <w:pPr>
        <w:spacing w:after="0" w:line="240" w:lineRule="auto"/>
        <w:rPr>
          <w:rFonts w:ascii="Arial" w:hAnsi="Arial" w:cs="Arial"/>
          <w:sz w:val="24"/>
          <w:szCs w:val="24"/>
        </w:rPr>
      </w:pPr>
    </w:p>
    <w:p w14:paraId="4B5F7E30" w14:textId="77777777" w:rsidR="00ED5419" w:rsidRDefault="0096380D">
      <w:pPr>
        <w:spacing w:after="0" w:line="240" w:lineRule="auto"/>
        <w:rPr>
          <w:rFonts w:ascii="Arial" w:hAnsi="Arial" w:cs="Arial"/>
          <w:b/>
          <w:sz w:val="24"/>
          <w:szCs w:val="24"/>
        </w:rPr>
      </w:pPr>
      <w:r>
        <w:rPr>
          <w:rFonts w:ascii="Arial" w:hAnsi="Arial" w:cs="Arial"/>
          <w:b/>
          <w:sz w:val="24"/>
          <w:szCs w:val="24"/>
        </w:rPr>
        <w:t>PERSONAL DATA</w:t>
      </w:r>
    </w:p>
    <w:p w14:paraId="2978E2D0" w14:textId="77777777" w:rsidR="00ED5419" w:rsidRDefault="00ED5419">
      <w:pPr>
        <w:spacing w:after="0" w:line="240" w:lineRule="auto"/>
        <w:rPr>
          <w:rFonts w:ascii="Arial" w:hAnsi="Arial" w:cs="Arial"/>
          <w:sz w:val="24"/>
          <w:szCs w:val="24"/>
        </w:rPr>
      </w:pPr>
    </w:p>
    <w:p w14:paraId="1DA20FAB" w14:textId="77777777" w:rsidR="00ED5419" w:rsidRDefault="0096380D">
      <w:pPr>
        <w:spacing w:after="0" w:line="240" w:lineRule="auto"/>
        <w:rPr>
          <w:rFonts w:ascii="Arial" w:hAnsi="Arial" w:cs="Arial"/>
          <w:sz w:val="24"/>
          <w:szCs w:val="24"/>
        </w:rPr>
      </w:pPr>
      <w:r>
        <w:rPr>
          <w:rFonts w:ascii="Arial" w:hAnsi="Arial" w:cs="Arial"/>
          <w:sz w:val="24"/>
          <w:szCs w:val="24"/>
        </w:rPr>
        <w:t>AGE:                                              33 years old</w:t>
      </w:r>
    </w:p>
    <w:p w14:paraId="6D3FDF3F" w14:textId="77777777" w:rsidR="00ED5419" w:rsidRDefault="0096380D">
      <w:pPr>
        <w:spacing w:after="0" w:line="240" w:lineRule="auto"/>
        <w:rPr>
          <w:rFonts w:ascii="Arial" w:hAnsi="Arial" w:cs="Arial"/>
          <w:sz w:val="24"/>
          <w:szCs w:val="24"/>
        </w:rPr>
      </w:pPr>
      <w:r>
        <w:rPr>
          <w:rFonts w:ascii="Arial" w:hAnsi="Arial" w:cs="Arial"/>
          <w:sz w:val="24"/>
          <w:szCs w:val="24"/>
        </w:rPr>
        <w:t>BIRTHDATE:</w:t>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t>November 15, 1991</w:t>
      </w:r>
    </w:p>
    <w:p w14:paraId="466462B5" w14:textId="77777777" w:rsidR="00ED5419" w:rsidRDefault="0096380D">
      <w:pPr>
        <w:spacing w:after="0" w:line="240" w:lineRule="auto"/>
        <w:rPr>
          <w:rFonts w:ascii="Arial" w:hAnsi="Arial" w:cs="Arial"/>
          <w:sz w:val="24"/>
          <w:szCs w:val="24"/>
        </w:rPr>
      </w:pPr>
      <w:r>
        <w:rPr>
          <w:rFonts w:ascii="Arial" w:hAnsi="Arial" w:cs="Arial"/>
          <w:sz w:val="24"/>
          <w:szCs w:val="24"/>
        </w:rPr>
        <w:t>BIRTHPLACE:</w:t>
      </w:r>
      <w:r>
        <w:rPr>
          <w:rFonts w:ascii="Arial" w:hAnsi="Arial" w:cs="Arial"/>
          <w:sz w:val="24"/>
          <w:szCs w:val="24"/>
        </w:rPr>
        <w:tab/>
      </w:r>
      <w:r>
        <w:rPr>
          <w:rFonts w:ascii="Arial" w:hAnsi="Arial" w:cs="Arial"/>
          <w:sz w:val="24"/>
          <w:szCs w:val="24"/>
        </w:rPr>
        <w:tab/>
      </w:r>
      <w:r>
        <w:rPr>
          <w:rFonts w:ascii="Arial" w:hAnsi="Arial" w:cs="Arial"/>
          <w:sz w:val="24"/>
          <w:szCs w:val="24"/>
        </w:rPr>
        <w:tab/>
      </w:r>
      <w:proofErr w:type="spellStart"/>
      <w:r>
        <w:rPr>
          <w:rFonts w:ascii="Arial" w:hAnsi="Arial" w:cs="Arial"/>
          <w:sz w:val="24"/>
          <w:szCs w:val="24"/>
        </w:rPr>
        <w:t>Barili</w:t>
      </w:r>
      <w:proofErr w:type="spellEnd"/>
      <w:r>
        <w:rPr>
          <w:rFonts w:ascii="Arial" w:hAnsi="Arial" w:cs="Arial"/>
          <w:sz w:val="24"/>
          <w:szCs w:val="24"/>
        </w:rPr>
        <w:t>, Cebu</w:t>
      </w:r>
    </w:p>
    <w:p w14:paraId="142B861C" w14:textId="77777777" w:rsidR="00ED5419" w:rsidRDefault="0096380D">
      <w:pPr>
        <w:spacing w:after="0" w:line="240" w:lineRule="auto"/>
        <w:rPr>
          <w:rFonts w:ascii="Arial" w:hAnsi="Arial" w:cs="Arial"/>
          <w:sz w:val="24"/>
          <w:szCs w:val="24"/>
        </w:rPr>
      </w:pPr>
      <w:r>
        <w:rPr>
          <w:rFonts w:ascii="Arial" w:hAnsi="Arial" w:cs="Arial"/>
          <w:sz w:val="24"/>
          <w:szCs w:val="24"/>
        </w:rPr>
        <w:t>STATUS:</w:t>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t>Married</w:t>
      </w:r>
    </w:p>
    <w:p w14:paraId="64C4972B" w14:textId="77777777" w:rsidR="00ED5419" w:rsidRDefault="0096380D">
      <w:pPr>
        <w:spacing w:after="0" w:line="240" w:lineRule="auto"/>
        <w:rPr>
          <w:rFonts w:ascii="Arial" w:hAnsi="Arial" w:cs="Arial"/>
          <w:sz w:val="24"/>
          <w:szCs w:val="24"/>
        </w:rPr>
      </w:pPr>
      <w:r>
        <w:rPr>
          <w:rFonts w:ascii="Arial" w:hAnsi="Arial" w:cs="Arial"/>
          <w:sz w:val="24"/>
          <w:szCs w:val="24"/>
        </w:rPr>
        <w:t>CITIZENSHIP:</w:t>
      </w:r>
      <w:r>
        <w:rPr>
          <w:rFonts w:ascii="Arial" w:hAnsi="Arial" w:cs="Arial"/>
          <w:sz w:val="24"/>
          <w:szCs w:val="24"/>
        </w:rPr>
        <w:tab/>
      </w:r>
      <w:r>
        <w:rPr>
          <w:rFonts w:ascii="Arial" w:hAnsi="Arial" w:cs="Arial"/>
          <w:sz w:val="24"/>
          <w:szCs w:val="24"/>
        </w:rPr>
        <w:tab/>
      </w:r>
      <w:r>
        <w:rPr>
          <w:rFonts w:ascii="Arial" w:hAnsi="Arial" w:cs="Arial"/>
          <w:sz w:val="24"/>
          <w:szCs w:val="24"/>
        </w:rPr>
        <w:tab/>
        <w:t>Filipino</w:t>
      </w:r>
    </w:p>
    <w:p w14:paraId="64E832E5" w14:textId="77777777" w:rsidR="00ED5419" w:rsidRDefault="0096380D">
      <w:pPr>
        <w:spacing w:after="0" w:line="240" w:lineRule="auto"/>
        <w:rPr>
          <w:rFonts w:ascii="Arial" w:hAnsi="Arial" w:cs="Arial"/>
          <w:sz w:val="24"/>
          <w:szCs w:val="24"/>
        </w:rPr>
      </w:pPr>
      <w:r>
        <w:rPr>
          <w:rFonts w:ascii="Arial" w:hAnsi="Arial" w:cs="Arial"/>
          <w:sz w:val="24"/>
          <w:szCs w:val="24"/>
        </w:rPr>
        <w:t>RELIGION:</w:t>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t>Roman Catholic</w:t>
      </w:r>
    </w:p>
    <w:p w14:paraId="3AF57912" w14:textId="77777777" w:rsidR="00ED5419" w:rsidRDefault="0096380D">
      <w:pPr>
        <w:spacing w:after="0" w:line="240" w:lineRule="auto"/>
        <w:rPr>
          <w:rFonts w:ascii="Arial" w:hAnsi="Arial" w:cs="Arial"/>
          <w:sz w:val="24"/>
          <w:szCs w:val="24"/>
        </w:rPr>
      </w:pPr>
      <w:r>
        <w:rPr>
          <w:rFonts w:ascii="Arial" w:hAnsi="Arial" w:cs="Arial"/>
          <w:sz w:val="24"/>
          <w:szCs w:val="24"/>
        </w:rPr>
        <w:t>HEIGHT:</w:t>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t>5’ 2”</w:t>
      </w:r>
    </w:p>
    <w:p w14:paraId="7632875F" w14:textId="77777777" w:rsidR="00ED5419" w:rsidRDefault="0096380D">
      <w:pPr>
        <w:spacing w:after="0" w:line="240" w:lineRule="auto"/>
        <w:rPr>
          <w:rFonts w:ascii="Arial" w:hAnsi="Arial" w:cs="Arial"/>
          <w:sz w:val="24"/>
          <w:szCs w:val="24"/>
        </w:rPr>
      </w:pPr>
      <w:r>
        <w:rPr>
          <w:rFonts w:ascii="Arial" w:hAnsi="Arial" w:cs="Arial"/>
          <w:sz w:val="24"/>
          <w:szCs w:val="24"/>
        </w:rPr>
        <w:t>WEIGHT:</w:t>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t>69 Kgs</w:t>
      </w:r>
    </w:p>
    <w:p w14:paraId="0B802D91" w14:textId="77777777" w:rsidR="00ED5419" w:rsidRDefault="00ED5419">
      <w:pPr>
        <w:spacing w:after="0" w:line="240" w:lineRule="auto"/>
        <w:rPr>
          <w:rFonts w:ascii="Arial" w:hAnsi="Arial" w:cs="Arial"/>
          <w:sz w:val="24"/>
          <w:szCs w:val="24"/>
        </w:rPr>
      </w:pPr>
    </w:p>
    <w:p w14:paraId="4F60D670" w14:textId="77777777" w:rsidR="00ED5419" w:rsidRDefault="0096380D">
      <w:pPr>
        <w:spacing w:after="0" w:line="240" w:lineRule="auto"/>
        <w:rPr>
          <w:rFonts w:ascii="Arial" w:hAnsi="Arial" w:cs="Arial"/>
          <w:b/>
          <w:sz w:val="24"/>
          <w:szCs w:val="24"/>
        </w:rPr>
      </w:pPr>
      <w:r>
        <w:rPr>
          <w:rFonts w:ascii="Arial" w:hAnsi="Arial" w:cs="Arial"/>
          <w:b/>
          <w:sz w:val="24"/>
          <w:szCs w:val="24"/>
        </w:rPr>
        <w:t>EDUCATIONAL ATTAINMENT</w:t>
      </w:r>
    </w:p>
    <w:p w14:paraId="510F5A75" w14:textId="77777777" w:rsidR="00ED5419" w:rsidRDefault="00ED5419">
      <w:pPr>
        <w:spacing w:after="0" w:line="240" w:lineRule="auto"/>
        <w:rPr>
          <w:rFonts w:ascii="Arial" w:hAnsi="Arial" w:cs="Arial"/>
          <w:sz w:val="24"/>
          <w:szCs w:val="24"/>
        </w:rPr>
      </w:pPr>
    </w:p>
    <w:p w14:paraId="550E1730" w14:textId="77777777" w:rsidR="00ED5419" w:rsidRDefault="0096380D">
      <w:pPr>
        <w:spacing w:after="0" w:line="240" w:lineRule="auto"/>
        <w:rPr>
          <w:rFonts w:ascii="Arial" w:hAnsi="Arial" w:cs="Arial"/>
          <w:sz w:val="24"/>
          <w:szCs w:val="24"/>
        </w:rPr>
      </w:pPr>
      <w:r>
        <w:rPr>
          <w:rFonts w:ascii="Arial" w:hAnsi="Arial" w:cs="Arial"/>
          <w:sz w:val="24"/>
          <w:szCs w:val="24"/>
        </w:rPr>
        <w:tab/>
      </w:r>
      <w:r>
        <w:rPr>
          <w:rFonts w:ascii="Arial" w:hAnsi="Arial" w:cs="Arial"/>
          <w:b/>
          <w:sz w:val="24"/>
          <w:szCs w:val="24"/>
        </w:rPr>
        <w:t xml:space="preserve">GRADUATE </w:t>
      </w:r>
    </w:p>
    <w:p w14:paraId="189C80BB" w14:textId="77777777" w:rsidR="00ED5419" w:rsidRDefault="0096380D">
      <w:pPr>
        <w:spacing w:after="0" w:line="240" w:lineRule="auto"/>
        <w:ind w:left="720" w:firstLine="720"/>
        <w:jc w:val="center"/>
        <w:rPr>
          <w:rFonts w:ascii="Arial" w:hAnsi="Arial" w:cs="Arial"/>
          <w:sz w:val="24"/>
          <w:szCs w:val="24"/>
        </w:rPr>
      </w:pPr>
      <w:r>
        <w:rPr>
          <w:rFonts w:ascii="Arial" w:hAnsi="Arial" w:cs="Arial"/>
          <w:sz w:val="24"/>
          <w:szCs w:val="24"/>
        </w:rPr>
        <w:t>Master of Arts in Education</w:t>
      </w:r>
    </w:p>
    <w:p w14:paraId="470335D0" w14:textId="77777777" w:rsidR="00ED5419" w:rsidRDefault="0096380D">
      <w:pPr>
        <w:spacing w:after="0" w:line="240" w:lineRule="auto"/>
        <w:rPr>
          <w:rFonts w:ascii="Arial" w:hAnsi="Arial" w:cs="Arial"/>
          <w:sz w:val="24"/>
          <w:szCs w:val="24"/>
        </w:rPr>
      </w:pP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t>Major in Administration and Supervision</w:t>
      </w:r>
    </w:p>
    <w:p w14:paraId="61344906" w14:textId="77777777" w:rsidR="00ED5419" w:rsidRDefault="0096380D">
      <w:pPr>
        <w:spacing w:after="0" w:line="240" w:lineRule="auto"/>
        <w:ind w:left="3600"/>
        <w:rPr>
          <w:rFonts w:ascii="Arial" w:hAnsi="Arial" w:cs="Arial"/>
          <w:sz w:val="24"/>
          <w:szCs w:val="24"/>
        </w:rPr>
      </w:pPr>
      <w:r>
        <w:rPr>
          <w:rFonts w:ascii="Arial" w:hAnsi="Arial" w:cs="Arial"/>
          <w:sz w:val="24"/>
          <w:szCs w:val="24"/>
        </w:rPr>
        <w:t xml:space="preserve">Cebu Technological University </w:t>
      </w:r>
      <w:proofErr w:type="spellStart"/>
      <w:r>
        <w:rPr>
          <w:rFonts w:ascii="Arial" w:hAnsi="Arial" w:cs="Arial"/>
          <w:sz w:val="24"/>
          <w:szCs w:val="24"/>
        </w:rPr>
        <w:t>Barili</w:t>
      </w:r>
      <w:proofErr w:type="spellEnd"/>
      <w:r>
        <w:rPr>
          <w:rFonts w:ascii="Arial" w:hAnsi="Arial" w:cs="Arial"/>
          <w:sz w:val="24"/>
          <w:szCs w:val="24"/>
        </w:rPr>
        <w:t xml:space="preserve"> Campus</w:t>
      </w:r>
    </w:p>
    <w:p w14:paraId="2DE24A91" w14:textId="77777777" w:rsidR="00ED5419" w:rsidRDefault="0096380D">
      <w:pPr>
        <w:spacing w:after="0" w:line="240" w:lineRule="auto"/>
        <w:ind w:left="3600"/>
        <w:rPr>
          <w:rFonts w:ascii="Arial" w:hAnsi="Arial" w:cs="Arial"/>
          <w:sz w:val="24"/>
          <w:szCs w:val="24"/>
        </w:rPr>
      </w:pPr>
      <w:proofErr w:type="spellStart"/>
      <w:r>
        <w:rPr>
          <w:rFonts w:ascii="Arial" w:hAnsi="Arial" w:cs="Arial"/>
          <w:sz w:val="24"/>
          <w:szCs w:val="24"/>
        </w:rPr>
        <w:t>Cagay</w:t>
      </w:r>
      <w:proofErr w:type="spellEnd"/>
      <w:r>
        <w:rPr>
          <w:rFonts w:ascii="Arial" w:hAnsi="Arial" w:cs="Arial"/>
          <w:sz w:val="24"/>
          <w:szCs w:val="24"/>
        </w:rPr>
        <w:t xml:space="preserve">, </w:t>
      </w:r>
      <w:proofErr w:type="spellStart"/>
      <w:r>
        <w:rPr>
          <w:rFonts w:ascii="Arial" w:hAnsi="Arial" w:cs="Arial"/>
          <w:sz w:val="24"/>
          <w:szCs w:val="24"/>
        </w:rPr>
        <w:t>Barili</w:t>
      </w:r>
      <w:proofErr w:type="spellEnd"/>
      <w:r>
        <w:rPr>
          <w:rFonts w:ascii="Arial" w:hAnsi="Arial" w:cs="Arial"/>
          <w:sz w:val="24"/>
          <w:szCs w:val="24"/>
        </w:rPr>
        <w:t>, Cebu</w:t>
      </w:r>
    </w:p>
    <w:p w14:paraId="5D5358EB" w14:textId="77777777" w:rsidR="00ED5419" w:rsidRDefault="00007BD0">
      <w:pPr>
        <w:spacing w:after="0" w:line="240" w:lineRule="auto"/>
        <w:ind w:left="3600"/>
        <w:rPr>
          <w:rFonts w:ascii="Arial" w:hAnsi="Arial" w:cs="Arial"/>
          <w:color w:val="000000"/>
          <w:sz w:val="24"/>
          <w:szCs w:val="24"/>
        </w:rPr>
      </w:pPr>
      <w:r>
        <w:rPr>
          <w:rFonts w:ascii="Arial" w:hAnsi="Arial" w:cs="Arial"/>
          <w:color w:val="000000"/>
          <w:sz w:val="24"/>
          <w:szCs w:val="24"/>
        </w:rPr>
        <w:t xml:space="preserve">December </w:t>
      </w:r>
      <w:r w:rsidR="0096380D">
        <w:rPr>
          <w:rFonts w:ascii="Arial" w:hAnsi="Arial" w:cs="Arial"/>
          <w:color w:val="000000"/>
          <w:sz w:val="24"/>
          <w:szCs w:val="24"/>
        </w:rPr>
        <w:t>2025</w:t>
      </w:r>
    </w:p>
    <w:p w14:paraId="61870AB5" w14:textId="77777777" w:rsidR="00ED5419" w:rsidRDefault="00ED5419">
      <w:pPr>
        <w:spacing w:after="0" w:line="240" w:lineRule="auto"/>
        <w:rPr>
          <w:rFonts w:ascii="Arial" w:hAnsi="Arial" w:cs="Arial"/>
          <w:sz w:val="24"/>
          <w:szCs w:val="24"/>
        </w:rPr>
      </w:pPr>
    </w:p>
    <w:p w14:paraId="14B2ABB5" w14:textId="77777777" w:rsidR="00ED5419" w:rsidRDefault="00ED5419">
      <w:pPr>
        <w:spacing w:after="0" w:line="240" w:lineRule="auto"/>
        <w:rPr>
          <w:rFonts w:ascii="Arial" w:hAnsi="Arial" w:cs="Arial"/>
          <w:sz w:val="24"/>
          <w:szCs w:val="24"/>
        </w:rPr>
      </w:pPr>
    </w:p>
    <w:p w14:paraId="2571EC16" w14:textId="77777777" w:rsidR="00ED5419" w:rsidRDefault="0096380D">
      <w:pPr>
        <w:spacing w:after="0" w:line="240" w:lineRule="auto"/>
        <w:rPr>
          <w:rFonts w:ascii="Arial" w:hAnsi="Arial" w:cs="Arial"/>
          <w:b/>
          <w:sz w:val="24"/>
          <w:szCs w:val="24"/>
        </w:rPr>
      </w:pPr>
      <w:r>
        <w:rPr>
          <w:rFonts w:ascii="Arial" w:hAnsi="Arial" w:cs="Arial"/>
          <w:sz w:val="24"/>
          <w:szCs w:val="24"/>
        </w:rPr>
        <w:tab/>
      </w:r>
      <w:r>
        <w:rPr>
          <w:rFonts w:ascii="Arial" w:hAnsi="Arial" w:cs="Arial"/>
          <w:b/>
          <w:sz w:val="24"/>
          <w:szCs w:val="24"/>
        </w:rPr>
        <w:t xml:space="preserve">COLLEGE </w:t>
      </w:r>
    </w:p>
    <w:p w14:paraId="1E7ADDB6" w14:textId="77777777" w:rsidR="00ED5419" w:rsidRDefault="0096380D">
      <w:pPr>
        <w:spacing w:after="0" w:line="240" w:lineRule="auto"/>
        <w:rPr>
          <w:rFonts w:ascii="Arial" w:hAnsi="Arial" w:cs="Arial"/>
          <w:sz w:val="24"/>
          <w:szCs w:val="24"/>
        </w:rPr>
      </w:pPr>
      <w:r>
        <w:rPr>
          <w:rFonts w:ascii="Arial" w:hAnsi="Arial" w:cs="Arial"/>
          <w:sz w:val="24"/>
          <w:szCs w:val="24"/>
        </w:rPr>
        <w:tab/>
      </w:r>
    </w:p>
    <w:p w14:paraId="6A986129" w14:textId="77777777" w:rsidR="00ED5419" w:rsidRDefault="0096380D">
      <w:pPr>
        <w:spacing w:after="0" w:line="240" w:lineRule="auto"/>
        <w:rPr>
          <w:rFonts w:ascii="Arial" w:hAnsi="Arial" w:cs="Arial"/>
          <w:sz w:val="24"/>
          <w:szCs w:val="24"/>
        </w:rPr>
      </w:pP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t>Bachelor of Elementary Education</w:t>
      </w:r>
    </w:p>
    <w:p w14:paraId="72D45E1F" w14:textId="77777777" w:rsidR="00ED5419" w:rsidRDefault="0096380D">
      <w:pPr>
        <w:spacing w:after="0" w:line="240" w:lineRule="auto"/>
        <w:ind w:left="2880" w:firstLine="720"/>
        <w:rPr>
          <w:rFonts w:ascii="Arial" w:hAnsi="Arial" w:cs="Arial"/>
          <w:sz w:val="24"/>
          <w:szCs w:val="24"/>
        </w:rPr>
      </w:pPr>
      <w:r>
        <w:rPr>
          <w:rFonts w:ascii="Arial" w:hAnsi="Arial" w:cs="Arial"/>
          <w:sz w:val="24"/>
          <w:szCs w:val="24"/>
        </w:rPr>
        <w:t xml:space="preserve">Major in General Education </w:t>
      </w:r>
      <w:r>
        <w:rPr>
          <w:rFonts w:ascii="Arial" w:hAnsi="Arial" w:cs="Arial"/>
          <w:sz w:val="24"/>
          <w:szCs w:val="24"/>
        </w:rPr>
        <w:tab/>
      </w:r>
    </w:p>
    <w:p w14:paraId="582BD19B" w14:textId="77777777" w:rsidR="00ED5419" w:rsidRDefault="0096380D">
      <w:pPr>
        <w:spacing w:after="0" w:line="240" w:lineRule="auto"/>
        <w:rPr>
          <w:rFonts w:ascii="Arial" w:hAnsi="Arial" w:cs="Arial"/>
          <w:sz w:val="24"/>
          <w:szCs w:val="24"/>
        </w:rPr>
      </w:pP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t>Cebu Normal University</w:t>
      </w:r>
    </w:p>
    <w:p w14:paraId="24151B60" w14:textId="77777777" w:rsidR="00ED5419" w:rsidRDefault="0096380D">
      <w:pPr>
        <w:spacing w:after="0" w:line="240" w:lineRule="auto"/>
        <w:rPr>
          <w:rFonts w:ascii="Arial" w:hAnsi="Arial" w:cs="Arial"/>
          <w:sz w:val="24"/>
          <w:szCs w:val="24"/>
        </w:rPr>
      </w:pPr>
      <w:r>
        <w:rPr>
          <w:rFonts w:ascii="Arial" w:hAnsi="Arial" w:cs="Arial"/>
          <w:sz w:val="24"/>
          <w:szCs w:val="24"/>
        </w:rPr>
        <w:lastRenderedPageBreak/>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t>Osmeña Boulevard, Cebu, City</w:t>
      </w:r>
    </w:p>
    <w:p w14:paraId="58C7F336" w14:textId="77777777" w:rsidR="00ED5419" w:rsidRDefault="0096380D">
      <w:pPr>
        <w:spacing w:after="0" w:line="240" w:lineRule="auto"/>
        <w:rPr>
          <w:rFonts w:ascii="Arial" w:hAnsi="Arial" w:cs="Arial"/>
          <w:sz w:val="24"/>
          <w:szCs w:val="24"/>
        </w:rPr>
      </w:pP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t>October 2012</w:t>
      </w:r>
    </w:p>
    <w:p w14:paraId="09CA4772" w14:textId="77777777" w:rsidR="00ED5419" w:rsidRDefault="00ED5419">
      <w:pPr>
        <w:spacing w:after="0" w:line="240" w:lineRule="auto"/>
        <w:rPr>
          <w:rFonts w:ascii="Arial" w:hAnsi="Arial" w:cs="Arial"/>
          <w:sz w:val="24"/>
          <w:szCs w:val="24"/>
        </w:rPr>
      </w:pPr>
    </w:p>
    <w:p w14:paraId="30239850" w14:textId="77777777" w:rsidR="00ED5419" w:rsidRDefault="0096380D">
      <w:pPr>
        <w:spacing w:after="0" w:line="240" w:lineRule="auto"/>
        <w:rPr>
          <w:rFonts w:ascii="Arial" w:hAnsi="Arial" w:cs="Arial"/>
          <w:b/>
          <w:sz w:val="24"/>
          <w:szCs w:val="24"/>
        </w:rPr>
      </w:pPr>
      <w:r>
        <w:rPr>
          <w:rFonts w:ascii="Arial" w:hAnsi="Arial" w:cs="Arial"/>
          <w:sz w:val="24"/>
          <w:szCs w:val="24"/>
        </w:rPr>
        <w:tab/>
      </w:r>
      <w:r>
        <w:rPr>
          <w:rFonts w:ascii="Arial" w:hAnsi="Arial" w:cs="Arial"/>
          <w:b/>
          <w:sz w:val="24"/>
          <w:szCs w:val="24"/>
        </w:rPr>
        <w:t xml:space="preserve">SECONDARY </w:t>
      </w:r>
    </w:p>
    <w:p w14:paraId="6096FBDE" w14:textId="77777777" w:rsidR="00ED5419" w:rsidRDefault="00ED5419">
      <w:pPr>
        <w:spacing w:after="0" w:line="240" w:lineRule="auto"/>
        <w:rPr>
          <w:rFonts w:ascii="Arial" w:hAnsi="Arial" w:cs="Arial"/>
          <w:sz w:val="24"/>
          <w:szCs w:val="24"/>
        </w:rPr>
      </w:pPr>
    </w:p>
    <w:p w14:paraId="1B496671" w14:textId="77777777" w:rsidR="00ED5419" w:rsidRDefault="0096380D">
      <w:pPr>
        <w:spacing w:after="0" w:line="240" w:lineRule="auto"/>
        <w:ind w:left="3600"/>
        <w:rPr>
          <w:rFonts w:ascii="Arial" w:hAnsi="Arial" w:cs="Arial"/>
          <w:sz w:val="24"/>
          <w:szCs w:val="24"/>
        </w:rPr>
      </w:pPr>
      <w:r>
        <w:rPr>
          <w:rFonts w:ascii="Arial" w:hAnsi="Arial" w:cs="Arial"/>
          <w:sz w:val="24"/>
          <w:szCs w:val="24"/>
        </w:rPr>
        <w:t xml:space="preserve">Bartolome and Manuela </w:t>
      </w:r>
      <w:proofErr w:type="spellStart"/>
      <w:r>
        <w:rPr>
          <w:rFonts w:ascii="Arial" w:hAnsi="Arial" w:cs="Arial"/>
          <w:sz w:val="24"/>
          <w:szCs w:val="24"/>
        </w:rPr>
        <w:t>Pañares</w:t>
      </w:r>
      <w:proofErr w:type="spellEnd"/>
      <w:r>
        <w:rPr>
          <w:rFonts w:ascii="Arial" w:hAnsi="Arial" w:cs="Arial"/>
          <w:sz w:val="24"/>
          <w:szCs w:val="24"/>
        </w:rPr>
        <w:t xml:space="preserve"> Memorial National High School</w:t>
      </w:r>
    </w:p>
    <w:p w14:paraId="69EBBB04" w14:textId="77777777" w:rsidR="00ED5419" w:rsidRDefault="0096380D">
      <w:pPr>
        <w:spacing w:after="0" w:line="240" w:lineRule="auto"/>
        <w:rPr>
          <w:rFonts w:ascii="Arial" w:hAnsi="Arial" w:cs="Arial"/>
          <w:sz w:val="24"/>
          <w:szCs w:val="24"/>
        </w:rPr>
      </w:pP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proofErr w:type="spellStart"/>
      <w:r>
        <w:rPr>
          <w:rFonts w:ascii="Arial" w:hAnsi="Arial" w:cs="Arial"/>
          <w:sz w:val="24"/>
          <w:szCs w:val="24"/>
        </w:rPr>
        <w:t>Poblacion</w:t>
      </w:r>
      <w:proofErr w:type="spellEnd"/>
      <w:r>
        <w:rPr>
          <w:rFonts w:ascii="Arial" w:hAnsi="Arial" w:cs="Arial"/>
          <w:sz w:val="24"/>
          <w:szCs w:val="24"/>
        </w:rPr>
        <w:t xml:space="preserve">, </w:t>
      </w:r>
      <w:proofErr w:type="spellStart"/>
      <w:r>
        <w:rPr>
          <w:rFonts w:ascii="Arial" w:hAnsi="Arial" w:cs="Arial"/>
          <w:sz w:val="24"/>
          <w:szCs w:val="24"/>
        </w:rPr>
        <w:t>Barili</w:t>
      </w:r>
      <w:proofErr w:type="spellEnd"/>
      <w:r>
        <w:rPr>
          <w:rFonts w:ascii="Arial" w:hAnsi="Arial" w:cs="Arial"/>
          <w:sz w:val="24"/>
          <w:szCs w:val="24"/>
        </w:rPr>
        <w:t>, Cebu</w:t>
      </w:r>
    </w:p>
    <w:p w14:paraId="13726A9D" w14:textId="77777777" w:rsidR="00ED5419" w:rsidRDefault="0096380D">
      <w:pPr>
        <w:spacing w:after="0" w:line="240" w:lineRule="auto"/>
        <w:rPr>
          <w:rFonts w:ascii="Arial" w:hAnsi="Arial" w:cs="Arial"/>
          <w:sz w:val="24"/>
          <w:szCs w:val="24"/>
        </w:rPr>
      </w:pP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proofErr w:type="gramStart"/>
      <w:r>
        <w:rPr>
          <w:rFonts w:ascii="Arial" w:hAnsi="Arial" w:cs="Arial"/>
          <w:sz w:val="24"/>
          <w:szCs w:val="24"/>
        </w:rPr>
        <w:t>March,</w:t>
      </w:r>
      <w:proofErr w:type="gramEnd"/>
      <w:r>
        <w:rPr>
          <w:rFonts w:ascii="Arial" w:hAnsi="Arial" w:cs="Arial"/>
          <w:sz w:val="24"/>
          <w:szCs w:val="24"/>
        </w:rPr>
        <w:t xml:space="preserve"> 2008</w:t>
      </w:r>
    </w:p>
    <w:p w14:paraId="2770BA91" w14:textId="77777777" w:rsidR="00ED5419" w:rsidRDefault="00ED5419">
      <w:pPr>
        <w:spacing w:after="0" w:line="240" w:lineRule="auto"/>
        <w:rPr>
          <w:rFonts w:ascii="Arial" w:hAnsi="Arial" w:cs="Arial"/>
          <w:sz w:val="24"/>
          <w:szCs w:val="24"/>
        </w:rPr>
      </w:pPr>
    </w:p>
    <w:p w14:paraId="2AB202A0" w14:textId="77777777" w:rsidR="00ED5419" w:rsidRDefault="0096380D">
      <w:pPr>
        <w:spacing w:after="0" w:line="240" w:lineRule="auto"/>
        <w:rPr>
          <w:rFonts w:ascii="Arial" w:hAnsi="Arial" w:cs="Arial"/>
          <w:b/>
          <w:sz w:val="24"/>
          <w:szCs w:val="24"/>
        </w:rPr>
      </w:pPr>
      <w:r>
        <w:rPr>
          <w:rFonts w:ascii="Arial" w:hAnsi="Arial" w:cs="Arial"/>
          <w:sz w:val="24"/>
          <w:szCs w:val="24"/>
        </w:rPr>
        <w:tab/>
      </w:r>
      <w:r>
        <w:rPr>
          <w:rFonts w:ascii="Arial" w:hAnsi="Arial" w:cs="Arial"/>
          <w:b/>
          <w:sz w:val="24"/>
          <w:szCs w:val="24"/>
        </w:rPr>
        <w:t xml:space="preserve">ELEMENTARY </w:t>
      </w:r>
    </w:p>
    <w:p w14:paraId="0A1B8593" w14:textId="77777777" w:rsidR="00ED5419" w:rsidRDefault="0096380D">
      <w:pPr>
        <w:spacing w:after="0" w:line="240" w:lineRule="auto"/>
        <w:rPr>
          <w:rFonts w:ascii="Arial" w:hAnsi="Arial" w:cs="Arial"/>
          <w:sz w:val="24"/>
          <w:szCs w:val="24"/>
        </w:rPr>
      </w:pP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proofErr w:type="spellStart"/>
      <w:r>
        <w:rPr>
          <w:rFonts w:ascii="Arial" w:hAnsi="Arial" w:cs="Arial"/>
          <w:sz w:val="24"/>
          <w:szCs w:val="24"/>
        </w:rPr>
        <w:t>Barili</w:t>
      </w:r>
      <w:proofErr w:type="spellEnd"/>
      <w:r>
        <w:rPr>
          <w:rFonts w:ascii="Arial" w:hAnsi="Arial" w:cs="Arial"/>
          <w:sz w:val="24"/>
          <w:szCs w:val="24"/>
        </w:rPr>
        <w:t xml:space="preserve"> Central School</w:t>
      </w:r>
    </w:p>
    <w:p w14:paraId="5CE01CE3" w14:textId="77777777" w:rsidR="00ED5419" w:rsidRDefault="0096380D">
      <w:pPr>
        <w:spacing w:after="0" w:line="240" w:lineRule="auto"/>
        <w:rPr>
          <w:rFonts w:ascii="Arial" w:hAnsi="Arial" w:cs="Arial"/>
          <w:sz w:val="24"/>
          <w:szCs w:val="24"/>
        </w:rPr>
      </w:pP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proofErr w:type="spellStart"/>
      <w:r>
        <w:rPr>
          <w:rFonts w:ascii="Arial" w:hAnsi="Arial" w:cs="Arial"/>
          <w:sz w:val="24"/>
          <w:szCs w:val="24"/>
        </w:rPr>
        <w:t>Poblacion</w:t>
      </w:r>
      <w:proofErr w:type="spellEnd"/>
      <w:r>
        <w:rPr>
          <w:rFonts w:ascii="Arial" w:hAnsi="Arial" w:cs="Arial"/>
          <w:sz w:val="24"/>
          <w:szCs w:val="24"/>
        </w:rPr>
        <w:t xml:space="preserve">, </w:t>
      </w:r>
      <w:proofErr w:type="spellStart"/>
      <w:r>
        <w:rPr>
          <w:rFonts w:ascii="Arial" w:hAnsi="Arial" w:cs="Arial"/>
          <w:sz w:val="24"/>
          <w:szCs w:val="24"/>
        </w:rPr>
        <w:t>Barili</w:t>
      </w:r>
      <w:proofErr w:type="spellEnd"/>
      <w:r>
        <w:rPr>
          <w:rFonts w:ascii="Arial" w:hAnsi="Arial" w:cs="Arial"/>
          <w:sz w:val="24"/>
          <w:szCs w:val="24"/>
        </w:rPr>
        <w:t>, Cebu</w:t>
      </w:r>
    </w:p>
    <w:p w14:paraId="1CC10B0E" w14:textId="77777777" w:rsidR="00ED5419" w:rsidRDefault="0096380D">
      <w:pPr>
        <w:spacing w:after="0" w:line="240" w:lineRule="auto"/>
        <w:rPr>
          <w:rFonts w:ascii="Arial" w:hAnsi="Arial" w:cs="Arial"/>
          <w:sz w:val="24"/>
          <w:szCs w:val="24"/>
        </w:rPr>
      </w:pP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t>March 2004</w:t>
      </w:r>
    </w:p>
    <w:p w14:paraId="34D1E2B7" w14:textId="77777777" w:rsidR="00ED5419" w:rsidRDefault="00ED5419">
      <w:pPr>
        <w:spacing w:after="0" w:line="240" w:lineRule="auto"/>
        <w:rPr>
          <w:rFonts w:ascii="Arial" w:hAnsi="Arial" w:cs="Arial"/>
          <w:sz w:val="24"/>
          <w:szCs w:val="24"/>
        </w:rPr>
      </w:pPr>
    </w:p>
    <w:p w14:paraId="72F35D05" w14:textId="77777777" w:rsidR="00ED5419" w:rsidRDefault="0096380D">
      <w:pPr>
        <w:spacing w:after="0" w:line="240" w:lineRule="auto"/>
        <w:rPr>
          <w:rFonts w:ascii="Arial" w:hAnsi="Arial" w:cs="Arial"/>
          <w:b/>
          <w:sz w:val="24"/>
          <w:szCs w:val="24"/>
        </w:rPr>
      </w:pPr>
      <w:r>
        <w:rPr>
          <w:rFonts w:ascii="Arial" w:hAnsi="Arial" w:cs="Arial"/>
          <w:b/>
          <w:sz w:val="24"/>
          <w:szCs w:val="24"/>
        </w:rPr>
        <w:t>EXAMINATION AND LICENSE PASSED</w:t>
      </w:r>
    </w:p>
    <w:p w14:paraId="7D448126" w14:textId="77777777" w:rsidR="00ED5419" w:rsidRDefault="00ED5419">
      <w:pPr>
        <w:spacing w:after="0" w:line="240" w:lineRule="auto"/>
        <w:rPr>
          <w:rFonts w:ascii="Arial" w:hAnsi="Arial" w:cs="Arial"/>
          <w:b/>
          <w:sz w:val="24"/>
          <w:szCs w:val="24"/>
        </w:rPr>
      </w:pPr>
    </w:p>
    <w:p w14:paraId="481B8438" w14:textId="77777777" w:rsidR="00ED5419" w:rsidRDefault="0096380D">
      <w:pPr>
        <w:spacing w:after="0" w:line="240" w:lineRule="auto"/>
        <w:rPr>
          <w:rFonts w:ascii="Arial" w:hAnsi="Arial" w:cs="Arial"/>
          <w:sz w:val="24"/>
          <w:szCs w:val="24"/>
        </w:rPr>
      </w:pPr>
      <w:r>
        <w:rPr>
          <w:rFonts w:ascii="Arial" w:hAnsi="Arial" w:cs="Arial"/>
          <w:sz w:val="24"/>
          <w:szCs w:val="24"/>
        </w:rPr>
        <w:tab/>
        <w:t xml:space="preserve">Licensure Examination for Teachers (LET) </w:t>
      </w:r>
    </w:p>
    <w:p w14:paraId="62AC2418" w14:textId="77777777" w:rsidR="00ED5419" w:rsidRDefault="00ED5419">
      <w:pPr>
        <w:spacing w:after="0" w:line="240" w:lineRule="auto"/>
        <w:rPr>
          <w:rFonts w:ascii="Arial" w:hAnsi="Arial" w:cs="Arial"/>
          <w:sz w:val="24"/>
          <w:szCs w:val="24"/>
        </w:rPr>
      </w:pPr>
    </w:p>
    <w:p w14:paraId="00F19F10" w14:textId="77777777" w:rsidR="00ED5419" w:rsidRDefault="0096380D">
      <w:pPr>
        <w:spacing w:after="0" w:line="240" w:lineRule="auto"/>
        <w:rPr>
          <w:rFonts w:ascii="Arial" w:hAnsi="Arial" w:cs="Arial"/>
          <w:b/>
          <w:sz w:val="24"/>
          <w:szCs w:val="24"/>
        </w:rPr>
      </w:pPr>
      <w:r>
        <w:rPr>
          <w:rFonts w:ascii="Arial" w:hAnsi="Arial" w:cs="Arial"/>
          <w:b/>
          <w:sz w:val="24"/>
          <w:szCs w:val="24"/>
        </w:rPr>
        <w:t>WORK EXPERIENCES</w:t>
      </w:r>
    </w:p>
    <w:p w14:paraId="506FE355" w14:textId="77777777" w:rsidR="00ED5419" w:rsidRDefault="00ED5419">
      <w:pPr>
        <w:spacing w:after="0" w:line="240" w:lineRule="auto"/>
        <w:rPr>
          <w:rFonts w:ascii="Arial" w:hAnsi="Arial" w:cs="Arial"/>
          <w:b/>
          <w:sz w:val="24"/>
          <w:szCs w:val="24"/>
        </w:rPr>
      </w:pPr>
    </w:p>
    <w:p w14:paraId="6F710866" w14:textId="77777777" w:rsidR="00ED5419" w:rsidRDefault="0096380D">
      <w:pPr>
        <w:spacing w:after="0" w:line="240" w:lineRule="auto"/>
        <w:ind w:firstLine="720"/>
        <w:rPr>
          <w:rFonts w:ascii="Arial" w:hAnsi="Arial" w:cs="Arial"/>
          <w:sz w:val="24"/>
          <w:szCs w:val="24"/>
        </w:rPr>
      </w:pPr>
      <w:r>
        <w:rPr>
          <w:rFonts w:ascii="Arial" w:hAnsi="Arial" w:cs="Arial"/>
          <w:sz w:val="24"/>
          <w:szCs w:val="24"/>
        </w:rPr>
        <w:t xml:space="preserve">July 07, </w:t>
      </w:r>
      <w:proofErr w:type="gramStart"/>
      <w:r>
        <w:rPr>
          <w:rFonts w:ascii="Arial" w:hAnsi="Arial" w:cs="Arial"/>
          <w:sz w:val="24"/>
          <w:szCs w:val="24"/>
        </w:rPr>
        <w:t>2025</w:t>
      </w:r>
      <w:proofErr w:type="gramEnd"/>
      <w:r>
        <w:rPr>
          <w:rFonts w:ascii="Arial" w:hAnsi="Arial" w:cs="Arial"/>
          <w:sz w:val="24"/>
          <w:szCs w:val="24"/>
        </w:rPr>
        <w:tab/>
        <w:t xml:space="preserve"> to Present</w:t>
      </w:r>
      <w:r>
        <w:rPr>
          <w:rFonts w:ascii="Arial" w:hAnsi="Arial" w:cs="Arial"/>
          <w:sz w:val="24"/>
          <w:szCs w:val="24"/>
        </w:rPr>
        <w:tab/>
      </w:r>
      <w:r>
        <w:rPr>
          <w:rFonts w:ascii="Arial" w:hAnsi="Arial" w:cs="Arial"/>
          <w:sz w:val="24"/>
          <w:szCs w:val="24"/>
        </w:rPr>
        <w:tab/>
      </w:r>
      <w:r>
        <w:rPr>
          <w:rFonts w:ascii="Arial" w:hAnsi="Arial" w:cs="Arial"/>
          <w:sz w:val="24"/>
          <w:szCs w:val="24"/>
        </w:rPr>
        <w:tab/>
        <w:t>Teacher 3</w:t>
      </w:r>
    </w:p>
    <w:p w14:paraId="5E5C1229" w14:textId="77777777" w:rsidR="00ED5419" w:rsidRDefault="0096380D">
      <w:pPr>
        <w:spacing w:after="0" w:line="240" w:lineRule="auto"/>
        <w:ind w:left="5040"/>
        <w:rPr>
          <w:rFonts w:ascii="Arial" w:hAnsi="Arial" w:cs="Arial"/>
          <w:sz w:val="24"/>
          <w:szCs w:val="24"/>
        </w:rPr>
      </w:pPr>
      <w:r>
        <w:rPr>
          <w:rFonts w:ascii="Arial" w:hAnsi="Arial" w:cs="Arial"/>
          <w:sz w:val="24"/>
          <w:szCs w:val="24"/>
        </w:rPr>
        <w:t>Department of Education Province Division</w:t>
      </w:r>
    </w:p>
    <w:p w14:paraId="0D319852" w14:textId="77777777" w:rsidR="00ED5419" w:rsidRDefault="00ED5419">
      <w:pPr>
        <w:spacing w:after="0" w:line="240" w:lineRule="auto"/>
        <w:ind w:left="5040"/>
        <w:rPr>
          <w:rFonts w:ascii="Arial" w:hAnsi="Arial" w:cs="Arial"/>
          <w:sz w:val="24"/>
          <w:szCs w:val="24"/>
        </w:rPr>
      </w:pPr>
    </w:p>
    <w:p w14:paraId="42AD4B12" w14:textId="77777777" w:rsidR="00ED5419" w:rsidRDefault="0096380D">
      <w:pPr>
        <w:spacing w:after="0" w:line="240" w:lineRule="auto"/>
        <w:rPr>
          <w:rFonts w:ascii="Arial" w:hAnsi="Arial" w:cs="Arial"/>
          <w:sz w:val="24"/>
          <w:szCs w:val="24"/>
        </w:rPr>
      </w:pPr>
      <w:r>
        <w:rPr>
          <w:rFonts w:ascii="Arial" w:hAnsi="Arial" w:cs="Arial"/>
          <w:sz w:val="24"/>
          <w:szCs w:val="24"/>
        </w:rPr>
        <w:tab/>
        <w:t xml:space="preserve">December 15, 2015 – July 06, </w:t>
      </w:r>
      <w:proofErr w:type="gramStart"/>
      <w:r>
        <w:rPr>
          <w:rFonts w:ascii="Arial" w:hAnsi="Arial" w:cs="Arial"/>
          <w:sz w:val="24"/>
          <w:szCs w:val="24"/>
        </w:rPr>
        <w:t>2025</w:t>
      </w:r>
      <w:proofErr w:type="gramEnd"/>
      <w:r>
        <w:rPr>
          <w:rFonts w:ascii="Arial" w:hAnsi="Arial" w:cs="Arial"/>
          <w:sz w:val="24"/>
          <w:szCs w:val="24"/>
        </w:rPr>
        <w:tab/>
        <w:t>Teacher 1</w:t>
      </w:r>
    </w:p>
    <w:p w14:paraId="0D25BDBF" w14:textId="77777777" w:rsidR="00ED5419" w:rsidRDefault="0096380D">
      <w:pPr>
        <w:spacing w:after="0" w:line="240" w:lineRule="auto"/>
        <w:ind w:left="5040"/>
        <w:rPr>
          <w:rFonts w:ascii="Arial" w:hAnsi="Arial" w:cs="Arial"/>
          <w:sz w:val="24"/>
          <w:szCs w:val="24"/>
        </w:rPr>
      </w:pPr>
      <w:r>
        <w:rPr>
          <w:rFonts w:ascii="Arial" w:hAnsi="Arial" w:cs="Arial"/>
          <w:sz w:val="24"/>
          <w:szCs w:val="24"/>
        </w:rPr>
        <w:t>Department of Education Province Division</w:t>
      </w:r>
    </w:p>
    <w:p w14:paraId="7BECF172" w14:textId="77777777" w:rsidR="00ED5419" w:rsidRDefault="0096380D">
      <w:pPr>
        <w:spacing w:after="0" w:line="240" w:lineRule="auto"/>
        <w:rPr>
          <w:rFonts w:ascii="Arial" w:hAnsi="Arial" w:cs="Arial"/>
          <w:sz w:val="24"/>
          <w:szCs w:val="24"/>
        </w:rPr>
      </w:pPr>
      <w:r>
        <w:rPr>
          <w:rFonts w:ascii="Arial" w:hAnsi="Arial" w:cs="Arial"/>
          <w:sz w:val="24"/>
          <w:szCs w:val="24"/>
        </w:rPr>
        <w:tab/>
      </w:r>
    </w:p>
    <w:p w14:paraId="4BF790EF" w14:textId="77777777" w:rsidR="00ED5419" w:rsidRDefault="0096380D">
      <w:pPr>
        <w:spacing w:after="0" w:line="240" w:lineRule="auto"/>
        <w:ind w:firstLine="720"/>
        <w:rPr>
          <w:rFonts w:ascii="Arial" w:hAnsi="Arial" w:cs="Arial"/>
          <w:sz w:val="24"/>
          <w:szCs w:val="24"/>
        </w:rPr>
      </w:pPr>
      <w:r>
        <w:rPr>
          <w:rFonts w:ascii="Arial" w:hAnsi="Arial" w:cs="Arial"/>
          <w:sz w:val="24"/>
          <w:szCs w:val="24"/>
        </w:rPr>
        <w:t xml:space="preserve">November 2012 – December 12, </w:t>
      </w:r>
      <w:proofErr w:type="gramStart"/>
      <w:r>
        <w:rPr>
          <w:rFonts w:ascii="Arial" w:hAnsi="Arial" w:cs="Arial"/>
          <w:sz w:val="24"/>
          <w:szCs w:val="24"/>
        </w:rPr>
        <w:t>2015</w:t>
      </w:r>
      <w:proofErr w:type="gramEnd"/>
      <w:r>
        <w:rPr>
          <w:rFonts w:ascii="Arial" w:hAnsi="Arial" w:cs="Arial"/>
          <w:sz w:val="24"/>
          <w:szCs w:val="24"/>
        </w:rPr>
        <w:t xml:space="preserve">    Nursery Teacher</w:t>
      </w:r>
    </w:p>
    <w:p w14:paraId="737FF7AA" w14:textId="77777777" w:rsidR="00ED5419" w:rsidRDefault="0096380D">
      <w:pPr>
        <w:spacing w:after="0" w:line="240" w:lineRule="auto"/>
        <w:ind w:left="5040"/>
        <w:rPr>
          <w:rFonts w:ascii="Arial" w:hAnsi="Arial" w:cs="Arial"/>
          <w:sz w:val="24"/>
          <w:szCs w:val="24"/>
        </w:rPr>
      </w:pPr>
      <w:r>
        <w:rPr>
          <w:rFonts w:ascii="Arial" w:hAnsi="Arial" w:cs="Arial"/>
          <w:sz w:val="24"/>
          <w:szCs w:val="24"/>
        </w:rPr>
        <w:t xml:space="preserve">Emo-Language Studies Corporation </w:t>
      </w:r>
    </w:p>
    <w:p w14:paraId="0F4D229B" w14:textId="77777777" w:rsidR="00ED5419" w:rsidRDefault="0096380D">
      <w:pPr>
        <w:spacing w:after="0" w:line="240" w:lineRule="auto"/>
        <w:ind w:left="5040"/>
        <w:rPr>
          <w:rFonts w:ascii="Arial" w:hAnsi="Arial" w:cs="Arial"/>
          <w:sz w:val="24"/>
          <w:szCs w:val="24"/>
        </w:rPr>
      </w:pPr>
      <w:proofErr w:type="spellStart"/>
      <w:r>
        <w:rPr>
          <w:rFonts w:ascii="Arial" w:hAnsi="Arial" w:cs="Arial"/>
          <w:sz w:val="24"/>
          <w:szCs w:val="24"/>
        </w:rPr>
        <w:t>Banilad</w:t>
      </w:r>
      <w:proofErr w:type="spellEnd"/>
      <w:r>
        <w:rPr>
          <w:rFonts w:ascii="Arial" w:hAnsi="Arial" w:cs="Arial"/>
          <w:sz w:val="24"/>
          <w:szCs w:val="24"/>
        </w:rPr>
        <w:t>, Cebu, City</w:t>
      </w:r>
    </w:p>
    <w:p w14:paraId="1D3552E0" w14:textId="77777777" w:rsidR="00ED5419" w:rsidRDefault="00ED5419">
      <w:pPr>
        <w:spacing w:after="0" w:line="240" w:lineRule="auto"/>
        <w:ind w:left="5040"/>
        <w:rPr>
          <w:rFonts w:ascii="Arial" w:hAnsi="Arial" w:cs="Arial"/>
          <w:sz w:val="24"/>
          <w:szCs w:val="24"/>
        </w:rPr>
      </w:pPr>
    </w:p>
    <w:p w14:paraId="21B9288E" w14:textId="77777777" w:rsidR="00ED5419" w:rsidRDefault="0096380D">
      <w:pPr>
        <w:spacing w:after="0" w:line="240" w:lineRule="auto"/>
        <w:rPr>
          <w:rFonts w:ascii="Arial" w:hAnsi="Arial" w:cs="Arial"/>
          <w:b/>
          <w:sz w:val="24"/>
          <w:szCs w:val="24"/>
        </w:rPr>
      </w:pPr>
      <w:r>
        <w:rPr>
          <w:rFonts w:ascii="Arial" w:hAnsi="Arial" w:cs="Arial"/>
          <w:b/>
          <w:sz w:val="24"/>
          <w:szCs w:val="24"/>
        </w:rPr>
        <w:t>TRAININGS/SEMINARS ATTENDED</w:t>
      </w:r>
    </w:p>
    <w:p w14:paraId="57558682" w14:textId="77777777" w:rsidR="00ED5419" w:rsidRDefault="00ED5419">
      <w:pPr>
        <w:spacing w:after="0" w:line="240" w:lineRule="auto"/>
        <w:rPr>
          <w:rFonts w:ascii="Arial" w:hAnsi="Arial" w:cs="Arial"/>
          <w:sz w:val="24"/>
          <w:szCs w:val="24"/>
        </w:rPr>
      </w:pPr>
    </w:p>
    <w:p w14:paraId="0716088A" w14:textId="77777777" w:rsidR="00ED5419" w:rsidRDefault="0096380D">
      <w:pPr>
        <w:numPr>
          <w:ilvl w:val="0"/>
          <w:numId w:val="32"/>
        </w:numPr>
        <w:spacing w:after="0" w:line="240" w:lineRule="auto"/>
        <w:contextualSpacing/>
        <w:rPr>
          <w:rFonts w:ascii="Arial" w:hAnsi="Arial" w:cs="Arial"/>
          <w:sz w:val="24"/>
          <w:szCs w:val="24"/>
        </w:rPr>
      </w:pPr>
      <w:r>
        <w:rPr>
          <w:rFonts w:ascii="Arial" w:eastAsia="Times New Roman" w:hAnsi="Arial" w:cs="Arial"/>
          <w:bCs/>
          <w:sz w:val="24"/>
          <w:szCs w:val="24"/>
        </w:rPr>
        <w:t xml:space="preserve">District Roll-Out </w:t>
      </w:r>
      <w:proofErr w:type="gramStart"/>
      <w:r>
        <w:rPr>
          <w:rFonts w:ascii="Arial" w:eastAsia="Times New Roman" w:hAnsi="Arial" w:cs="Arial"/>
          <w:bCs/>
          <w:sz w:val="24"/>
          <w:szCs w:val="24"/>
        </w:rPr>
        <w:t>On</w:t>
      </w:r>
      <w:proofErr w:type="gramEnd"/>
      <w:r>
        <w:rPr>
          <w:rFonts w:ascii="Arial" w:eastAsia="Times New Roman" w:hAnsi="Arial" w:cs="Arial"/>
          <w:bCs/>
          <w:sz w:val="24"/>
          <w:szCs w:val="24"/>
        </w:rPr>
        <w:t xml:space="preserve"> Inclusive Education</w:t>
      </w:r>
    </w:p>
    <w:p w14:paraId="73524B67" w14:textId="77777777" w:rsidR="00ED5419" w:rsidRDefault="0096380D">
      <w:pPr>
        <w:spacing w:after="0" w:line="240" w:lineRule="auto"/>
        <w:ind w:left="720"/>
        <w:contextualSpacing/>
        <w:rPr>
          <w:rFonts w:ascii="Arial" w:hAnsi="Arial" w:cs="Arial"/>
          <w:sz w:val="24"/>
          <w:szCs w:val="24"/>
        </w:rPr>
      </w:pPr>
      <w:r>
        <w:rPr>
          <w:rFonts w:ascii="Arial" w:hAnsi="Arial" w:cs="Arial"/>
          <w:sz w:val="24"/>
          <w:szCs w:val="24"/>
        </w:rPr>
        <w:t>February 07 09, 2024</w:t>
      </w:r>
    </w:p>
    <w:p w14:paraId="3723B43E" w14:textId="77777777" w:rsidR="00ED5419" w:rsidRDefault="0096380D">
      <w:pPr>
        <w:pStyle w:val="ListParagraph"/>
        <w:numPr>
          <w:ilvl w:val="0"/>
          <w:numId w:val="33"/>
        </w:numPr>
        <w:spacing w:after="0" w:line="240" w:lineRule="auto"/>
        <w:rPr>
          <w:rFonts w:ascii="Arial" w:hAnsi="Arial" w:cs="Arial"/>
          <w:sz w:val="24"/>
          <w:szCs w:val="24"/>
        </w:rPr>
      </w:pPr>
      <w:r>
        <w:rPr>
          <w:rFonts w:ascii="Arial" w:hAnsi="Arial" w:cs="Arial"/>
          <w:sz w:val="24"/>
          <w:szCs w:val="24"/>
        </w:rPr>
        <w:t xml:space="preserve">Mid-Year Performance Review </w:t>
      </w:r>
      <w:proofErr w:type="gramStart"/>
      <w:r>
        <w:rPr>
          <w:rFonts w:ascii="Arial" w:hAnsi="Arial" w:cs="Arial"/>
          <w:sz w:val="24"/>
          <w:szCs w:val="24"/>
        </w:rPr>
        <w:t>And</w:t>
      </w:r>
      <w:proofErr w:type="gramEnd"/>
      <w:r>
        <w:rPr>
          <w:rFonts w:ascii="Arial" w:hAnsi="Arial" w:cs="Arial"/>
          <w:sz w:val="24"/>
          <w:szCs w:val="24"/>
        </w:rPr>
        <w:t xml:space="preserve"> Evaluation </w:t>
      </w:r>
      <w:proofErr w:type="gramStart"/>
      <w:r>
        <w:rPr>
          <w:rFonts w:ascii="Arial" w:hAnsi="Arial" w:cs="Arial"/>
          <w:sz w:val="24"/>
          <w:szCs w:val="24"/>
        </w:rPr>
        <w:t>And</w:t>
      </w:r>
      <w:proofErr w:type="gramEnd"/>
      <w:r>
        <w:rPr>
          <w:rFonts w:ascii="Arial" w:hAnsi="Arial" w:cs="Arial"/>
          <w:sz w:val="24"/>
          <w:szCs w:val="24"/>
        </w:rPr>
        <w:t xml:space="preserve"> School-Based In-Service Training </w:t>
      </w:r>
      <w:proofErr w:type="gramStart"/>
      <w:r>
        <w:rPr>
          <w:rFonts w:ascii="Arial" w:hAnsi="Arial" w:cs="Arial"/>
          <w:sz w:val="24"/>
          <w:szCs w:val="24"/>
        </w:rPr>
        <w:t>For</w:t>
      </w:r>
      <w:proofErr w:type="gramEnd"/>
      <w:r>
        <w:rPr>
          <w:rFonts w:ascii="Arial" w:hAnsi="Arial" w:cs="Arial"/>
          <w:sz w:val="24"/>
          <w:szCs w:val="24"/>
        </w:rPr>
        <w:t xml:space="preserve"> Teachers</w:t>
      </w:r>
    </w:p>
    <w:p w14:paraId="6FC671E2" w14:textId="77777777" w:rsidR="00ED5419" w:rsidRDefault="0096380D">
      <w:pPr>
        <w:pStyle w:val="ListParagraph"/>
        <w:spacing w:after="0" w:line="240" w:lineRule="auto"/>
        <w:rPr>
          <w:rFonts w:ascii="Arial" w:hAnsi="Arial" w:cs="Arial"/>
          <w:sz w:val="24"/>
          <w:szCs w:val="24"/>
        </w:rPr>
      </w:pPr>
      <w:r>
        <w:rPr>
          <w:rFonts w:ascii="Arial" w:hAnsi="Arial" w:cs="Arial"/>
          <w:sz w:val="24"/>
          <w:szCs w:val="24"/>
        </w:rPr>
        <w:t>January 24 - 30, 2024</w:t>
      </w:r>
    </w:p>
    <w:p w14:paraId="2B0BD042" w14:textId="77777777" w:rsidR="00ED5419" w:rsidRDefault="0096380D">
      <w:pPr>
        <w:pStyle w:val="ListParagraph"/>
        <w:numPr>
          <w:ilvl w:val="0"/>
          <w:numId w:val="33"/>
        </w:numPr>
        <w:spacing w:after="0" w:line="240" w:lineRule="auto"/>
        <w:rPr>
          <w:rFonts w:ascii="Arial" w:hAnsi="Arial" w:cs="Arial"/>
          <w:sz w:val="24"/>
          <w:szCs w:val="24"/>
        </w:rPr>
      </w:pPr>
      <w:r>
        <w:rPr>
          <w:rFonts w:ascii="Arial" w:hAnsi="Arial" w:cs="Arial"/>
          <w:sz w:val="24"/>
          <w:szCs w:val="24"/>
        </w:rPr>
        <w:t xml:space="preserve">Mid-Year In-Service Training </w:t>
      </w:r>
      <w:proofErr w:type="gramStart"/>
      <w:r>
        <w:rPr>
          <w:rFonts w:ascii="Arial" w:hAnsi="Arial" w:cs="Arial"/>
          <w:sz w:val="24"/>
          <w:szCs w:val="24"/>
        </w:rPr>
        <w:t>For</w:t>
      </w:r>
      <w:proofErr w:type="gramEnd"/>
      <w:r>
        <w:rPr>
          <w:rFonts w:ascii="Arial" w:hAnsi="Arial" w:cs="Arial"/>
          <w:sz w:val="24"/>
          <w:szCs w:val="24"/>
        </w:rPr>
        <w:t xml:space="preserve"> Teachers (Inset)</w:t>
      </w:r>
    </w:p>
    <w:p w14:paraId="7F412FD7" w14:textId="77777777" w:rsidR="00ED5419" w:rsidRDefault="0096380D">
      <w:pPr>
        <w:pStyle w:val="ListParagraph"/>
        <w:spacing w:after="0" w:line="240" w:lineRule="auto"/>
        <w:rPr>
          <w:rFonts w:ascii="Arial" w:hAnsi="Arial" w:cs="Arial"/>
          <w:sz w:val="24"/>
          <w:szCs w:val="24"/>
        </w:rPr>
      </w:pPr>
      <w:r>
        <w:rPr>
          <w:rFonts w:ascii="Arial" w:hAnsi="Arial" w:cs="Arial"/>
          <w:sz w:val="24"/>
          <w:szCs w:val="24"/>
        </w:rPr>
        <w:t>February 06-10, 2023</w:t>
      </w:r>
    </w:p>
    <w:p w14:paraId="02D55055" w14:textId="77777777" w:rsidR="00ED5419" w:rsidRDefault="0096380D">
      <w:pPr>
        <w:pStyle w:val="ListParagraph"/>
        <w:numPr>
          <w:ilvl w:val="0"/>
          <w:numId w:val="33"/>
        </w:numPr>
        <w:spacing w:after="0" w:line="240" w:lineRule="auto"/>
        <w:rPr>
          <w:rFonts w:ascii="Arial" w:hAnsi="Arial" w:cs="Arial"/>
          <w:sz w:val="24"/>
          <w:szCs w:val="24"/>
        </w:rPr>
      </w:pPr>
      <w:r>
        <w:rPr>
          <w:rFonts w:ascii="Arial" w:hAnsi="Arial" w:cs="Arial"/>
          <w:sz w:val="24"/>
          <w:szCs w:val="24"/>
        </w:rPr>
        <w:t xml:space="preserve">Four-Day Seminar Workshop </w:t>
      </w:r>
      <w:proofErr w:type="gramStart"/>
      <w:r>
        <w:rPr>
          <w:rFonts w:ascii="Arial" w:hAnsi="Arial" w:cs="Arial"/>
          <w:sz w:val="24"/>
          <w:szCs w:val="24"/>
        </w:rPr>
        <w:t>On</w:t>
      </w:r>
      <w:proofErr w:type="gramEnd"/>
      <w:r>
        <w:rPr>
          <w:rFonts w:ascii="Arial" w:hAnsi="Arial" w:cs="Arial"/>
          <w:sz w:val="24"/>
          <w:szCs w:val="24"/>
        </w:rPr>
        <w:t xml:space="preserve"> Philippine National Public Key Understanding</w:t>
      </w:r>
    </w:p>
    <w:p w14:paraId="4C777EDB" w14:textId="77777777" w:rsidR="00ED5419" w:rsidRDefault="0096380D">
      <w:pPr>
        <w:pStyle w:val="ListParagraph"/>
        <w:spacing w:after="0" w:line="240" w:lineRule="auto"/>
        <w:rPr>
          <w:rFonts w:ascii="Arial" w:hAnsi="Arial" w:cs="Arial"/>
          <w:sz w:val="24"/>
          <w:szCs w:val="24"/>
        </w:rPr>
      </w:pPr>
      <w:r>
        <w:rPr>
          <w:rFonts w:ascii="Arial" w:hAnsi="Arial" w:cs="Arial"/>
          <w:sz w:val="24"/>
          <w:szCs w:val="24"/>
        </w:rPr>
        <w:t>December 22-23, 2022</w:t>
      </w:r>
    </w:p>
    <w:p w14:paraId="1F4A7752" w14:textId="77777777" w:rsidR="00ED5419" w:rsidRDefault="0096380D">
      <w:pPr>
        <w:pStyle w:val="ListParagraph"/>
        <w:numPr>
          <w:ilvl w:val="0"/>
          <w:numId w:val="33"/>
        </w:numPr>
        <w:spacing w:after="0" w:line="240" w:lineRule="auto"/>
        <w:rPr>
          <w:rFonts w:ascii="Arial" w:hAnsi="Arial" w:cs="Arial"/>
          <w:sz w:val="24"/>
          <w:szCs w:val="24"/>
        </w:rPr>
      </w:pPr>
      <w:r>
        <w:rPr>
          <w:rFonts w:ascii="Arial" w:hAnsi="Arial" w:cs="Arial"/>
          <w:sz w:val="24"/>
          <w:szCs w:val="24"/>
        </w:rPr>
        <w:lastRenderedPageBreak/>
        <w:t xml:space="preserve">School Mid-Year </w:t>
      </w:r>
      <w:proofErr w:type="gramStart"/>
      <w:r>
        <w:rPr>
          <w:rFonts w:ascii="Arial" w:hAnsi="Arial" w:cs="Arial"/>
          <w:sz w:val="24"/>
          <w:szCs w:val="24"/>
        </w:rPr>
        <w:t>In</w:t>
      </w:r>
      <w:proofErr w:type="gramEnd"/>
      <w:r>
        <w:rPr>
          <w:rFonts w:ascii="Arial" w:hAnsi="Arial" w:cs="Arial"/>
          <w:sz w:val="24"/>
          <w:szCs w:val="24"/>
        </w:rPr>
        <w:t xml:space="preserve"> Service Training </w:t>
      </w:r>
      <w:proofErr w:type="gramStart"/>
      <w:r>
        <w:rPr>
          <w:rFonts w:ascii="Arial" w:hAnsi="Arial" w:cs="Arial"/>
          <w:sz w:val="24"/>
          <w:szCs w:val="24"/>
        </w:rPr>
        <w:t>For</w:t>
      </w:r>
      <w:proofErr w:type="gramEnd"/>
      <w:r>
        <w:rPr>
          <w:rFonts w:ascii="Arial" w:hAnsi="Arial" w:cs="Arial"/>
          <w:sz w:val="24"/>
          <w:szCs w:val="24"/>
        </w:rPr>
        <w:t xml:space="preserve"> Teachers</w:t>
      </w:r>
    </w:p>
    <w:p w14:paraId="06D05484" w14:textId="77777777" w:rsidR="00ED5419" w:rsidRDefault="0096380D">
      <w:pPr>
        <w:pStyle w:val="ListParagraph"/>
        <w:spacing w:after="0" w:line="240" w:lineRule="auto"/>
        <w:rPr>
          <w:rFonts w:ascii="Arial" w:hAnsi="Arial" w:cs="Arial"/>
          <w:sz w:val="24"/>
          <w:szCs w:val="24"/>
        </w:rPr>
      </w:pPr>
      <w:r>
        <w:rPr>
          <w:rFonts w:ascii="Arial" w:hAnsi="Arial" w:cs="Arial"/>
          <w:sz w:val="24"/>
          <w:szCs w:val="24"/>
        </w:rPr>
        <w:t>February 02 – 08, 2022</w:t>
      </w:r>
    </w:p>
    <w:p w14:paraId="014709A0" w14:textId="77777777" w:rsidR="00ED5419" w:rsidRDefault="0096380D">
      <w:pPr>
        <w:pStyle w:val="ListParagraph"/>
        <w:numPr>
          <w:ilvl w:val="0"/>
          <w:numId w:val="33"/>
        </w:numPr>
        <w:spacing w:after="0" w:line="240" w:lineRule="auto"/>
        <w:rPr>
          <w:rFonts w:ascii="Arial" w:hAnsi="Arial" w:cs="Arial"/>
          <w:sz w:val="24"/>
          <w:szCs w:val="24"/>
        </w:rPr>
      </w:pPr>
      <w:r>
        <w:rPr>
          <w:rFonts w:ascii="Arial" w:hAnsi="Arial" w:cs="Arial"/>
          <w:sz w:val="24"/>
          <w:szCs w:val="24"/>
        </w:rPr>
        <w:t xml:space="preserve">Virtual In-Service Training </w:t>
      </w:r>
      <w:proofErr w:type="gramStart"/>
      <w:r>
        <w:rPr>
          <w:rFonts w:ascii="Arial" w:hAnsi="Arial" w:cs="Arial"/>
          <w:sz w:val="24"/>
          <w:szCs w:val="24"/>
        </w:rPr>
        <w:t>For</w:t>
      </w:r>
      <w:proofErr w:type="gramEnd"/>
      <w:r>
        <w:rPr>
          <w:rFonts w:ascii="Arial" w:hAnsi="Arial" w:cs="Arial"/>
          <w:sz w:val="24"/>
          <w:szCs w:val="24"/>
        </w:rPr>
        <w:t xml:space="preserve"> Teachers</w:t>
      </w:r>
    </w:p>
    <w:p w14:paraId="1D48DF0C" w14:textId="77777777" w:rsidR="00ED5419" w:rsidRDefault="0096380D">
      <w:pPr>
        <w:pStyle w:val="ListParagraph"/>
        <w:spacing w:after="0" w:line="240" w:lineRule="auto"/>
        <w:rPr>
          <w:rFonts w:ascii="Arial" w:hAnsi="Arial" w:cs="Arial"/>
          <w:sz w:val="24"/>
          <w:szCs w:val="24"/>
        </w:rPr>
      </w:pPr>
      <w:r>
        <w:rPr>
          <w:rFonts w:ascii="Arial" w:hAnsi="Arial" w:cs="Arial"/>
          <w:sz w:val="24"/>
          <w:szCs w:val="24"/>
        </w:rPr>
        <w:t>August 30, 2021 – September 03, 2021</w:t>
      </w:r>
    </w:p>
    <w:p w14:paraId="0FA19160" w14:textId="77777777" w:rsidR="00ED5419" w:rsidRDefault="00ED5419">
      <w:pPr>
        <w:pStyle w:val="ListParagraph"/>
        <w:spacing w:after="0" w:line="240" w:lineRule="auto"/>
        <w:rPr>
          <w:rFonts w:ascii="Arial" w:hAnsi="Arial" w:cs="Arial"/>
          <w:sz w:val="24"/>
          <w:szCs w:val="24"/>
        </w:rPr>
      </w:pPr>
    </w:p>
    <w:p w14:paraId="4452CFD4" w14:textId="77777777" w:rsidR="00ED5419" w:rsidRDefault="00ED5419">
      <w:pPr>
        <w:spacing w:after="0" w:line="240" w:lineRule="auto"/>
        <w:ind w:firstLine="720"/>
        <w:rPr>
          <w:rFonts w:ascii="Arial" w:eastAsia="Times New Roman" w:hAnsi="Arial" w:cs="Arial"/>
          <w:bCs/>
          <w:sz w:val="24"/>
          <w:szCs w:val="24"/>
        </w:rPr>
      </w:pPr>
    </w:p>
    <w:p w14:paraId="37FBBFD6" w14:textId="77777777" w:rsidR="00ED5419" w:rsidRDefault="00ED5419">
      <w:pPr>
        <w:spacing w:after="0" w:line="240" w:lineRule="auto"/>
        <w:ind w:firstLine="720"/>
        <w:rPr>
          <w:rFonts w:ascii="Arial" w:eastAsia="Times New Roman" w:hAnsi="Arial" w:cs="Arial"/>
          <w:bCs/>
          <w:sz w:val="24"/>
          <w:szCs w:val="24"/>
        </w:rPr>
      </w:pPr>
    </w:p>
    <w:p w14:paraId="4FFB3F5F" w14:textId="77777777" w:rsidR="00ED5419" w:rsidRDefault="0096380D">
      <w:pPr>
        <w:spacing w:after="0" w:line="240" w:lineRule="auto"/>
        <w:rPr>
          <w:rFonts w:ascii="Arial" w:eastAsia="Times New Roman" w:hAnsi="Arial" w:cs="Arial"/>
          <w:b/>
          <w:bCs/>
          <w:sz w:val="24"/>
          <w:szCs w:val="24"/>
        </w:rPr>
      </w:pPr>
      <w:r>
        <w:rPr>
          <w:rFonts w:ascii="Arial" w:eastAsia="Times New Roman" w:hAnsi="Arial" w:cs="Arial"/>
          <w:b/>
          <w:bCs/>
          <w:sz w:val="24"/>
          <w:szCs w:val="24"/>
        </w:rPr>
        <w:t>SKILLS</w:t>
      </w:r>
    </w:p>
    <w:p w14:paraId="74BAF60D" w14:textId="77777777" w:rsidR="00ED5419" w:rsidRDefault="0096380D">
      <w:pPr>
        <w:spacing w:after="0" w:line="240" w:lineRule="auto"/>
        <w:ind w:firstLine="720"/>
        <w:rPr>
          <w:rFonts w:ascii="Arial" w:eastAsia="Times New Roman" w:hAnsi="Arial" w:cs="Arial"/>
          <w:bCs/>
          <w:sz w:val="24"/>
          <w:szCs w:val="24"/>
        </w:rPr>
      </w:pPr>
      <w:r>
        <w:rPr>
          <w:rFonts w:ascii="Arial" w:eastAsia="Times New Roman" w:hAnsi="Arial" w:cs="Arial"/>
          <w:bCs/>
          <w:sz w:val="24"/>
          <w:szCs w:val="24"/>
        </w:rPr>
        <w:t>Basic Computer Operations</w:t>
      </w:r>
    </w:p>
    <w:p w14:paraId="437E490F" w14:textId="77777777" w:rsidR="00ED5419" w:rsidRDefault="00ED5419">
      <w:pPr>
        <w:spacing w:after="0" w:line="240" w:lineRule="auto"/>
        <w:ind w:firstLine="720"/>
        <w:rPr>
          <w:rFonts w:ascii="Arial" w:eastAsia="Times New Roman" w:hAnsi="Arial" w:cs="Arial"/>
          <w:bCs/>
          <w:sz w:val="24"/>
          <w:szCs w:val="24"/>
        </w:rPr>
      </w:pPr>
    </w:p>
    <w:p w14:paraId="5EC5937F" w14:textId="77777777" w:rsidR="00ED5419" w:rsidRDefault="0096380D">
      <w:pPr>
        <w:spacing w:after="0" w:line="240" w:lineRule="auto"/>
        <w:rPr>
          <w:rFonts w:ascii="Arial" w:eastAsia="Times New Roman" w:hAnsi="Arial" w:cs="Arial"/>
          <w:b/>
          <w:bCs/>
          <w:sz w:val="24"/>
          <w:szCs w:val="24"/>
        </w:rPr>
      </w:pPr>
      <w:r>
        <w:rPr>
          <w:rFonts w:ascii="Arial" w:eastAsia="Times New Roman" w:hAnsi="Arial" w:cs="Arial"/>
          <w:b/>
          <w:bCs/>
          <w:sz w:val="24"/>
          <w:szCs w:val="24"/>
        </w:rPr>
        <w:t>REFERENCES</w:t>
      </w:r>
    </w:p>
    <w:p w14:paraId="5CB8612D" w14:textId="77777777" w:rsidR="00ED5419" w:rsidRDefault="00ED5419">
      <w:pPr>
        <w:spacing w:after="0" w:line="240" w:lineRule="auto"/>
        <w:rPr>
          <w:rFonts w:ascii="Arial" w:eastAsia="Times New Roman" w:hAnsi="Arial" w:cs="Arial"/>
          <w:bCs/>
          <w:sz w:val="24"/>
          <w:szCs w:val="24"/>
        </w:rPr>
      </w:pPr>
    </w:p>
    <w:p w14:paraId="2874E6B9" w14:textId="77777777" w:rsidR="00ED5419" w:rsidRDefault="0096380D">
      <w:pPr>
        <w:spacing w:after="0" w:line="240" w:lineRule="auto"/>
        <w:rPr>
          <w:rFonts w:ascii="Arial" w:eastAsia="Times New Roman" w:hAnsi="Arial" w:cs="Arial"/>
          <w:bCs/>
          <w:sz w:val="24"/>
          <w:szCs w:val="24"/>
        </w:rPr>
      </w:pPr>
      <w:r>
        <w:rPr>
          <w:rFonts w:ascii="Arial" w:eastAsia="Times New Roman" w:hAnsi="Arial" w:cs="Arial"/>
          <w:bCs/>
          <w:sz w:val="24"/>
          <w:szCs w:val="24"/>
        </w:rPr>
        <w:tab/>
        <w:t xml:space="preserve">Donata V. </w:t>
      </w:r>
      <w:proofErr w:type="spellStart"/>
      <w:r>
        <w:rPr>
          <w:rFonts w:ascii="Arial" w:eastAsia="Times New Roman" w:hAnsi="Arial" w:cs="Arial"/>
          <w:bCs/>
          <w:sz w:val="24"/>
          <w:szCs w:val="24"/>
        </w:rPr>
        <w:t>Tabanao</w:t>
      </w:r>
      <w:proofErr w:type="spellEnd"/>
    </w:p>
    <w:p w14:paraId="27C405D9" w14:textId="77777777" w:rsidR="00ED5419" w:rsidRDefault="0096380D">
      <w:pPr>
        <w:spacing w:after="0" w:line="240" w:lineRule="auto"/>
        <w:rPr>
          <w:rFonts w:ascii="Arial" w:eastAsia="Times New Roman" w:hAnsi="Arial" w:cs="Arial"/>
          <w:bCs/>
          <w:sz w:val="24"/>
          <w:szCs w:val="24"/>
        </w:rPr>
      </w:pPr>
      <w:r>
        <w:rPr>
          <w:rFonts w:ascii="Arial" w:eastAsia="Times New Roman" w:hAnsi="Arial" w:cs="Arial"/>
          <w:bCs/>
          <w:sz w:val="24"/>
          <w:szCs w:val="24"/>
        </w:rPr>
        <w:tab/>
        <w:t>Principal I</w:t>
      </w:r>
    </w:p>
    <w:p w14:paraId="262129FA" w14:textId="77777777" w:rsidR="00ED5419" w:rsidRDefault="0096380D">
      <w:pPr>
        <w:spacing w:after="0" w:line="240" w:lineRule="auto"/>
        <w:rPr>
          <w:rFonts w:ascii="Arial" w:eastAsia="Times New Roman" w:hAnsi="Arial" w:cs="Arial"/>
          <w:bCs/>
          <w:sz w:val="24"/>
          <w:szCs w:val="24"/>
        </w:rPr>
      </w:pPr>
      <w:r>
        <w:rPr>
          <w:rFonts w:ascii="Arial" w:eastAsia="Times New Roman" w:hAnsi="Arial" w:cs="Arial"/>
          <w:bCs/>
          <w:sz w:val="24"/>
          <w:szCs w:val="24"/>
        </w:rPr>
        <w:tab/>
      </w:r>
      <w:proofErr w:type="spellStart"/>
      <w:r>
        <w:rPr>
          <w:rFonts w:ascii="Arial" w:eastAsia="Times New Roman" w:hAnsi="Arial" w:cs="Arial"/>
          <w:bCs/>
          <w:sz w:val="24"/>
          <w:szCs w:val="24"/>
        </w:rPr>
        <w:t>Gunting</w:t>
      </w:r>
      <w:proofErr w:type="spellEnd"/>
      <w:r>
        <w:rPr>
          <w:rFonts w:ascii="Arial" w:eastAsia="Times New Roman" w:hAnsi="Arial" w:cs="Arial"/>
          <w:bCs/>
          <w:sz w:val="24"/>
          <w:szCs w:val="24"/>
        </w:rPr>
        <w:t xml:space="preserve"> Elementary School</w:t>
      </w:r>
    </w:p>
    <w:p w14:paraId="615434FC" w14:textId="77777777" w:rsidR="00ED5419" w:rsidRDefault="0096380D">
      <w:pPr>
        <w:spacing w:after="0" w:line="240" w:lineRule="auto"/>
        <w:rPr>
          <w:rFonts w:ascii="Arial" w:eastAsia="Times New Roman" w:hAnsi="Arial" w:cs="Arial"/>
          <w:bCs/>
          <w:sz w:val="24"/>
          <w:szCs w:val="24"/>
        </w:rPr>
      </w:pPr>
      <w:r>
        <w:rPr>
          <w:rFonts w:ascii="Arial" w:eastAsia="Times New Roman" w:hAnsi="Arial" w:cs="Arial"/>
          <w:bCs/>
          <w:sz w:val="24"/>
          <w:szCs w:val="24"/>
        </w:rPr>
        <w:tab/>
      </w:r>
      <w:proofErr w:type="spellStart"/>
      <w:r>
        <w:rPr>
          <w:rFonts w:ascii="Arial" w:eastAsia="Times New Roman" w:hAnsi="Arial" w:cs="Arial"/>
          <w:bCs/>
          <w:sz w:val="24"/>
          <w:szCs w:val="24"/>
        </w:rPr>
        <w:t>Gunting</w:t>
      </w:r>
      <w:proofErr w:type="spellEnd"/>
      <w:r>
        <w:rPr>
          <w:rFonts w:ascii="Arial" w:eastAsia="Times New Roman" w:hAnsi="Arial" w:cs="Arial"/>
          <w:bCs/>
          <w:sz w:val="24"/>
          <w:szCs w:val="24"/>
        </w:rPr>
        <w:t xml:space="preserve">, </w:t>
      </w:r>
      <w:proofErr w:type="spellStart"/>
      <w:r>
        <w:rPr>
          <w:rFonts w:ascii="Arial" w:eastAsia="Times New Roman" w:hAnsi="Arial" w:cs="Arial"/>
          <w:bCs/>
          <w:sz w:val="24"/>
          <w:szCs w:val="24"/>
        </w:rPr>
        <w:t>Barili</w:t>
      </w:r>
      <w:proofErr w:type="spellEnd"/>
      <w:r>
        <w:rPr>
          <w:rFonts w:ascii="Arial" w:eastAsia="Times New Roman" w:hAnsi="Arial" w:cs="Arial"/>
          <w:bCs/>
          <w:sz w:val="24"/>
          <w:szCs w:val="24"/>
        </w:rPr>
        <w:t>, Cebu</w:t>
      </w:r>
    </w:p>
    <w:p w14:paraId="7681873A" w14:textId="77777777" w:rsidR="00ED5419" w:rsidRDefault="00ED5419">
      <w:pPr>
        <w:spacing w:after="0" w:line="240" w:lineRule="auto"/>
        <w:rPr>
          <w:rFonts w:ascii="Arial" w:eastAsia="Times New Roman" w:hAnsi="Arial" w:cs="Arial"/>
          <w:bCs/>
          <w:sz w:val="24"/>
          <w:szCs w:val="24"/>
        </w:rPr>
      </w:pPr>
    </w:p>
    <w:p w14:paraId="622DBA8C" w14:textId="77777777" w:rsidR="00ED5419" w:rsidRDefault="00ED5419">
      <w:pPr>
        <w:spacing w:after="0" w:line="240" w:lineRule="auto"/>
        <w:rPr>
          <w:rFonts w:ascii="Arial" w:eastAsia="Times New Roman" w:hAnsi="Arial" w:cs="Arial"/>
          <w:bCs/>
          <w:sz w:val="24"/>
          <w:szCs w:val="24"/>
        </w:rPr>
      </w:pPr>
    </w:p>
    <w:p w14:paraId="0F5A7E14" w14:textId="77777777" w:rsidR="00ED5419" w:rsidRDefault="0096380D">
      <w:pPr>
        <w:spacing w:after="0" w:line="240" w:lineRule="auto"/>
        <w:rPr>
          <w:rFonts w:ascii="Arial" w:eastAsia="Times New Roman" w:hAnsi="Arial" w:cs="Arial"/>
          <w:bCs/>
          <w:sz w:val="24"/>
          <w:szCs w:val="24"/>
        </w:rPr>
      </w:pPr>
      <w:r>
        <w:rPr>
          <w:rFonts w:ascii="Arial" w:eastAsia="Times New Roman" w:hAnsi="Arial" w:cs="Arial"/>
          <w:bCs/>
          <w:sz w:val="24"/>
          <w:szCs w:val="24"/>
        </w:rPr>
        <w:tab/>
        <w:t>Carmelita B. Luna</w:t>
      </w:r>
    </w:p>
    <w:p w14:paraId="1DA38A5A" w14:textId="77777777" w:rsidR="00ED5419" w:rsidRDefault="0096380D">
      <w:pPr>
        <w:spacing w:after="0" w:line="240" w:lineRule="auto"/>
        <w:rPr>
          <w:rFonts w:ascii="Arial" w:eastAsia="Times New Roman" w:hAnsi="Arial" w:cs="Arial"/>
          <w:bCs/>
          <w:sz w:val="24"/>
          <w:szCs w:val="24"/>
        </w:rPr>
      </w:pPr>
      <w:r>
        <w:rPr>
          <w:rFonts w:ascii="Arial" w:eastAsia="Times New Roman" w:hAnsi="Arial" w:cs="Arial"/>
          <w:bCs/>
          <w:sz w:val="24"/>
          <w:szCs w:val="24"/>
        </w:rPr>
        <w:tab/>
        <w:t>Principal I</w:t>
      </w:r>
    </w:p>
    <w:p w14:paraId="25FF644E" w14:textId="77777777" w:rsidR="00ED5419" w:rsidRDefault="0096380D">
      <w:pPr>
        <w:spacing w:after="0" w:line="240" w:lineRule="auto"/>
        <w:rPr>
          <w:rFonts w:ascii="Arial" w:eastAsia="Times New Roman" w:hAnsi="Arial" w:cs="Arial"/>
          <w:bCs/>
          <w:sz w:val="24"/>
          <w:szCs w:val="24"/>
        </w:rPr>
      </w:pPr>
      <w:r>
        <w:rPr>
          <w:rFonts w:ascii="Arial" w:eastAsia="Times New Roman" w:hAnsi="Arial" w:cs="Arial"/>
          <w:bCs/>
          <w:sz w:val="24"/>
          <w:szCs w:val="24"/>
        </w:rPr>
        <w:tab/>
        <w:t>Maghanoy Elementary School</w:t>
      </w:r>
    </w:p>
    <w:p w14:paraId="51B7D45C" w14:textId="77777777" w:rsidR="00ED5419" w:rsidRDefault="0096380D">
      <w:pPr>
        <w:spacing w:after="0" w:line="240" w:lineRule="auto"/>
        <w:ind w:firstLine="720"/>
        <w:rPr>
          <w:rFonts w:ascii="Arial" w:eastAsia="Times New Roman" w:hAnsi="Arial" w:cs="Arial"/>
          <w:bCs/>
          <w:sz w:val="24"/>
          <w:szCs w:val="24"/>
        </w:rPr>
      </w:pPr>
      <w:r>
        <w:rPr>
          <w:rFonts w:ascii="Arial" w:eastAsia="Times New Roman" w:hAnsi="Arial" w:cs="Arial"/>
          <w:bCs/>
          <w:sz w:val="24"/>
          <w:szCs w:val="24"/>
        </w:rPr>
        <w:t xml:space="preserve">Maghanoy, </w:t>
      </w:r>
      <w:proofErr w:type="spellStart"/>
      <w:r>
        <w:rPr>
          <w:rFonts w:ascii="Arial" w:eastAsia="Times New Roman" w:hAnsi="Arial" w:cs="Arial"/>
          <w:bCs/>
          <w:sz w:val="24"/>
          <w:szCs w:val="24"/>
        </w:rPr>
        <w:t>Barili</w:t>
      </w:r>
      <w:proofErr w:type="spellEnd"/>
      <w:r>
        <w:rPr>
          <w:rFonts w:ascii="Arial" w:eastAsia="Times New Roman" w:hAnsi="Arial" w:cs="Arial"/>
          <w:bCs/>
          <w:sz w:val="24"/>
          <w:szCs w:val="24"/>
        </w:rPr>
        <w:t>, Cebu</w:t>
      </w:r>
    </w:p>
    <w:p w14:paraId="145AA6F7" w14:textId="77777777" w:rsidR="00ED5419" w:rsidRDefault="0096380D">
      <w:pPr>
        <w:spacing w:after="0" w:line="240" w:lineRule="auto"/>
        <w:rPr>
          <w:rFonts w:ascii="Arial" w:eastAsia="Times New Roman" w:hAnsi="Arial" w:cs="Arial"/>
          <w:bCs/>
          <w:sz w:val="24"/>
          <w:szCs w:val="24"/>
        </w:rPr>
      </w:pPr>
      <w:r>
        <w:rPr>
          <w:rFonts w:ascii="Arial" w:eastAsia="Times New Roman" w:hAnsi="Arial" w:cs="Arial"/>
          <w:bCs/>
          <w:sz w:val="24"/>
          <w:szCs w:val="24"/>
        </w:rPr>
        <w:tab/>
      </w:r>
    </w:p>
    <w:p w14:paraId="74C40787" w14:textId="77777777" w:rsidR="00ED5419" w:rsidRDefault="0096380D">
      <w:pPr>
        <w:spacing w:after="0" w:line="240" w:lineRule="auto"/>
        <w:rPr>
          <w:rFonts w:ascii="Arial" w:eastAsia="Times New Roman" w:hAnsi="Arial" w:cs="Arial"/>
          <w:bCs/>
          <w:sz w:val="24"/>
          <w:szCs w:val="24"/>
        </w:rPr>
      </w:pPr>
      <w:r>
        <w:rPr>
          <w:rFonts w:ascii="Arial" w:eastAsia="Times New Roman" w:hAnsi="Arial" w:cs="Arial"/>
          <w:bCs/>
          <w:sz w:val="24"/>
          <w:szCs w:val="24"/>
        </w:rPr>
        <w:tab/>
        <w:t xml:space="preserve">Cherry S. </w:t>
      </w:r>
      <w:proofErr w:type="spellStart"/>
      <w:r>
        <w:rPr>
          <w:rFonts w:ascii="Arial" w:eastAsia="Times New Roman" w:hAnsi="Arial" w:cs="Arial"/>
          <w:bCs/>
          <w:sz w:val="24"/>
          <w:szCs w:val="24"/>
        </w:rPr>
        <w:t>Cabajar</w:t>
      </w:r>
      <w:proofErr w:type="spellEnd"/>
    </w:p>
    <w:p w14:paraId="1F61AFEB" w14:textId="77777777" w:rsidR="00ED5419" w:rsidRDefault="0096380D">
      <w:pPr>
        <w:spacing w:after="0" w:line="240" w:lineRule="auto"/>
        <w:rPr>
          <w:rFonts w:ascii="Arial" w:eastAsia="Times New Roman" w:hAnsi="Arial" w:cs="Arial"/>
          <w:bCs/>
          <w:sz w:val="24"/>
          <w:szCs w:val="24"/>
        </w:rPr>
      </w:pPr>
      <w:r>
        <w:rPr>
          <w:rFonts w:ascii="Arial" w:eastAsia="Times New Roman" w:hAnsi="Arial" w:cs="Arial"/>
          <w:bCs/>
          <w:sz w:val="24"/>
          <w:szCs w:val="24"/>
        </w:rPr>
        <w:tab/>
        <w:t>Head Teacher I</w:t>
      </w:r>
    </w:p>
    <w:p w14:paraId="01A6972D" w14:textId="77777777" w:rsidR="00ED5419" w:rsidRDefault="0096380D">
      <w:pPr>
        <w:spacing w:after="0" w:line="240" w:lineRule="auto"/>
        <w:rPr>
          <w:rFonts w:ascii="Arial" w:eastAsia="Times New Roman" w:hAnsi="Arial" w:cs="Arial"/>
          <w:bCs/>
          <w:sz w:val="24"/>
          <w:szCs w:val="24"/>
        </w:rPr>
      </w:pPr>
      <w:r>
        <w:rPr>
          <w:rFonts w:ascii="Arial" w:eastAsia="Times New Roman" w:hAnsi="Arial" w:cs="Arial"/>
          <w:bCs/>
          <w:sz w:val="24"/>
          <w:szCs w:val="24"/>
        </w:rPr>
        <w:tab/>
        <w:t>Balao Elementary School</w:t>
      </w:r>
    </w:p>
    <w:p w14:paraId="6F0253CA" w14:textId="77777777" w:rsidR="00ED5419" w:rsidRDefault="0096380D">
      <w:pPr>
        <w:spacing w:after="0" w:line="240" w:lineRule="auto"/>
        <w:rPr>
          <w:rFonts w:ascii="Arial" w:eastAsia="Times New Roman" w:hAnsi="Arial" w:cs="Arial"/>
          <w:bCs/>
          <w:sz w:val="24"/>
          <w:szCs w:val="24"/>
        </w:rPr>
      </w:pPr>
      <w:r>
        <w:rPr>
          <w:rFonts w:ascii="Arial" w:eastAsia="Times New Roman" w:hAnsi="Arial" w:cs="Arial"/>
          <w:bCs/>
          <w:sz w:val="24"/>
          <w:szCs w:val="24"/>
        </w:rPr>
        <w:tab/>
        <w:t xml:space="preserve">Balao, </w:t>
      </w:r>
      <w:proofErr w:type="spellStart"/>
      <w:r>
        <w:rPr>
          <w:rFonts w:ascii="Arial" w:eastAsia="Times New Roman" w:hAnsi="Arial" w:cs="Arial"/>
          <w:bCs/>
          <w:sz w:val="24"/>
          <w:szCs w:val="24"/>
        </w:rPr>
        <w:t>Carcar</w:t>
      </w:r>
      <w:proofErr w:type="spellEnd"/>
      <w:r>
        <w:rPr>
          <w:rFonts w:ascii="Arial" w:eastAsia="Times New Roman" w:hAnsi="Arial" w:cs="Arial"/>
          <w:bCs/>
          <w:sz w:val="24"/>
          <w:szCs w:val="24"/>
        </w:rPr>
        <w:t>, Cebu</w:t>
      </w:r>
    </w:p>
    <w:p w14:paraId="4755604C" w14:textId="77777777" w:rsidR="00ED5419" w:rsidRDefault="00ED5419">
      <w:pPr>
        <w:spacing w:after="0" w:line="240" w:lineRule="auto"/>
        <w:rPr>
          <w:rFonts w:ascii="Arial" w:eastAsia="Times New Roman" w:hAnsi="Arial" w:cs="Arial"/>
          <w:bCs/>
          <w:sz w:val="24"/>
          <w:szCs w:val="24"/>
        </w:rPr>
      </w:pPr>
    </w:p>
    <w:p w14:paraId="315C28FD" w14:textId="77777777" w:rsidR="00ED5419" w:rsidRDefault="0096380D">
      <w:pPr>
        <w:spacing w:after="0" w:line="240" w:lineRule="auto"/>
        <w:rPr>
          <w:rFonts w:ascii="Arial" w:eastAsia="Times New Roman" w:hAnsi="Arial" w:cs="Arial"/>
          <w:bCs/>
          <w:sz w:val="24"/>
          <w:szCs w:val="24"/>
        </w:rPr>
      </w:pPr>
      <w:r>
        <w:rPr>
          <w:rFonts w:ascii="Arial" w:eastAsia="Times New Roman" w:hAnsi="Arial" w:cs="Arial"/>
          <w:bCs/>
          <w:sz w:val="24"/>
          <w:szCs w:val="24"/>
        </w:rPr>
        <w:t>I certify that the above information is true and correct to the best of my abilities.</w:t>
      </w:r>
    </w:p>
    <w:p w14:paraId="379D4289" w14:textId="77777777" w:rsidR="00ED5419" w:rsidRDefault="00ED5419">
      <w:pPr>
        <w:spacing w:after="0" w:line="240" w:lineRule="auto"/>
        <w:rPr>
          <w:rFonts w:ascii="Arial" w:eastAsia="Times New Roman" w:hAnsi="Arial" w:cs="Arial"/>
          <w:bCs/>
          <w:sz w:val="24"/>
          <w:szCs w:val="24"/>
        </w:rPr>
      </w:pPr>
    </w:p>
    <w:p w14:paraId="270E4655" w14:textId="77777777" w:rsidR="00ED5419" w:rsidRDefault="00ED5419">
      <w:pPr>
        <w:spacing w:after="0" w:line="240" w:lineRule="auto"/>
        <w:rPr>
          <w:rFonts w:ascii="Arial" w:eastAsia="Times New Roman" w:hAnsi="Arial" w:cs="Arial"/>
          <w:bCs/>
          <w:sz w:val="24"/>
          <w:szCs w:val="24"/>
        </w:rPr>
      </w:pPr>
    </w:p>
    <w:p w14:paraId="69ACE612" w14:textId="77777777" w:rsidR="00ED5419" w:rsidRDefault="00ED5419">
      <w:pPr>
        <w:spacing w:after="0" w:line="240" w:lineRule="auto"/>
        <w:rPr>
          <w:rFonts w:ascii="Arial" w:eastAsia="Times New Roman" w:hAnsi="Arial" w:cs="Arial"/>
          <w:bCs/>
          <w:sz w:val="24"/>
          <w:szCs w:val="24"/>
        </w:rPr>
      </w:pPr>
    </w:p>
    <w:p w14:paraId="29032D69" w14:textId="77777777" w:rsidR="00ED5419" w:rsidRDefault="00ED5419">
      <w:pPr>
        <w:spacing w:after="0" w:line="240" w:lineRule="auto"/>
        <w:rPr>
          <w:rFonts w:ascii="Arial" w:eastAsia="Times New Roman" w:hAnsi="Arial" w:cs="Arial"/>
          <w:bCs/>
          <w:sz w:val="24"/>
          <w:szCs w:val="24"/>
        </w:rPr>
      </w:pPr>
    </w:p>
    <w:p w14:paraId="79F1EC0F" w14:textId="77777777" w:rsidR="00ED5419" w:rsidRDefault="0096380D">
      <w:pPr>
        <w:spacing w:after="0" w:line="240" w:lineRule="auto"/>
        <w:rPr>
          <w:rFonts w:ascii="Arial" w:eastAsia="Times New Roman" w:hAnsi="Arial" w:cs="Arial"/>
          <w:b/>
          <w:bCs/>
          <w:sz w:val="24"/>
          <w:szCs w:val="24"/>
        </w:rPr>
      </w:pPr>
      <w:r>
        <w:rPr>
          <w:rFonts w:ascii="Arial" w:eastAsia="Times New Roman" w:hAnsi="Arial" w:cs="Arial"/>
          <w:bCs/>
          <w:sz w:val="24"/>
          <w:szCs w:val="24"/>
        </w:rPr>
        <w:tab/>
      </w:r>
      <w:r>
        <w:rPr>
          <w:rFonts w:ascii="Arial" w:eastAsia="Times New Roman" w:hAnsi="Arial" w:cs="Arial"/>
          <w:bCs/>
          <w:sz w:val="24"/>
          <w:szCs w:val="24"/>
        </w:rPr>
        <w:tab/>
      </w:r>
      <w:r>
        <w:rPr>
          <w:rFonts w:ascii="Arial" w:eastAsia="Times New Roman" w:hAnsi="Arial" w:cs="Arial"/>
          <w:bCs/>
          <w:sz w:val="24"/>
          <w:szCs w:val="24"/>
        </w:rPr>
        <w:tab/>
      </w:r>
      <w:r>
        <w:rPr>
          <w:rFonts w:ascii="Arial" w:eastAsia="Times New Roman" w:hAnsi="Arial" w:cs="Arial"/>
          <w:bCs/>
          <w:sz w:val="24"/>
          <w:szCs w:val="24"/>
        </w:rPr>
        <w:tab/>
      </w:r>
      <w:r>
        <w:rPr>
          <w:rFonts w:ascii="Arial" w:eastAsia="Times New Roman" w:hAnsi="Arial" w:cs="Arial"/>
          <w:bCs/>
          <w:sz w:val="24"/>
          <w:szCs w:val="24"/>
        </w:rPr>
        <w:tab/>
      </w:r>
      <w:r>
        <w:rPr>
          <w:rFonts w:ascii="Arial" w:eastAsia="Times New Roman" w:hAnsi="Arial" w:cs="Arial"/>
          <w:bCs/>
          <w:sz w:val="24"/>
          <w:szCs w:val="24"/>
        </w:rPr>
        <w:tab/>
      </w:r>
      <w:r>
        <w:rPr>
          <w:rFonts w:ascii="Arial" w:eastAsia="Times New Roman" w:hAnsi="Arial" w:cs="Arial"/>
          <w:bCs/>
          <w:sz w:val="24"/>
          <w:szCs w:val="24"/>
        </w:rPr>
        <w:tab/>
      </w:r>
      <w:r>
        <w:rPr>
          <w:rFonts w:ascii="Arial" w:eastAsia="Times New Roman" w:hAnsi="Arial" w:cs="Arial"/>
          <w:bCs/>
          <w:sz w:val="24"/>
          <w:szCs w:val="24"/>
        </w:rPr>
        <w:tab/>
      </w:r>
      <w:r>
        <w:rPr>
          <w:rFonts w:ascii="Arial" w:eastAsia="Times New Roman" w:hAnsi="Arial" w:cs="Arial"/>
          <w:b/>
          <w:bCs/>
          <w:sz w:val="24"/>
          <w:szCs w:val="24"/>
        </w:rPr>
        <w:t>ROSELYN C. SIBALA</w:t>
      </w:r>
    </w:p>
    <w:p w14:paraId="50F9F043" w14:textId="77777777" w:rsidR="00ED5419" w:rsidRDefault="0096380D">
      <w:pPr>
        <w:spacing w:after="0" w:line="240" w:lineRule="auto"/>
        <w:rPr>
          <w:rStyle w:val="url"/>
          <w:rFonts w:ascii="Arial" w:hAnsi="Arial" w:cs="Arial"/>
          <w:color w:val="05103E"/>
          <w:sz w:val="24"/>
          <w:szCs w:val="24"/>
          <w:bdr w:val="single" w:sz="2" w:space="0" w:color="ECEDEE" w:frame="1"/>
        </w:rPr>
      </w:pPr>
      <w:r>
        <w:rPr>
          <w:rFonts w:ascii="Arial" w:eastAsia="Times New Roman" w:hAnsi="Arial" w:cs="Arial"/>
          <w:bCs/>
          <w:sz w:val="24"/>
          <w:szCs w:val="24"/>
        </w:rPr>
        <w:tab/>
      </w:r>
      <w:r>
        <w:rPr>
          <w:rFonts w:ascii="Arial" w:eastAsia="Times New Roman" w:hAnsi="Arial" w:cs="Arial"/>
          <w:bCs/>
          <w:sz w:val="24"/>
          <w:szCs w:val="24"/>
        </w:rPr>
        <w:tab/>
      </w:r>
      <w:r>
        <w:rPr>
          <w:rFonts w:ascii="Arial" w:eastAsia="Times New Roman" w:hAnsi="Arial" w:cs="Arial"/>
          <w:bCs/>
          <w:sz w:val="24"/>
          <w:szCs w:val="24"/>
        </w:rPr>
        <w:tab/>
      </w:r>
      <w:r>
        <w:rPr>
          <w:rFonts w:ascii="Arial" w:eastAsia="Times New Roman" w:hAnsi="Arial" w:cs="Arial"/>
          <w:bCs/>
          <w:sz w:val="24"/>
          <w:szCs w:val="24"/>
        </w:rPr>
        <w:tab/>
      </w:r>
      <w:r>
        <w:rPr>
          <w:rFonts w:ascii="Arial" w:eastAsia="Times New Roman" w:hAnsi="Arial" w:cs="Arial"/>
          <w:bCs/>
          <w:sz w:val="24"/>
          <w:szCs w:val="24"/>
        </w:rPr>
        <w:tab/>
      </w:r>
      <w:r>
        <w:rPr>
          <w:rFonts w:ascii="Arial" w:eastAsia="Times New Roman" w:hAnsi="Arial" w:cs="Arial"/>
          <w:bCs/>
          <w:sz w:val="24"/>
          <w:szCs w:val="24"/>
        </w:rPr>
        <w:tab/>
      </w:r>
      <w:r>
        <w:rPr>
          <w:rFonts w:ascii="Arial" w:eastAsia="Times New Roman" w:hAnsi="Arial" w:cs="Arial"/>
          <w:bCs/>
          <w:sz w:val="24"/>
          <w:szCs w:val="24"/>
        </w:rPr>
        <w:tab/>
      </w:r>
      <w:r>
        <w:rPr>
          <w:rFonts w:ascii="Arial" w:eastAsia="Times New Roman" w:hAnsi="Arial" w:cs="Arial"/>
          <w:bCs/>
          <w:sz w:val="24"/>
          <w:szCs w:val="24"/>
        </w:rPr>
        <w:tab/>
      </w:r>
      <w:r>
        <w:rPr>
          <w:rFonts w:ascii="Arial" w:eastAsia="Times New Roman" w:hAnsi="Arial" w:cs="Arial"/>
          <w:bCs/>
          <w:sz w:val="24"/>
          <w:szCs w:val="24"/>
        </w:rPr>
        <w:tab/>
        <w:t>Researcher</w:t>
      </w:r>
    </w:p>
    <w:p w14:paraId="1F831B13" w14:textId="77777777" w:rsidR="00ED5419" w:rsidRDefault="0096380D">
      <w:pPr>
        <w:spacing w:after="0" w:line="240" w:lineRule="auto"/>
        <w:jc w:val="both"/>
        <w:rPr>
          <w:rFonts w:ascii="Arial" w:eastAsia="Times New Roman" w:hAnsi="Arial" w:cs="Arial"/>
          <w:sz w:val="24"/>
          <w:szCs w:val="24"/>
          <w:lang w:eastAsia="en-PH"/>
        </w:rPr>
      </w:pPr>
      <w:r>
        <w:rPr>
          <w:rFonts w:ascii="Arial" w:eastAsia="Times New Roman" w:hAnsi="Arial" w:cs="Arial"/>
          <w:sz w:val="24"/>
          <w:szCs w:val="24"/>
          <w:lang w:eastAsia="en-PH"/>
        </w:rPr>
        <w:br/>
      </w:r>
    </w:p>
    <w:p w14:paraId="03B26E7D" w14:textId="77777777" w:rsidR="00ED5419" w:rsidRDefault="0096380D">
      <w:pPr>
        <w:spacing w:after="0" w:line="240" w:lineRule="auto"/>
        <w:jc w:val="both"/>
        <w:rPr>
          <w:rFonts w:ascii="Arial" w:eastAsia="Times New Roman" w:hAnsi="Arial" w:cs="Arial"/>
          <w:sz w:val="24"/>
          <w:szCs w:val="24"/>
          <w:lang w:eastAsia="en-PH"/>
        </w:rPr>
      </w:pPr>
      <w:r>
        <w:rPr>
          <w:rFonts w:ascii="Arial" w:eastAsia="Times New Roman" w:hAnsi="Arial" w:cs="Arial"/>
          <w:sz w:val="24"/>
          <w:szCs w:val="24"/>
          <w:lang w:eastAsia="en-PH"/>
        </w:rPr>
        <w:br/>
      </w:r>
    </w:p>
    <w:p w14:paraId="6F4568EE" w14:textId="77777777" w:rsidR="00ED5419" w:rsidRDefault="0096380D">
      <w:pPr>
        <w:spacing w:after="0" w:line="240" w:lineRule="auto"/>
        <w:jc w:val="both"/>
        <w:rPr>
          <w:rFonts w:ascii="Arial" w:eastAsia="Times New Roman" w:hAnsi="Arial" w:cs="Arial"/>
          <w:sz w:val="24"/>
          <w:szCs w:val="24"/>
          <w:lang w:eastAsia="en-PH"/>
        </w:rPr>
      </w:pPr>
      <w:r>
        <w:rPr>
          <w:rFonts w:ascii="Arial" w:eastAsia="Times New Roman" w:hAnsi="Arial" w:cs="Arial"/>
          <w:sz w:val="24"/>
          <w:szCs w:val="24"/>
          <w:lang w:eastAsia="en-PH"/>
        </w:rPr>
        <w:br/>
      </w:r>
    </w:p>
    <w:p w14:paraId="54D76327" w14:textId="77777777" w:rsidR="00ED5419" w:rsidRDefault="00ED5419">
      <w:pPr>
        <w:spacing w:after="120" w:line="240" w:lineRule="auto"/>
        <w:jc w:val="both"/>
        <w:rPr>
          <w:rFonts w:ascii="Arial" w:eastAsia="Times New Roman" w:hAnsi="Arial" w:cs="Arial"/>
          <w:color w:val="1B1C1D"/>
          <w:sz w:val="24"/>
          <w:szCs w:val="24"/>
          <w:lang w:eastAsia="en-PH"/>
        </w:rPr>
      </w:pPr>
    </w:p>
    <w:p w14:paraId="6603B033" w14:textId="77777777" w:rsidR="00ED5419" w:rsidRDefault="00ED5419">
      <w:pPr>
        <w:spacing w:after="120" w:line="240" w:lineRule="auto"/>
        <w:jc w:val="both"/>
        <w:rPr>
          <w:rFonts w:ascii="Arial" w:eastAsia="Times New Roman" w:hAnsi="Arial" w:cs="Arial"/>
          <w:color w:val="1B1C1D"/>
          <w:sz w:val="24"/>
          <w:szCs w:val="24"/>
          <w:lang w:eastAsia="en-PH"/>
        </w:rPr>
      </w:pPr>
    </w:p>
    <w:p w14:paraId="368B76FC" w14:textId="77777777" w:rsidR="00ED5419" w:rsidRDefault="00ED5419">
      <w:pPr>
        <w:spacing w:after="120" w:line="240" w:lineRule="auto"/>
        <w:jc w:val="both"/>
        <w:rPr>
          <w:rFonts w:ascii="Arial" w:eastAsia="Times New Roman" w:hAnsi="Arial" w:cs="Arial"/>
          <w:color w:val="1B1C1D"/>
          <w:sz w:val="24"/>
          <w:szCs w:val="24"/>
          <w:lang w:eastAsia="en-PH"/>
        </w:rPr>
      </w:pPr>
    </w:p>
    <w:bookmarkEnd w:id="1"/>
    <w:p w14:paraId="1F606EF3" w14:textId="77777777" w:rsidR="00ED5419" w:rsidRDefault="00ED5419">
      <w:pPr>
        <w:spacing w:after="120" w:line="240" w:lineRule="auto"/>
        <w:jc w:val="both"/>
        <w:rPr>
          <w:rFonts w:ascii="Arial" w:eastAsia="Times New Roman" w:hAnsi="Arial" w:cs="Arial"/>
          <w:color w:val="1B1C1D"/>
          <w:sz w:val="24"/>
          <w:szCs w:val="24"/>
          <w:lang w:eastAsia="en-PH"/>
        </w:rPr>
      </w:pPr>
    </w:p>
    <w:sectPr w:rsidR="00ED5419">
      <w:pgSz w:w="12240" w:h="15840" w:code="1"/>
      <w:pgMar w:top="1440" w:right="1440" w:bottom="1440" w:left="2160" w:header="709" w:footer="709" w:gutter="0"/>
      <w:cols w:space="708"/>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D7CD4D6" w14:textId="77777777" w:rsidR="00FD6B36" w:rsidRDefault="00FD6B36">
      <w:pPr>
        <w:spacing w:after="0" w:line="240" w:lineRule="auto"/>
      </w:pPr>
      <w:r>
        <w:separator/>
      </w:r>
    </w:p>
  </w:endnote>
  <w:endnote w:type="continuationSeparator" w:id="0">
    <w:p w14:paraId="2D78DFDC" w14:textId="77777777" w:rsidR="00FD6B36" w:rsidRDefault="00FD6B3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51962B9" w14:textId="77777777" w:rsidR="00FD6B36" w:rsidRDefault="00FD6B36">
      <w:pPr>
        <w:spacing w:after="0" w:line="240" w:lineRule="auto"/>
      </w:pPr>
      <w:r>
        <w:separator/>
      </w:r>
    </w:p>
  </w:footnote>
  <w:footnote w:type="continuationSeparator" w:id="0">
    <w:p w14:paraId="18B29062" w14:textId="77777777" w:rsidR="00FD6B36" w:rsidRDefault="00FD6B3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B1DE58" w14:textId="77777777" w:rsidR="0096380D" w:rsidRDefault="0096380D">
    <w:pPr>
      <w:pStyle w:val="Header"/>
      <w:jc w:val="right"/>
    </w:pPr>
    <w:r>
      <w:fldChar w:fldCharType="begin"/>
    </w:r>
    <w:r>
      <w:instrText xml:space="preserve"> PAGE   \* MERGEFORMAT </w:instrText>
    </w:r>
    <w:r>
      <w:fldChar w:fldCharType="separate"/>
    </w:r>
    <w:r>
      <w:rPr>
        <w:noProof/>
      </w:rPr>
      <w:t>2</w:t>
    </w:r>
    <w:r>
      <w:rPr>
        <w:noProof/>
      </w:rPr>
      <w:fldChar w:fldCharType="end"/>
    </w:r>
  </w:p>
  <w:p w14:paraId="7FABCC6D" w14:textId="77777777" w:rsidR="0096380D" w:rsidRDefault="0096380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F06BA3" w14:textId="77777777" w:rsidR="0096380D" w:rsidRDefault="0096380D">
    <w:pPr>
      <w:pStyle w:val="Header"/>
      <w:tabs>
        <w:tab w:val="clear" w:pos="4680"/>
        <w:tab w:val="clear" w:pos="9360"/>
      </w:tabs>
    </w:pPr>
    <w:r>
      <w:tab/>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9F5E86" w14:textId="77777777" w:rsidR="0096380D" w:rsidRDefault="0096380D">
    <w:pPr>
      <w:pStyle w:val="Header"/>
      <w:jc w:val="right"/>
    </w:pPr>
    <w:r>
      <w:fldChar w:fldCharType="begin"/>
    </w:r>
    <w:r>
      <w:instrText xml:space="preserve"> PAGE   \* MERGEFORMAT </w:instrText>
    </w:r>
    <w:r>
      <w:fldChar w:fldCharType="separate"/>
    </w:r>
    <w:r>
      <w:rPr>
        <w:noProof/>
      </w:rPr>
      <w:t>2</w:t>
    </w:r>
    <w:r>
      <w:rPr>
        <w:noProof/>
      </w:rPr>
      <w:fldChar w:fldCharType="end"/>
    </w:r>
  </w:p>
  <w:p w14:paraId="28F9FBF2" w14:textId="77777777" w:rsidR="0096380D" w:rsidRDefault="0096380D">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582E2A" w14:textId="77777777" w:rsidR="0096380D" w:rsidRDefault="0096380D">
    <w:pPr>
      <w:pStyle w:val="Header"/>
      <w:jc w:val="right"/>
    </w:pPr>
    <w:r>
      <w:fldChar w:fldCharType="begin"/>
    </w:r>
    <w:r>
      <w:instrText xml:space="preserve"> PAGE   \* MERGEFORMAT </w:instrText>
    </w:r>
    <w:r>
      <w:fldChar w:fldCharType="separate"/>
    </w:r>
    <w:r>
      <w:rPr>
        <w:noProof/>
      </w:rPr>
      <w:t>2</w:t>
    </w:r>
    <w:r>
      <w:rPr>
        <w:noProof/>
      </w:rPr>
      <w:fldChar w:fldCharType="end"/>
    </w:r>
  </w:p>
  <w:p w14:paraId="6EEFC7B0" w14:textId="77777777" w:rsidR="0096380D" w:rsidRDefault="0096380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hybridMultilevel"/>
    <w:tmpl w:val="20F26D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0000002"/>
    <w:multiLevelType w:val="multilevel"/>
    <w:tmpl w:val="08B4584E"/>
    <w:lvl w:ilvl="0">
      <w:start w:val="1"/>
      <w:numFmt w:val="bullet"/>
      <w:lvlText w:val=""/>
      <w:lvlJc w:val="left"/>
      <w:pPr>
        <w:tabs>
          <w:tab w:val="left" w:pos="720"/>
        </w:tabs>
        <w:ind w:left="720" w:hanging="360"/>
      </w:pPr>
      <w:rPr>
        <w:rFonts w:ascii="Symbol" w:hAnsi="Symbol" w:hint="default"/>
        <w:sz w:val="20"/>
      </w:rPr>
    </w:lvl>
    <w:lvl w:ilvl="1" w:tentative="1">
      <w:start w:val="1"/>
      <w:numFmt w:val="bullet"/>
      <w:lvlText w:val="o"/>
      <w:lvlJc w:val="left"/>
      <w:pPr>
        <w:tabs>
          <w:tab w:val="left" w:pos="1440"/>
        </w:tabs>
        <w:ind w:left="1440" w:hanging="360"/>
      </w:pPr>
      <w:rPr>
        <w:rFonts w:ascii="Courier New" w:hAnsi="Courier New" w:hint="default"/>
        <w:sz w:val="20"/>
      </w:rPr>
    </w:lvl>
    <w:lvl w:ilvl="2" w:tentative="1">
      <w:start w:val="1"/>
      <w:numFmt w:val="bullet"/>
      <w:lvlText w:val=""/>
      <w:lvlJc w:val="left"/>
      <w:pPr>
        <w:tabs>
          <w:tab w:val="left" w:pos="2160"/>
        </w:tabs>
        <w:ind w:left="2160" w:hanging="360"/>
      </w:pPr>
      <w:rPr>
        <w:rFonts w:ascii="Wingdings" w:hAnsi="Wingdings" w:hint="default"/>
        <w:sz w:val="20"/>
      </w:rPr>
    </w:lvl>
    <w:lvl w:ilvl="3" w:tentative="1">
      <w:start w:val="1"/>
      <w:numFmt w:val="bullet"/>
      <w:lvlText w:val=""/>
      <w:lvlJc w:val="left"/>
      <w:pPr>
        <w:tabs>
          <w:tab w:val="left" w:pos="2880"/>
        </w:tabs>
        <w:ind w:left="2880" w:hanging="360"/>
      </w:pPr>
      <w:rPr>
        <w:rFonts w:ascii="Wingdings" w:hAnsi="Wingdings" w:hint="default"/>
        <w:sz w:val="20"/>
      </w:rPr>
    </w:lvl>
    <w:lvl w:ilvl="4" w:tentative="1">
      <w:start w:val="1"/>
      <w:numFmt w:val="bullet"/>
      <w:lvlText w:val=""/>
      <w:lvlJc w:val="left"/>
      <w:pPr>
        <w:tabs>
          <w:tab w:val="left" w:pos="3600"/>
        </w:tabs>
        <w:ind w:left="3600" w:hanging="360"/>
      </w:pPr>
      <w:rPr>
        <w:rFonts w:ascii="Wingdings" w:hAnsi="Wingdings" w:hint="default"/>
        <w:sz w:val="20"/>
      </w:rPr>
    </w:lvl>
    <w:lvl w:ilvl="5" w:tentative="1">
      <w:start w:val="1"/>
      <w:numFmt w:val="bullet"/>
      <w:lvlText w:val=""/>
      <w:lvlJc w:val="left"/>
      <w:pPr>
        <w:tabs>
          <w:tab w:val="left" w:pos="4320"/>
        </w:tabs>
        <w:ind w:left="4320" w:hanging="360"/>
      </w:pPr>
      <w:rPr>
        <w:rFonts w:ascii="Wingdings" w:hAnsi="Wingdings" w:hint="default"/>
        <w:sz w:val="20"/>
      </w:rPr>
    </w:lvl>
    <w:lvl w:ilvl="6" w:tentative="1">
      <w:start w:val="1"/>
      <w:numFmt w:val="bullet"/>
      <w:lvlText w:val=""/>
      <w:lvlJc w:val="left"/>
      <w:pPr>
        <w:tabs>
          <w:tab w:val="left" w:pos="5040"/>
        </w:tabs>
        <w:ind w:left="5040" w:hanging="360"/>
      </w:pPr>
      <w:rPr>
        <w:rFonts w:ascii="Wingdings" w:hAnsi="Wingdings" w:hint="default"/>
        <w:sz w:val="20"/>
      </w:rPr>
    </w:lvl>
    <w:lvl w:ilvl="7" w:tentative="1">
      <w:start w:val="1"/>
      <w:numFmt w:val="bullet"/>
      <w:lvlText w:val=""/>
      <w:lvlJc w:val="left"/>
      <w:pPr>
        <w:tabs>
          <w:tab w:val="left" w:pos="5760"/>
        </w:tabs>
        <w:ind w:left="5760" w:hanging="360"/>
      </w:pPr>
      <w:rPr>
        <w:rFonts w:ascii="Wingdings" w:hAnsi="Wingdings" w:hint="default"/>
        <w:sz w:val="20"/>
      </w:rPr>
    </w:lvl>
    <w:lvl w:ilvl="8" w:tentative="1">
      <w:start w:val="1"/>
      <w:numFmt w:val="bullet"/>
      <w:lvlText w:val=""/>
      <w:lvlJc w:val="left"/>
      <w:pPr>
        <w:tabs>
          <w:tab w:val="left" w:pos="6480"/>
        </w:tabs>
        <w:ind w:left="6480" w:hanging="360"/>
      </w:pPr>
      <w:rPr>
        <w:rFonts w:ascii="Wingdings" w:hAnsi="Wingdings" w:hint="default"/>
        <w:sz w:val="20"/>
      </w:rPr>
    </w:lvl>
  </w:abstractNum>
  <w:abstractNum w:abstractNumId="2" w15:restartNumberingAfterBreak="0">
    <w:nsid w:val="00000003"/>
    <w:multiLevelType w:val="multilevel"/>
    <w:tmpl w:val="561CC8AE"/>
    <w:lvl w:ilvl="0">
      <w:start w:val="1"/>
      <w:numFmt w:val="decimal"/>
      <w:lvlText w:val="%1"/>
      <w:lvlJc w:val="left"/>
      <w:pPr>
        <w:ind w:left="1140" w:hanging="42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800" w:hanging="108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2160" w:hanging="144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520" w:hanging="1800"/>
      </w:pPr>
      <w:rPr>
        <w:rFonts w:hint="default"/>
      </w:rPr>
    </w:lvl>
    <w:lvl w:ilvl="8">
      <w:start w:val="1"/>
      <w:numFmt w:val="decimal"/>
      <w:isLgl/>
      <w:lvlText w:val="%1.%2.%3.%4.%5.%6.%7.%8.%9"/>
      <w:lvlJc w:val="left"/>
      <w:pPr>
        <w:ind w:left="2520" w:hanging="1800"/>
      </w:pPr>
      <w:rPr>
        <w:rFonts w:hint="default"/>
      </w:rPr>
    </w:lvl>
  </w:abstractNum>
  <w:abstractNum w:abstractNumId="3" w15:restartNumberingAfterBreak="0">
    <w:nsid w:val="00000004"/>
    <w:multiLevelType w:val="multilevel"/>
    <w:tmpl w:val="5492F46C"/>
    <w:lvl w:ilvl="0">
      <w:start w:val="1"/>
      <w:numFmt w:val="decimal"/>
      <w:lvlText w:val="%1."/>
      <w:lvlJc w:val="left"/>
      <w:pPr>
        <w:tabs>
          <w:tab w:val="left" w:pos="720"/>
        </w:tabs>
        <w:ind w:left="720" w:hanging="360"/>
      </w:pPr>
    </w:lvl>
    <w:lvl w:ilvl="1" w:tentative="1">
      <w:start w:val="1"/>
      <w:numFmt w:val="decimal"/>
      <w:lvlText w:val="%2."/>
      <w:lvlJc w:val="left"/>
      <w:pPr>
        <w:tabs>
          <w:tab w:val="left" w:pos="1440"/>
        </w:tabs>
        <w:ind w:left="1440" w:hanging="360"/>
      </w:pPr>
    </w:lvl>
    <w:lvl w:ilvl="2" w:tentative="1">
      <w:start w:val="1"/>
      <w:numFmt w:val="decimal"/>
      <w:lvlText w:val="%3."/>
      <w:lvlJc w:val="left"/>
      <w:pPr>
        <w:tabs>
          <w:tab w:val="left" w:pos="2160"/>
        </w:tabs>
        <w:ind w:left="2160" w:hanging="360"/>
      </w:pPr>
    </w:lvl>
    <w:lvl w:ilvl="3" w:tentative="1">
      <w:start w:val="1"/>
      <w:numFmt w:val="decimal"/>
      <w:lvlText w:val="%4."/>
      <w:lvlJc w:val="left"/>
      <w:pPr>
        <w:tabs>
          <w:tab w:val="left" w:pos="2880"/>
        </w:tabs>
        <w:ind w:left="2880" w:hanging="360"/>
      </w:pPr>
    </w:lvl>
    <w:lvl w:ilvl="4" w:tentative="1">
      <w:start w:val="1"/>
      <w:numFmt w:val="decimal"/>
      <w:lvlText w:val="%5."/>
      <w:lvlJc w:val="left"/>
      <w:pPr>
        <w:tabs>
          <w:tab w:val="left" w:pos="3600"/>
        </w:tabs>
        <w:ind w:left="3600" w:hanging="360"/>
      </w:pPr>
    </w:lvl>
    <w:lvl w:ilvl="5" w:tentative="1">
      <w:start w:val="1"/>
      <w:numFmt w:val="decimal"/>
      <w:lvlText w:val="%6."/>
      <w:lvlJc w:val="left"/>
      <w:pPr>
        <w:tabs>
          <w:tab w:val="left" w:pos="4320"/>
        </w:tabs>
        <w:ind w:left="4320" w:hanging="360"/>
      </w:pPr>
    </w:lvl>
    <w:lvl w:ilvl="6" w:tentative="1">
      <w:start w:val="1"/>
      <w:numFmt w:val="decimal"/>
      <w:lvlText w:val="%7."/>
      <w:lvlJc w:val="left"/>
      <w:pPr>
        <w:tabs>
          <w:tab w:val="left" w:pos="5040"/>
        </w:tabs>
        <w:ind w:left="5040" w:hanging="360"/>
      </w:pPr>
    </w:lvl>
    <w:lvl w:ilvl="7" w:tentative="1">
      <w:start w:val="1"/>
      <w:numFmt w:val="decimal"/>
      <w:lvlText w:val="%8."/>
      <w:lvlJc w:val="left"/>
      <w:pPr>
        <w:tabs>
          <w:tab w:val="left" w:pos="5760"/>
        </w:tabs>
        <w:ind w:left="5760" w:hanging="360"/>
      </w:pPr>
    </w:lvl>
    <w:lvl w:ilvl="8" w:tentative="1">
      <w:start w:val="1"/>
      <w:numFmt w:val="decimal"/>
      <w:lvlText w:val="%9."/>
      <w:lvlJc w:val="left"/>
      <w:pPr>
        <w:tabs>
          <w:tab w:val="left" w:pos="6480"/>
        </w:tabs>
        <w:ind w:left="6480" w:hanging="360"/>
      </w:pPr>
    </w:lvl>
  </w:abstractNum>
  <w:abstractNum w:abstractNumId="4" w15:restartNumberingAfterBreak="0">
    <w:nsid w:val="00000005"/>
    <w:multiLevelType w:val="multilevel"/>
    <w:tmpl w:val="8F3A4FEC"/>
    <w:lvl w:ilvl="0">
      <w:start w:val="1"/>
      <w:numFmt w:val="bullet"/>
      <w:lvlText w:val=""/>
      <w:lvlJc w:val="left"/>
      <w:pPr>
        <w:tabs>
          <w:tab w:val="left" w:pos="720"/>
        </w:tabs>
        <w:ind w:left="720" w:hanging="360"/>
      </w:pPr>
      <w:rPr>
        <w:rFonts w:ascii="Symbol" w:hAnsi="Symbol" w:hint="default"/>
        <w:sz w:val="20"/>
      </w:rPr>
    </w:lvl>
    <w:lvl w:ilvl="1">
      <w:start w:val="5"/>
      <w:numFmt w:val="decimal"/>
      <w:lvlText w:val="%2-"/>
      <w:lvlJc w:val="left"/>
      <w:pPr>
        <w:ind w:left="1440" w:hanging="360"/>
      </w:pPr>
      <w:rPr>
        <w:rFonts w:hint="default"/>
      </w:rPr>
    </w:lvl>
    <w:lvl w:ilvl="2" w:tentative="1">
      <w:start w:val="1"/>
      <w:numFmt w:val="bullet"/>
      <w:lvlText w:val=""/>
      <w:lvlJc w:val="left"/>
      <w:pPr>
        <w:tabs>
          <w:tab w:val="left" w:pos="2160"/>
        </w:tabs>
        <w:ind w:left="2160" w:hanging="360"/>
      </w:pPr>
      <w:rPr>
        <w:rFonts w:ascii="Wingdings" w:hAnsi="Wingdings" w:hint="default"/>
        <w:sz w:val="20"/>
      </w:rPr>
    </w:lvl>
    <w:lvl w:ilvl="3" w:tentative="1">
      <w:start w:val="1"/>
      <w:numFmt w:val="bullet"/>
      <w:lvlText w:val=""/>
      <w:lvlJc w:val="left"/>
      <w:pPr>
        <w:tabs>
          <w:tab w:val="left" w:pos="2880"/>
        </w:tabs>
        <w:ind w:left="2880" w:hanging="360"/>
      </w:pPr>
      <w:rPr>
        <w:rFonts w:ascii="Wingdings" w:hAnsi="Wingdings" w:hint="default"/>
        <w:sz w:val="20"/>
      </w:rPr>
    </w:lvl>
    <w:lvl w:ilvl="4" w:tentative="1">
      <w:start w:val="1"/>
      <w:numFmt w:val="bullet"/>
      <w:lvlText w:val=""/>
      <w:lvlJc w:val="left"/>
      <w:pPr>
        <w:tabs>
          <w:tab w:val="left" w:pos="3600"/>
        </w:tabs>
        <w:ind w:left="3600" w:hanging="360"/>
      </w:pPr>
      <w:rPr>
        <w:rFonts w:ascii="Wingdings" w:hAnsi="Wingdings" w:hint="default"/>
        <w:sz w:val="20"/>
      </w:rPr>
    </w:lvl>
    <w:lvl w:ilvl="5" w:tentative="1">
      <w:start w:val="1"/>
      <w:numFmt w:val="bullet"/>
      <w:lvlText w:val=""/>
      <w:lvlJc w:val="left"/>
      <w:pPr>
        <w:tabs>
          <w:tab w:val="left" w:pos="4320"/>
        </w:tabs>
        <w:ind w:left="4320" w:hanging="360"/>
      </w:pPr>
      <w:rPr>
        <w:rFonts w:ascii="Wingdings" w:hAnsi="Wingdings" w:hint="default"/>
        <w:sz w:val="20"/>
      </w:rPr>
    </w:lvl>
    <w:lvl w:ilvl="6" w:tentative="1">
      <w:start w:val="1"/>
      <w:numFmt w:val="bullet"/>
      <w:lvlText w:val=""/>
      <w:lvlJc w:val="left"/>
      <w:pPr>
        <w:tabs>
          <w:tab w:val="left" w:pos="5040"/>
        </w:tabs>
        <w:ind w:left="5040" w:hanging="360"/>
      </w:pPr>
      <w:rPr>
        <w:rFonts w:ascii="Wingdings" w:hAnsi="Wingdings" w:hint="default"/>
        <w:sz w:val="20"/>
      </w:rPr>
    </w:lvl>
    <w:lvl w:ilvl="7" w:tentative="1">
      <w:start w:val="1"/>
      <w:numFmt w:val="bullet"/>
      <w:lvlText w:val=""/>
      <w:lvlJc w:val="left"/>
      <w:pPr>
        <w:tabs>
          <w:tab w:val="left" w:pos="5760"/>
        </w:tabs>
        <w:ind w:left="5760" w:hanging="360"/>
      </w:pPr>
      <w:rPr>
        <w:rFonts w:ascii="Wingdings" w:hAnsi="Wingdings" w:hint="default"/>
        <w:sz w:val="20"/>
      </w:rPr>
    </w:lvl>
    <w:lvl w:ilvl="8" w:tentative="1">
      <w:start w:val="1"/>
      <w:numFmt w:val="bullet"/>
      <w:lvlText w:val=""/>
      <w:lvlJc w:val="left"/>
      <w:pPr>
        <w:tabs>
          <w:tab w:val="left" w:pos="6480"/>
        </w:tabs>
        <w:ind w:left="6480" w:hanging="360"/>
      </w:pPr>
      <w:rPr>
        <w:rFonts w:ascii="Wingdings" w:hAnsi="Wingdings" w:hint="default"/>
        <w:sz w:val="20"/>
      </w:rPr>
    </w:lvl>
  </w:abstractNum>
  <w:abstractNum w:abstractNumId="5" w15:restartNumberingAfterBreak="0">
    <w:nsid w:val="00000006"/>
    <w:multiLevelType w:val="multilevel"/>
    <w:tmpl w:val="E8A003DA"/>
    <w:lvl w:ilvl="0">
      <w:start w:val="1"/>
      <w:numFmt w:val="bullet"/>
      <w:lvlText w:val=""/>
      <w:lvlJc w:val="left"/>
      <w:pPr>
        <w:tabs>
          <w:tab w:val="left" w:pos="720"/>
        </w:tabs>
        <w:ind w:left="720" w:hanging="360"/>
      </w:pPr>
      <w:rPr>
        <w:rFonts w:ascii="Symbol" w:hAnsi="Symbol" w:hint="default"/>
        <w:sz w:val="20"/>
      </w:rPr>
    </w:lvl>
    <w:lvl w:ilvl="1" w:tentative="1">
      <w:start w:val="1"/>
      <w:numFmt w:val="bullet"/>
      <w:lvlText w:val="o"/>
      <w:lvlJc w:val="left"/>
      <w:pPr>
        <w:tabs>
          <w:tab w:val="left" w:pos="1440"/>
        </w:tabs>
        <w:ind w:left="1440" w:hanging="360"/>
      </w:pPr>
      <w:rPr>
        <w:rFonts w:ascii="Courier New" w:hAnsi="Courier New" w:hint="default"/>
        <w:sz w:val="20"/>
      </w:rPr>
    </w:lvl>
    <w:lvl w:ilvl="2" w:tentative="1">
      <w:start w:val="1"/>
      <w:numFmt w:val="bullet"/>
      <w:lvlText w:val=""/>
      <w:lvlJc w:val="left"/>
      <w:pPr>
        <w:tabs>
          <w:tab w:val="left" w:pos="2160"/>
        </w:tabs>
        <w:ind w:left="2160" w:hanging="360"/>
      </w:pPr>
      <w:rPr>
        <w:rFonts w:ascii="Wingdings" w:hAnsi="Wingdings" w:hint="default"/>
        <w:sz w:val="20"/>
      </w:rPr>
    </w:lvl>
    <w:lvl w:ilvl="3" w:tentative="1">
      <w:start w:val="1"/>
      <w:numFmt w:val="bullet"/>
      <w:lvlText w:val=""/>
      <w:lvlJc w:val="left"/>
      <w:pPr>
        <w:tabs>
          <w:tab w:val="left" w:pos="2880"/>
        </w:tabs>
        <w:ind w:left="2880" w:hanging="360"/>
      </w:pPr>
      <w:rPr>
        <w:rFonts w:ascii="Wingdings" w:hAnsi="Wingdings" w:hint="default"/>
        <w:sz w:val="20"/>
      </w:rPr>
    </w:lvl>
    <w:lvl w:ilvl="4" w:tentative="1">
      <w:start w:val="1"/>
      <w:numFmt w:val="bullet"/>
      <w:lvlText w:val=""/>
      <w:lvlJc w:val="left"/>
      <w:pPr>
        <w:tabs>
          <w:tab w:val="left" w:pos="3600"/>
        </w:tabs>
        <w:ind w:left="3600" w:hanging="360"/>
      </w:pPr>
      <w:rPr>
        <w:rFonts w:ascii="Wingdings" w:hAnsi="Wingdings" w:hint="default"/>
        <w:sz w:val="20"/>
      </w:rPr>
    </w:lvl>
    <w:lvl w:ilvl="5" w:tentative="1">
      <w:start w:val="1"/>
      <w:numFmt w:val="bullet"/>
      <w:lvlText w:val=""/>
      <w:lvlJc w:val="left"/>
      <w:pPr>
        <w:tabs>
          <w:tab w:val="left" w:pos="4320"/>
        </w:tabs>
        <w:ind w:left="4320" w:hanging="360"/>
      </w:pPr>
      <w:rPr>
        <w:rFonts w:ascii="Wingdings" w:hAnsi="Wingdings" w:hint="default"/>
        <w:sz w:val="20"/>
      </w:rPr>
    </w:lvl>
    <w:lvl w:ilvl="6" w:tentative="1">
      <w:start w:val="1"/>
      <w:numFmt w:val="bullet"/>
      <w:lvlText w:val=""/>
      <w:lvlJc w:val="left"/>
      <w:pPr>
        <w:tabs>
          <w:tab w:val="left" w:pos="5040"/>
        </w:tabs>
        <w:ind w:left="5040" w:hanging="360"/>
      </w:pPr>
      <w:rPr>
        <w:rFonts w:ascii="Wingdings" w:hAnsi="Wingdings" w:hint="default"/>
        <w:sz w:val="20"/>
      </w:rPr>
    </w:lvl>
    <w:lvl w:ilvl="7" w:tentative="1">
      <w:start w:val="1"/>
      <w:numFmt w:val="bullet"/>
      <w:lvlText w:val=""/>
      <w:lvlJc w:val="left"/>
      <w:pPr>
        <w:tabs>
          <w:tab w:val="left" w:pos="5760"/>
        </w:tabs>
        <w:ind w:left="5760" w:hanging="360"/>
      </w:pPr>
      <w:rPr>
        <w:rFonts w:ascii="Wingdings" w:hAnsi="Wingdings" w:hint="default"/>
        <w:sz w:val="20"/>
      </w:rPr>
    </w:lvl>
    <w:lvl w:ilvl="8" w:tentative="1">
      <w:start w:val="1"/>
      <w:numFmt w:val="bullet"/>
      <w:lvlText w:val=""/>
      <w:lvlJc w:val="left"/>
      <w:pPr>
        <w:tabs>
          <w:tab w:val="left" w:pos="6480"/>
        </w:tabs>
        <w:ind w:left="6480" w:hanging="360"/>
      </w:pPr>
      <w:rPr>
        <w:rFonts w:ascii="Wingdings" w:hAnsi="Wingdings" w:hint="default"/>
        <w:sz w:val="20"/>
      </w:rPr>
    </w:lvl>
  </w:abstractNum>
  <w:abstractNum w:abstractNumId="6" w15:restartNumberingAfterBreak="0">
    <w:nsid w:val="00000007"/>
    <w:multiLevelType w:val="multilevel"/>
    <w:tmpl w:val="97AC0B64"/>
    <w:lvl w:ilvl="0">
      <w:start w:val="1"/>
      <w:numFmt w:val="decimal"/>
      <w:lvlText w:val="%1."/>
      <w:lvlJc w:val="left"/>
      <w:pPr>
        <w:tabs>
          <w:tab w:val="left" w:pos="720"/>
        </w:tabs>
        <w:ind w:left="720" w:hanging="360"/>
      </w:pPr>
    </w:lvl>
    <w:lvl w:ilvl="1" w:tentative="1">
      <w:start w:val="1"/>
      <w:numFmt w:val="decimal"/>
      <w:lvlText w:val="%2."/>
      <w:lvlJc w:val="left"/>
      <w:pPr>
        <w:tabs>
          <w:tab w:val="left" w:pos="1440"/>
        </w:tabs>
        <w:ind w:left="1440" w:hanging="360"/>
      </w:pPr>
    </w:lvl>
    <w:lvl w:ilvl="2" w:tentative="1">
      <w:start w:val="1"/>
      <w:numFmt w:val="decimal"/>
      <w:lvlText w:val="%3."/>
      <w:lvlJc w:val="left"/>
      <w:pPr>
        <w:tabs>
          <w:tab w:val="left" w:pos="2160"/>
        </w:tabs>
        <w:ind w:left="2160" w:hanging="360"/>
      </w:pPr>
    </w:lvl>
    <w:lvl w:ilvl="3" w:tentative="1">
      <w:start w:val="1"/>
      <w:numFmt w:val="decimal"/>
      <w:lvlText w:val="%4."/>
      <w:lvlJc w:val="left"/>
      <w:pPr>
        <w:tabs>
          <w:tab w:val="left" w:pos="2880"/>
        </w:tabs>
        <w:ind w:left="2880" w:hanging="360"/>
      </w:pPr>
    </w:lvl>
    <w:lvl w:ilvl="4" w:tentative="1">
      <w:start w:val="1"/>
      <w:numFmt w:val="decimal"/>
      <w:lvlText w:val="%5."/>
      <w:lvlJc w:val="left"/>
      <w:pPr>
        <w:tabs>
          <w:tab w:val="left" w:pos="3600"/>
        </w:tabs>
        <w:ind w:left="3600" w:hanging="360"/>
      </w:pPr>
    </w:lvl>
    <w:lvl w:ilvl="5" w:tentative="1">
      <w:start w:val="1"/>
      <w:numFmt w:val="decimal"/>
      <w:lvlText w:val="%6."/>
      <w:lvlJc w:val="left"/>
      <w:pPr>
        <w:tabs>
          <w:tab w:val="left" w:pos="4320"/>
        </w:tabs>
        <w:ind w:left="4320" w:hanging="360"/>
      </w:pPr>
    </w:lvl>
    <w:lvl w:ilvl="6" w:tentative="1">
      <w:start w:val="1"/>
      <w:numFmt w:val="decimal"/>
      <w:lvlText w:val="%7."/>
      <w:lvlJc w:val="left"/>
      <w:pPr>
        <w:tabs>
          <w:tab w:val="left" w:pos="5040"/>
        </w:tabs>
        <w:ind w:left="5040" w:hanging="360"/>
      </w:pPr>
    </w:lvl>
    <w:lvl w:ilvl="7" w:tentative="1">
      <w:start w:val="1"/>
      <w:numFmt w:val="decimal"/>
      <w:lvlText w:val="%8."/>
      <w:lvlJc w:val="left"/>
      <w:pPr>
        <w:tabs>
          <w:tab w:val="left" w:pos="5760"/>
        </w:tabs>
        <w:ind w:left="5760" w:hanging="360"/>
      </w:pPr>
    </w:lvl>
    <w:lvl w:ilvl="8" w:tentative="1">
      <w:start w:val="1"/>
      <w:numFmt w:val="decimal"/>
      <w:lvlText w:val="%9."/>
      <w:lvlJc w:val="left"/>
      <w:pPr>
        <w:tabs>
          <w:tab w:val="left" w:pos="6480"/>
        </w:tabs>
        <w:ind w:left="6480" w:hanging="360"/>
      </w:pPr>
    </w:lvl>
  </w:abstractNum>
  <w:abstractNum w:abstractNumId="7" w15:restartNumberingAfterBreak="0">
    <w:nsid w:val="00000008"/>
    <w:multiLevelType w:val="multilevel"/>
    <w:tmpl w:val="6FA6BEDC"/>
    <w:lvl w:ilvl="0">
      <w:start w:val="1"/>
      <w:numFmt w:val="bullet"/>
      <w:lvlText w:val=""/>
      <w:lvlJc w:val="left"/>
      <w:pPr>
        <w:tabs>
          <w:tab w:val="left" w:pos="720"/>
        </w:tabs>
        <w:ind w:left="720" w:hanging="360"/>
      </w:pPr>
      <w:rPr>
        <w:rFonts w:ascii="Symbol" w:hAnsi="Symbol" w:hint="default"/>
        <w:sz w:val="20"/>
      </w:rPr>
    </w:lvl>
    <w:lvl w:ilvl="1" w:tentative="1">
      <w:start w:val="1"/>
      <w:numFmt w:val="bullet"/>
      <w:lvlText w:val="o"/>
      <w:lvlJc w:val="left"/>
      <w:pPr>
        <w:tabs>
          <w:tab w:val="left" w:pos="1440"/>
        </w:tabs>
        <w:ind w:left="1440" w:hanging="360"/>
      </w:pPr>
      <w:rPr>
        <w:rFonts w:ascii="Courier New" w:hAnsi="Courier New" w:hint="default"/>
        <w:sz w:val="20"/>
      </w:rPr>
    </w:lvl>
    <w:lvl w:ilvl="2" w:tentative="1">
      <w:start w:val="1"/>
      <w:numFmt w:val="bullet"/>
      <w:lvlText w:val=""/>
      <w:lvlJc w:val="left"/>
      <w:pPr>
        <w:tabs>
          <w:tab w:val="left" w:pos="2160"/>
        </w:tabs>
        <w:ind w:left="2160" w:hanging="360"/>
      </w:pPr>
      <w:rPr>
        <w:rFonts w:ascii="Wingdings" w:hAnsi="Wingdings" w:hint="default"/>
        <w:sz w:val="20"/>
      </w:rPr>
    </w:lvl>
    <w:lvl w:ilvl="3" w:tentative="1">
      <w:start w:val="1"/>
      <w:numFmt w:val="bullet"/>
      <w:lvlText w:val=""/>
      <w:lvlJc w:val="left"/>
      <w:pPr>
        <w:tabs>
          <w:tab w:val="left" w:pos="2880"/>
        </w:tabs>
        <w:ind w:left="2880" w:hanging="360"/>
      </w:pPr>
      <w:rPr>
        <w:rFonts w:ascii="Wingdings" w:hAnsi="Wingdings" w:hint="default"/>
        <w:sz w:val="20"/>
      </w:rPr>
    </w:lvl>
    <w:lvl w:ilvl="4" w:tentative="1">
      <w:start w:val="1"/>
      <w:numFmt w:val="bullet"/>
      <w:lvlText w:val=""/>
      <w:lvlJc w:val="left"/>
      <w:pPr>
        <w:tabs>
          <w:tab w:val="left" w:pos="3600"/>
        </w:tabs>
        <w:ind w:left="3600" w:hanging="360"/>
      </w:pPr>
      <w:rPr>
        <w:rFonts w:ascii="Wingdings" w:hAnsi="Wingdings" w:hint="default"/>
        <w:sz w:val="20"/>
      </w:rPr>
    </w:lvl>
    <w:lvl w:ilvl="5" w:tentative="1">
      <w:start w:val="1"/>
      <w:numFmt w:val="bullet"/>
      <w:lvlText w:val=""/>
      <w:lvlJc w:val="left"/>
      <w:pPr>
        <w:tabs>
          <w:tab w:val="left" w:pos="4320"/>
        </w:tabs>
        <w:ind w:left="4320" w:hanging="360"/>
      </w:pPr>
      <w:rPr>
        <w:rFonts w:ascii="Wingdings" w:hAnsi="Wingdings" w:hint="default"/>
        <w:sz w:val="20"/>
      </w:rPr>
    </w:lvl>
    <w:lvl w:ilvl="6" w:tentative="1">
      <w:start w:val="1"/>
      <w:numFmt w:val="bullet"/>
      <w:lvlText w:val=""/>
      <w:lvlJc w:val="left"/>
      <w:pPr>
        <w:tabs>
          <w:tab w:val="left" w:pos="5040"/>
        </w:tabs>
        <w:ind w:left="5040" w:hanging="360"/>
      </w:pPr>
      <w:rPr>
        <w:rFonts w:ascii="Wingdings" w:hAnsi="Wingdings" w:hint="default"/>
        <w:sz w:val="20"/>
      </w:rPr>
    </w:lvl>
    <w:lvl w:ilvl="7" w:tentative="1">
      <w:start w:val="1"/>
      <w:numFmt w:val="bullet"/>
      <w:lvlText w:val=""/>
      <w:lvlJc w:val="left"/>
      <w:pPr>
        <w:tabs>
          <w:tab w:val="left" w:pos="5760"/>
        </w:tabs>
        <w:ind w:left="5760" w:hanging="360"/>
      </w:pPr>
      <w:rPr>
        <w:rFonts w:ascii="Wingdings" w:hAnsi="Wingdings" w:hint="default"/>
        <w:sz w:val="20"/>
      </w:rPr>
    </w:lvl>
    <w:lvl w:ilvl="8" w:tentative="1">
      <w:start w:val="1"/>
      <w:numFmt w:val="bullet"/>
      <w:lvlText w:val=""/>
      <w:lvlJc w:val="left"/>
      <w:pPr>
        <w:tabs>
          <w:tab w:val="left" w:pos="6480"/>
        </w:tabs>
        <w:ind w:left="6480" w:hanging="360"/>
      </w:pPr>
      <w:rPr>
        <w:rFonts w:ascii="Wingdings" w:hAnsi="Wingdings" w:hint="default"/>
        <w:sz w:val="20"/>
      </w:rPr>
    </w:lvl>
  </w:abstractNum>
  <w:abstractNum w:abstractNumId="8" w15:restartNumberingAfterBreak="0">
    <w:nsid w:val="00000009"/>
    <w:multiLevelType w:val="multilevel"/>
    <w:tmpl w:val="66B24D40"/>
    <w:lvl w:ilvl="0">
      <w:start w:val="1"/>
      <w:numFmt w:val="bullet"/>
      <w:lvlText w:val=""/>
      <w:lvlJc w:val="left"/>
      <w:pPr>
        <w:tabs>
          <w:tab w:val="left" w:pos="720"/>
        </w:tabs>
        <w:ind w:left="720" w:hanging="360"/>
      </w:pPr>
      <w:rPr>
        <w:rFonts w:ascii="Symbol" w:hAnsi="Symbol" w:hint="default"/>
        <w:sz w:val="20"/>
      </w:rPr>
    </w:lvl>
    <w:lvl w:ilvl="1" w:tentative="1">
      <w:start w:val="1"/>
      <w:numFmt w:val="bullet"/>
      <w:lvlText w:val="o"/>
      <w:lvlJc w:val="left"/>
      <w:pPr>
        <w:tabs>
          <w:tab w:val="left" w:pos="1440"/>
        </w:tabs>
        <w:ind w:left="1440" w:hanging="360"/>
      </w:pPr>
      <w:rPr>
        <w:rFonts w:ascii="Courier New" w:hAnsi="Courier New" w:hint="default"/>
        <w:sz w:val="20"/>
      </w:rPr>
    </w:lvl>
    <w:lvl w:ilvl="2" w:tentative="1">
      <w:start w:val="1"/>
      <w:numFmt w:val="bullet"/>
      <w:lvlText w:val=""/>
      <w:lvlJc w:val="left"/>
      <w:pPr>
        <w:tabs>
          <w:tab w:val="left" w:pos="2160"/>
        </w:tabs>
        <w:ind w:left="2160" w:hanging="360"/>
      </w:pPr>
      <w:rPr>
        <w:rFonts w:ascii="Wingdings" w:hAnsi="Wingdings" w:hint="default"/>
        <w:sz w:val="20"/>
      </w:rPr>
    </w:lvl>
    <w:lvl w:ilvl="3" w:tentative="1">
      <w:start w:val="1"/>
      <w:numFmt w:val="bullet"/>
      <w:lvlText w:val=""/>
      <w:lvlJc w:val="left"/>
      <w:pPr>
        <w:tabs>
          <w:tab w:val="left" w:pos="2880"/>
        </w:tabs>
        <w:ind w:left="2880" w:hanging="360"/>
      </w:pPr>
      <w:rPr>
        <w:rFonts w:ascii="Wingdings" w:hAnsi="Wingdings" w:hint="default"/>
        <w:sz w:val="20"/>
      </w:rPr>
    </w:lvl>
    <w:lvl w:ilvl="4" w:tentative="1">
      <w:start w:val="1"/>
      <w:numFmt w:val="bullet"/>
      <w:lvlText w:val=""/>
      <w:lvlJc w:val="left"/>
      <w:pPr>
        <w:tabs>
          <w:tab w:val="left" w:pos="3600"/>
        </w:tabs>
        <w:ind w:left="3600" w:hanging="360"/>
      </w:pPr>
      <w:rPr>
        <w:rFonts w:ascii="Wingdings" w:hAnsi="Wingdings" w:hint="default"/>
        <w:sz w:val="20"/>
      </w:rPr>
    </w:lvl>
    <w:lvl w:ilvl="5" w:tentative="1">
      <w:start w:val="1"/>
      <w:numFmt w:val="bullet"/>
      <w:lvlText w:val=""/>
      <w:lvlJc w:val="left"/>
      <w:pPr>
        <w:tabs>
          <w:tab w:val="left" w:pos="4320"/>
        </w:tabs>
        <w:ind w:left="4320" w:hanging="360"/>
      </w:pPr>
      <w:rPr>
        <w:rFonts w:ascii="Wingdings" w:hAnsi="Wingdings" w:hint="default"/>
        <w:sz w:val="20"/>
      </w:rPr>
    </w:lvl>
    <w:lvl w:ilvl="6" w:tentative="1">
      <w:start w:val="1"/>
      <w:numFmt w:val="bullet"/>
      <w:lvlText w:val=""/>
      <w:lvlJc w:val="left"/>
      <w:pPr>
        <w:tabs>
          <w:tab w:val="left" w:pos="5040"/>
        </w:tabs>
        <w:ind w:left="5040" w:hanging="360"/>
      </w:pPr>
      <w:rPr>
        <w:rFonts w:ascii="Wingdings" w:hAnsi="Wingdings" w:hint="default"/>
        <w:sz w:val="20"/>
      </w:rPr>
    </w:lvl>
    <w:lvl w:ilvl="7" w:tentative="1">
      <w:start w:val="1"/>
      <w:numFmt w:val="bullet"/>
      <w:lvlText w:val=""/>
      <w:lvlJc w:val="left"/>
      <w:pPr>
        <w:tabs>
          <w:tab w:val="left" w:pos="5760"/>
        </w:tabs>
        <w:ind w:left="5760" w:hanging="360"/>
      </w:pPr>
      <w:rPr>
        <w:rFonts w:ascii="Wingdings" w:hAnsi="Wingdings" w:hint="default"/>
        <w:sz w:val="20"/>
      </w:rPr>
    </w:lvl>
    <w:lvl w:ilvl="8" w:tentative="1">
      <w:start w:val="1"/>
      <w:numFmt w:val="bullet"/>
      <w:lvlText w:val=""/>
      <w:lvlJc w:val="left"/>
      <w:pPr>
        <w:tabs>
          <w:tab w:val="left" w:pos="6480"/>
        </w:tabs>
        <w:ind w:left="6480" w:hanging="360"/>
      </w:pPr>
      <w:rPr>
        <w:rFonts w:ascii="Wingdings" w:hAnsi="Wingdings" w:hint="default"/>
        <w:sz w:val="20"/>
      </w:rPr>
    </w:lvl>
  </w:abstractNum>
  <w:abstractNum w:abstractNumId="9" w15:restartNumberingAfterBreak="0">
    <w:nsid w:val="0000000A"/>
    <w:multiLevelType w:val="multilevel"/>
    <w:tmpl w:val="8A0EA0C2"/>
    <w:lvl w:ilvl="0">
      <w:start w:val="1"/>
      <w:numFmt w:val="decimal"/>
      <w:lvlText w:val="%1."/>
      <w:lvlJc w:val="left"/>
      <w:pPr>
        <w:tabs>
          <w:tab w:val="left" w:pos="720"/>
        </w:tabs>
        <w:ind w:left="720" w:hanging="360"/>
      </w:pPr>
    </w:lvl>
    <w:lvl w:ilvl="1" w:tentative="1">
      <w:start w:val="1"/>
      <w:numFmt w:val="decimal"/>
      <w:lvlText w:val="%2."/>
      <w:lvlJc w:val="left"/>
      <w:pPr>
        <w:tabs>
          <w:tab w:val="left" w:pos="1440"/>
        </w:tabs>
        <w:ind w:left="1440" w:hanging="360"/>
      </w:pPr>
    </w:lvl>
    <w:lvl w:ilvl="2" w:tentative="1">
      <w:start w:val="1"/>
      <w:numFmt w:val="decimal"/>
      <w:lvlText w:val="%3."/>
      <w:lvlJc w:val="left"/>
      <w:pPr>
        <w:tabs>
          <w:tab w:val="left" w:pos="2160"/>
        </w:tabs>
        <w:ind w:left="2160" w:hanging="360"/>
      </w:pPr>
    </w:lvl>
    <w:lvl w:ilvl="3" w:tentative="1">
      <w:start w:val="1"/>
      <w:numFmt w:val="decimal"/>
      <w:lvlText w:val="%4."/>
      <w:lvlJc w:val="left"/>
      <w:pPr>
        <w:tabs>
          <w:tab w:val="left" w:pos="2880"/>
        </w:tabs>
        <w:ind w:left="2880" w:hanging="360"/>
      </w:pPr>
    </w:lvl>
    <w:lvl w:ilvl="4" w:tentative="1">
      <w:start w:val="1"/>
      <w:numFmt w:val="decimal"/>
      <w:lvlText w:val="%5."/>
      <w:lvlJc w:val="left"/>
      <w:pPr>
        <w:tabs>
          <w:tab w:val="left" w:pos="3600"/>
        </w:tabs>
        <w:ind w:left="3600" w:hanging="360"/>
      </w:pPr>
    </w:lvl>
    <w:lvl w:ilvl="5" w:tentative="1">
      <w:start w:val="1"/>
      <w:numFmt w:val="decimal"/>
      <w:lvlText w:val="%6."/>
      <w:lvlJc w:val="left"/>
      <w:pPr>
        <w:tabs>
          <w:tab w:val="left" w:pos="4320"/>
        </w:tabs>
        <w:ind w:left="4320" w:hanging="360"/>
      </w:pPr>
    </w:lvl>
    <w:lvl w:ilvl="6" w:tentative="1">
      <w:start w:val="1"/>
      <w:numFmt w:val="decimal"/>
      <w:lvlText w:val="%7."/>
      <w:lvlJc w:val="left"/>
      <w:pPr>
        <w:tabs>
          <w:tab w:val="left" w:pos="5040"/>
        </w:tabs>
        <w:ind w:left="5040" w:hanging="360"/>
      </w:pPr>
    </w:lvl>
    <w:lvl w:ilvl="7" w:tentative="1">
      <w:start w:val="1"/>
      <w:numFmt w:val="decimal"/>
      <w:lvlText w:val="%8."/>
      <w:lvlJc w:val="left"/>
      <w:pPr>
        <w:tabs>
          <w:tab w:val="left" w:pos="5760"/>
        </w:tabs>
        <w:ind w:left="5760" w:hanging="360"/>
      </w:pPr>
    </w:lvl>
    <w:lvl w:ilvl="8" w:tentative="1">
      <w:start w:val="1"/>
      <w:numFmt w:val="decimal"/>
      <w:lvlText w:val="%9."/>
      <w:lvlJc w:val="left"/>
      <w:pPr>
        <w:tabs>
          <w:tab w:val="left" w:pos="6480"/>
        </w:tabs>
        <w:ind w:left="6480" w:hanging="360"/>
      </w:pPr>
    </w:lvl>
  </w:abstractNum>
  <w:abstractNum w:abstractNumId="10" w15:restartNumberingAfterBreak="0">
    <w:nsid w:val="0000000B"/>
    <w:multiLevelType w:val="multilevel"/>
    <w:tmpl w:val="EB605EFE"/>
    <w:lvl w:ilvl="0">
      <w:start w:val="1"/>
      <w:numFmt w:val="bullet"/>
      <w:lvlText w:val=""/>
      <w:lvlJc w:val="left"/>
      <w:pPr>
        <w:tabs>
          <w:tab w:val="left" w:pos="720"/>
        </w:tabs>
        <w:ind w:left="720" w:hanging="360"/>
      </w:pPr>
      <w:rPr>
        <w:rFonts w:ascii="Symbol" w:hAnsi="Symbol" w:hint="default"/>
        <w:sz w:val="20"/>
      </w:rPr>
    </w:lvl>
    <w:lvl w:ilvl="1" w:tentative="1">
      <w:start w:val="1"/>
      <w:numFmt w:val="bullet"/>
      <w:lvlText w:val="o"/>
      <w:lvlJc w:val="left"/>
      <w:pPr>
        <w:tabs>
          <w:tab w:val="left" w:pos="1440"/>
        </w:tabs>
        <w:ind w:left="1440" w:hanging="360"/>
      </w:pPr>
      <w:rPr>
        <w:rFonts w:ascii="Courier New" w:hAnsi="Courier New" w:hint="default"/>
        <w:sz w:val="20"/>
      </w:rPr>
    </w:lvl>
    <w:lvl w:ilvl="2" w:tentative="1">
      <w:start w:val="1"/>
      <w:numFmt w:val="bullet"/>
      <w:lvlText w:val=""/>
      <w:lvlJc w:val="left"/>
      <w:pPr>
        <w:tabs>
          <w:tab w:val="left" w:pos="2160"/>
        </w:tabs>
        <w:ind w:left="2160" w:hanging="360"/>
      </w:pPr>
      <w:rPr>
        <w:rFonts w:ascii="Wingdings" w:hAnsi="Wingdings" w:hint="default"/>
        <w:sz w:val="20"/>
      </w:rPr>
    </w:lvl>
    <w:lvl w:ilvl="3" w:tentative="1">
      <w:start w:val="1"/>
      <w:numFmt w:val="bullet"/>
      <w:lvlText w:val=""/>
      <w:lvlJc w:val="left"/>
      <w:pPr>
        <w:tabs>
          <w:tab w:val="left" w:pos="2880"/>
        </w:tabs>
        <w:ind w:left="2880" w:hanging="360"/>
      </w:pPr>
      <w:rPr>
        <w:rFonts w:ascii="Wingdings" w:hAnsi="Wingdings" w:hint="default"/>
        <w:sz w:val="20"/>
      </w:rPr>
    </w:lvl>
    <w:lvl w:ilvl="4" w:tentative="1">
      <w:start w:val="1"/>
      <w:numFmt w:val="bullet"/>
      <w:lvlText w:val=""/>
      <w:lvlJc w:val="left"/>
      <w:pPr>
        <w:tabs>
          <w:tab w:val="left" w:pos="3600"/>
        </w:tabs>
        <w:ind w:left="3600" w:hanging="360"/>
      </w:pPr>
      <w:rPr>
        <w:rFonts w:ascii="Wingdings" w:hAnsi="Wingdings" w:hint="default"/>
        <w:sz w:val="20"/>
      </w:rPr>
    </w:lvl>
    <w:lvl w:ilvl="5" w:tentative="1">
      <w:start w:val="1"/>
      <w:numFmt w:val="bullet"/>
      <w:lvlText w:val=""/>
      <w:lvlJc w:val="left"/>
      <w:pPr>
        <w:tabs>
          <w:tab w:val="left" w:pos="4320"/>
        </w:tabs>
        <w:ind w:left="4320" w:hanging="360"/>
      </w:pPr>
      <w:rPr>
        <w:rFonts w:ascii="Wingdings" w:hAnsi="Wingdings" w:hint="default"/>
        <w:sz w:val="20"/>
      </w:rPr>
    </w:lvl>
    <w:lvl w:ilvl="6" w:tentative="1">
      <w:start w:val="1"/>
      <w:numFmt w:val="bullet"/>
      <w:lvlText w:val=""/>
      <w:lvlJc w:val="left"/>
      <w:pPr>
        <w:tabs>
          <w:tab w:val="left" w:pos="5040"/>
        </w:tabs>
        <w:ind w:left="5040" w:hanging="360"/>
      </w:pPr>
      <w:rPr>
        <w:rFonts w:ascii="Wingdings" w:hAnsi="Wingdings" w:hint="default"/>
        <w:sz w:val="20"/>
      </w:rPr>
    </w:lvl>
    <w:lvl w:ilvl="7" w:tentative="1">
      <w:start w:val="1"/>
      <w:numFmt w:val="bullet"/>
      <w:lvlText w:val=""/>
      <w:lvlJc w:val="left"/>
      <w:pPr>
        <w:tabs>
          <w:tab w:val="left" w:pos="5760"/>
        </w:tabs>
        <w:ind w:left="5760" w:hanging="360"/>
      </w:pPr>
      <w:rPr>
        <w:rFonts w:ascii="Wingdings" w:hAnsi="Wingdings" w:hint="default"/>
        <w:sz w:val="20"/>
      </w:rPr>
    </w:lvl>
    <w:lvl w:ilvl="8" w:tentative="1">
      <w:start w:val="1"/>
      <w:numFmt w:val="bullet"/>
      <w:lvlText w:val=""/>
      <w:lvlJc w:val="left"/>
      <w:pPr>
        <w:tabs>
          <w:tab w:val="left" w:pos="6480"/>
        </w:tabs>
        <w:ind w:left="6480" w:hanging="360"/>
      </w:pPr>
      <w:rPr>
        <w:rFonts w:ascii="Wingdings" w:hAnsi="Wingdings" w:hint="default"/>
        <w:sz w:val="20"/>
      </w:rPr>
    </w:lvl>
  </w:abstractNum>
  <w:abstractNum w:abstractNumId="11" w15:restartNumberingAfterBreak="0">
    <w:nsid w:val="0000000C"/>
    <w:multiLevelType w:val="hybridMultilevel"/>
    <w:tmpl w:val="AE86C2BC"/>
    <w:lvl w:ilvl="0" w:tplc="34090001">
      <w:start w:val="1"/>
      <w:numFmt w:val="bullet"/>
      <w:lvlText w:val=""/>
      <w:lvlJc w:val="left"/>
      <w:pPr>
        <w:ind w:left="720" w:hanging="360"/>
      </w:pPr>
      <w:rPr>
        <w:rFonts w:ascii="Symbol" w:hAnsi="Symbol" w:hint="default"/>
      </w:rPr>
    </w:lvl>
    <w:lvl w:ilvl="1" w:tplc="34090003" w:tentative="1">
      <w:start w:val="1"/>
      <w:numFmt w:val="bullet"/>
      <w:lvlText w:val="o"/>
      <w:lvlJc w:val="left"/>
      <w:pPr>
        <w:ind w:left="1440" w:hanging="360"/>
      </w:pPr>
      <w:rPr>
        <w:rFonts w:ascii="Courier New" w:hAnsi="Courier New" w:cs="Courier New" w:hint="default"/>
      </w:rPr>
    </w:lvl>
    <w:lvl w:ilvl="2" w:tplc="34090005" w:tentative="1">
      <w:start w:val="1"/>
      <w:numFmt w:val="bullet"/>
      <w:lvlText w:val=""/>
      <w:lvlJc w:val="left"/>
      <w:pPr>
        <w:ind w:left="2160" w:hanging="360"/>
      </w:pPr>
      <w:rPr>
        <w:rFonts w:ascii="Wingdings" w:hAnsi="Wingdings" w:hint="default"/>
      </w:rPr>
    </w:lvl>
    <w:lvl w:ilvl="3" w:tplc="34090001" w:tentative="1">
      <w:start w:val="1"/>
      <w:numFmt w:val="bullet"/>
      <w:lvlText w:val=""/>
      <w:lvlJc w:val="left"/>
      <w:pPr>
        <w:ind w:left="2880" w:hanging="360"/>
      </w:pPr>
      <w:rPr>
        <w:rFonts w:ascii="Symbol" w:hAnsi="Symbol" w:hint="default"/>
      </w:rPr>
    </w:lvl>
    <w:lvl w:ilvl="4" w:tplc="34090003" w:tentative="1">
      <w:start w:val="1"/>
      <w:numFmt w:val="bullet"/>
      <w:lvlText w:val="o"/>
      <w:lvlJc w:val="left"/>
      <w:pPr>
        <w:ind w:left="3600" w:hanging="360"/>
      </w:pPr>
      <w:rPr>
        <w:rFonts w:ascii="Courier New" w:hAnsi="Courier New" w:cs="Courier New" w:hint="default"/>
      </w:rPr>
    </w:lvl>
    <w:lvl w:ilvl="5" w:tplc="34090005" w:tentative="1">
      <w:start w:val="1"/>
      <w:numFmt w:val="bullet"/>
      <w:lvlText w:val=""/>
      <w:lvlJc w:val="left"/>
      <w:pPr>
        <w:ind w:left="4320" w:hanging="360"/>
      </w:pPr>
      <w:rPr>
        <w:rFonts w:ascii="Wingdings" w:hAnsi="Wingdings" w:hint="default"/>
      </w:rPr>
    </w:lvl>
    <w:lvl w:ilvl="6" w:tplc="34090001" w:tentative="1">
      <w:start w:val="1"/>
      <w:numFmt w:val="bullet"/>
      <w:lvlText w:val=""/>
      <w:lvlJc w:val="left"/>
      <w:pPr>
        <w:ind w:left="5040" w:hanging="360"/>
      </w:pPr>
      <w:rPr>
        <w:rFonts w:ascii="Symbol" w:hAnsi="Symbol" w:hint="default"/>
      </w:rPr>
    </w:lvl>
    <w:lvl w:ilvl="7" w:tplc="34090003" w:tentative="1">
      <w:start w:val="1"/>
      <w:numFmt w:val="bullet"/>
      <w:lvlText w:val="o"/>
      <w:lvlJc w:val="left"/>
      <w:pPr>
        <w:ind w:left="5760" w:hanging="360"/>
      </w:pPr>
      <w:rPr>
        <w:rFonts w:ascii="Courier New" w:hAnsi="Courier New" w:cs="Courier New" w:hint="default"/>
      </w:rPr>
    </w:lvl>
    <w:lvl w:ilvl="8" w:tplc="34090005" w:tentative="1">
      <w:start w:val="1"/>
      <w:numFmt w:val="bullet"/>
      <w:lvlText w:val=""/>
      <w:lvlJc w:val="left"/>
      <w:pPr>
        <w:ind w:left="6480" w:hanging="360"/>
      </w:pPr>
      <w:rPr>
        <w:rFonts w:ascii="Wingdings" w:hAnsi="Wingdings" w:hint="default"/>
      </w:rPr>
    </w:lvl>
  </w:abstractNum>
  <w:abstractNum w:abstractNumId="12" w15:restartNumberingAfterBreak="0">
    <w:nsid w:val="0000000D"/>
    <w:multiLevelType w:val="multilevel"/>
    <w:tmpl w:val="F9E09344"/>
    <w:lvl w:ilvl="0">
      <w:start w:val="1"/>
      <w:numFmt w:val="decimal"/>
      <w:lvlText w:val="%1"/>
      <w:lvlJc w:val="left"/>
      <w:pPr>
        <w:ind w:left="400" w:hanging="400"/>
      </w:pPr>
      <w:rPr>
        <w:rFonts w:hint="default"/>
      </w:rPr>
    </w:lvl>
    <w:lvl w:ilvl="1">
      <w:start w:val="1"/>
      <w:numFmt w:val="decimal"/>
      <w:lvlText w:val="%1.%2"/>
      <w:lvlJc w:val="left"/>
      <w:pPr>
        <w:ind w:left="1120" w:hanging="40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560" w:hanging="1800"/>
      </w:pPr>
      <w:rPr>
        <w:rFonts w:hint="default"/>
      </w:rPr>
    </w:lvl>
  </w:abstractNum>
  <w:abstractNum w:abstractNumId="13" w15:restartNumberingAfterBreak="0">
    <w:nsid w:val="0000000E"/>
    <w:multiLevelType w:val="multilevel"/>
    <w:tmpl w:val="D64E1768"/>
    <w:lvl w:ilvl="0">
      <w:start w:val="1"/>
      <w:numFmt w:val="decimal"/>
      <w:lvlText w:val="%1."/>
      <w:lvlJc w:val="left"/>
      <w:pPr>
        <w:tabs>
          <w:tab w:val="left" w:pos="720"/>
        </w:tabs>
        <w:ind w:left="720" w:hanging="360"/>
      </w:pPr>
    </w:lvl>
    <w:lvl w:ilvl="1" w:tentative="1">
      <w:start w:val="1"/>
      <w:numFmt w:val="decimal"/>
      <w:lvlText w:val="%2."/>
      <w:lvlJc w:val="left"/>
      <w:pPr>
        <w:tabs>
          <w:tab w:val="left" w:pos="1440"/>
        </w:tabs>
        <w:ind w:left="1440" w:hanging="360"/>
      </w:pPr>
    </w:lvl>
    <w:lvl w:ilvl="2" w:tentative="1">
      <w:start w:val="1"/>
      <w:numFmt w:val="decimal"/>
      <w:lvlText w:val="%3."/>
      <w:lvlJc w:val="left"/>
      <w:pPr>
        <w:tabs>
          <w:tab w:val="left" w:pos="2160"/>
        </w:tabs>
        <w:ind w:left="2160" w:hanging="360"/>
      </w:pPr>
    </w:lvl>
    <w:lvl w:ilvl="3" w:tentative="1">
      <w:start w:val="1"/>
      <w:numFmt w:val="decimal"/>
      <w:lvlText w:val="%4."/>
      <w:lvlJc w:val="left"/>
      <w:pPr>
        <w:tabs>
          <w:tab w:val="left" w:pos="2880"/>
        </w:tabs>
        <w:ind w:left="2880" w:hanging="360"/>
      </w:pPr>
    </w:lvl>
    <w:lvl w:ilvl="4" w:tentative="1">
      <w:start w:val="1"/>
      <w:numFmt w:val="decimal"/>
      <w:lvlText w:val="%5."/>
      <w:lvlJc w:val="left"/>
      <w:pPr>
        <w:tabs>
          <w:tab w:val="left" w:pos="3600"/>
        </w:tabs>
        <w:ind w:left="3600" w:hanging="360"/>
      </w:pPr>
    </w:lvl>
    <w:lvl w:ilvl="5" w:tentative="1">
      <w:start w:val="1"/>
      <w:numFmt w:val="decimal"/>
      <w:lvlText w:val="%6."/>
      <w:lvlJc w:val="left"/>
      <w:pPr>
        <w:tabs>
          <w:tab w:val="left" w:pos="4320"/>
        </w:tabs>
        <w:ind w:left="4320" w:hanging="360"/>
      </w:pPr>
    </w:lvl>
    <w:lvl w:ilvl="6" w:tentative="1">
      <w:start w:val="1"/>
      <w:numFmt w:val="decimal"/>
      <w:lvlText w:val="%7."/>
      <w:lvlJc w:val="left"/>
      <w:pPr>
        <w:tabs>
          <w:tab w:val="left" w:pos="5040"/>
        </w:tabs>
        <w:ind w:left="5040" w:hanging="360"/>
      </w:pPr>
    </w:lvl>
    <w:lvl w:ilvl="7" w:tentative="1">
      <w:start w:val="1"/>
      <w:numFmt w:val="decimal"/>
      <w:lvlText w:val="%8."/>
      <w:lvlJc w:val="left"/>
      <w:pPr>
        <w:tabs>
          <w:tab w:val="left" w:pos="5760"/>
        </w:tabs>
        <w:ind w:left="5760" w:hanging="360"/>
      </w:pPr>
    </w:lvl>
    <w:lvl w:ilvl="8" w:tentative="1">
      <w:start w:val="1"/>
      <w:numFmt w:val="decimal"/>
      <w:lvlText w:val="%9."/>
      <w:lvlJc w:val="left"/>
      <w:pPr>
        <w:tabs>
          <w:tab w:val="left" w:pos="6480"/>
        </w:tabs>
        <w:ind w:left="6480" w:hanging="360"/>
      </w:pPr>
    </w:lvl>
  </w:abstractNum>
  <w:abstractNum w:abstractNumId="14" w15:restartNumberingAfterBreak="0">
    <w:nsid w:val="0000000F"/>
    <w:multiLevelType w:val="hybridMultilevel"/>
    <w:tmpl w:val="99EEBB2A"/>
    <w:lvl w:ilvl="0" w:tplc="34090001">
      <w:start w:val="1"/>
      <w:numFmt w:val="bullet"/>
      <w:lvlText w:val=""/>
      <w:lvlJc w:val="left"/>
      <w:pPr>
        <w:ind w:left="720" w:hanging="360"/>
      </w:pPr>
      <w:rPr>
        <w:rFonts w:ascii="Symbol" w:hAnsi="Symbol" w:hint="default"/>
      </w:rPr>
    </w:lvl>
    <w:lvl w:ilvl="1" w:tplc="34090003" w:tentative="1">
      <w:start w:val="1"/>
      <w:numFmt w:val="bullet"/>
      <w:lvlText w:val="o"/>
      <w:lvlJc w:val="left"/>
      <w:pPr>
        <w:ind w:left="1440" w:hanging="360"/>
      </w:pPr>
      <w:rPr>
        <w:rFonts w:ascii="Courier New" w:hAnsi="Courier New" w:cs="Courier New" w:hint="default"/>
      </w:rPr>
    </w:lvl>
    <w:lvl w:ilvl="2" w:tplc="34090005" w:tentative="1">
      <w:start w:val="1"/>
      <w:numFmt w:val="bullet"/>
      <w:lvlText w:val=""/>
      <w:lvlJc w:val="left"/>
      <w:pPr>
        <w:ind w:left="2160" w:hanging="360"/>
      </w:pPr>
      <w:rPr>
        <w:rFonts w:ascii="Wingdings" w:hAnsi="Wingdings" w:hint="default"/>
      </w:rPr>
    </w:lvl>
    <w:lvl w:ilvl="3" w:tplc="34090001" w:tentative="1">
      <w:start w:val="1"/>
      <w:numFmt w:val="bullet"/>
      <w:lvlText w:val=""/>
      <w:lvlJc w:val="left"/>
      <w:pPr>
        <w:ind w:left="2880" w:hanging="360"/>
      </w:pPr>
      <w:rPr>
        <w:rFonts w:ascii="Symbol" w:hAnsi="Symbol" w:hint="default"/>
      </w:rPr>
    </w:lvl>
    <w:lvl w:ilvl="4" w:tplc="34090003" w:tentative="1">
      <w:start w:val="1"/>
      <w:numFmt w:val="bullet"/>
      <w:lvlText w:val="o"/>
      <w:lvlJc w:val="left"/>
      <w:pPr>
        <w:ind w:left="3600" w:hanging="360"/>
      </w:pPr>
      <w:rPr>
        <w:rFonts w:ascii="Courier New" w:hAnsi="Courier New" w:cs="Courier New" w:hint="default"/>
      </w:rPr>
    </w:lvl>
    <w:lvl w:ilvl="5" w:tplc="34090005" w:tentative="1">
      <w:start w:val="1"/>
      <w:numFmt w:val="bullet"/>
      <w:lvlText w:val=""/>
      <w:lvlJc w:val="left"/>
      <w:pPr>
        <w:ind w:left="4320" w:hanging="360"/>
      </w:pPr>
      <w:rPr>
        <w:rFonts w:ascii="Wingdings" w:hAnsi="Wingdings" w:hint="default"/>
      </w:rPr>
    </w:lvl>
    <w:lvl w:ilvl="6" w:tplc="34090001" w:tentative="1">
      <w:start w:val="1"/>
      <w:numFmt w:val="bullet"/>
      <w:lvlText w:val=""/>
      <w:lvlJc w:val="left"/>
      <w:pPr>
        <w:ind w:left="5040" w:hanging="360"/>
      </w:pPr>
      <w:rPr>
        <w:rFonts w:ascii="Symbol" w:hAnsi="Symbol" w:hint="default"/>
      </w:rPr>
    </w:lvl>
    <w:lvl w:ilvl="7" w:tplc="34090003" w:tentative="1">
      <w:start w:val="1"/>
      <w:numFmt w:val="bullet"/>
      <w:lvlText w:val="o"/>
      <w:lvlJc w:val="left"/>
      <w:pPr>
        <w:ind w:left="5760" w:hanging="360"/>
      </w:pPr>
      <w:rPr>
        <w:rFonts w:ascii="Courier New" w:hAnsi="Courier New" w:cs="Courier New" w:hint="default"/>
      </w:rPr>
    </w:lvl>
    <w:lvl w:ilvl="8" w:tplc="34090005" w:tentative="1">
      <w:start w:val="1"/>
      <w:numFmt w:val="bullet"/>
      <w:lvlText w:val=""/>
      <w:lvlJc w:val="left"/>
      <w:pPr>
        <w:ind w:left="6480" w:hanging="360"/>
      </w:pPr>
      <w:rPr>
        <w:rFonts w:ascii="Wingdings" w:hAnsi="Wingdings" w:hint="default"/>
      </w:rPr>
    </w:lvl>
  </w:abstractNum>
  <w:abstractNum w:abstractNumId="15" w15:restartNumberingAfterBreak="0">
    <w:nsid w:val="00000010"/>
    <w:multiLevelType w:val="multilevel"/>
    <w:tmpl w:val="05BC40AA"/>
    <w:lvl w:ilvl="0">
      <w:start w:val="1"/>
      <w:numFmt w:val="decimal"/>
      <w:lvlText w:val="%1."/>
      <w:lvlJc w:val="left"/>
      <w:pPr>
        <w:tabs>
          <w:tab w:val="left" w:pos="720"/>
        </w:tabs>
        <w:ind w:left="720" w:hanging="360"/>
      </w:pPr>
    </w:lvl>
    <w:lvl w:ilvl="1" w:tentative="1">
      <w:start w:val="1"/>
      <w:numFmt w:val="decimal"/>
      <w:lvlText w:val="%2."/>
      <w:lvlJc w:val="left"/>
      <w:pPr>
        <w:tabs>
          <w:tab w:val="left" w:pos="1440"/>
        </w:tabs>
        <w:ind w:left="1440" w:hanging="360"/>
      </w:pPr>
    </w:lvl>
    <w:lvl w:ilvl="2" w:tentative="1">
      <w:start w:val="1"/>
      <w:numFmt w:val="decimal"/>
      <w:lvlText w:val="%3."/>
      <w:lvlJc w:val="left"/>
      <w:pPr>
        <w:tabs>
          <w:tab w:val="left" w:pos="2160"/>
        </w:tabs>
        <w:ind w:left="2160" w:hanging="360"/>
      </w:pPr>
    </w:lvl>
    <w:lvl w:ilvl="3" w:tentative="1">
      <w:start w:val="1"/>
      <w:numFmt w:val="decimal"/>
      <w:lvlText w:val="%4."/>
      <w:lvlJc w:val="left"/>
      <w:pPr>
        <w:tabs>
          <w:tab w:val="left" w:pos="2880"/>
        </w:tabs>
        <w:ind w:left="2880" w:hanging="360"/>
      </w:pPr>
    </w:lvl>
    <w:lvl w:ilvl="4" w:tentative="1">
      <w:start w:val="1"/>
      <w:numFmt w:val="decimal"/>
      <w:lvlText w:val="%5."/>
      <w:lvlJc w:val="left"/>
      <w:pPr>
        <w:tabs>
          <w:tab w:val="left" w:pos="3600"/>
        </w:tabs>
        <w:ind w:left="3600" w:hanging="360"/>
      </w:pPr>
    </w:lvl>
    <w:lvl w:ilvl="5" w:tentative="1">
      <w:start w:val="1"/>
      <w:numFmt w:val="decimal"/>
      <w:lvlText w:val="%6."/>
      <w:lvlJc w:val="left"/>
      <w:pPr>
        <w:tabs>
          <w:tab w:val="left" w:pos="4320"/>
        </w:tabs>
        <w:ind w:left="4320" w:hanging="360"/>
      </w:pPr>
    </w:lvl>
    <w:lvl w:ilvl="6" w:tentative="1">
      <w:start w:val="1"/>
      <w:numFmt w:val="decimal"/>
      <w:lvlText w:val="%7."/>
      <w:lvlJc w:val="left"/>
      <w:pPr>
        <w:tabs>
          <w:tab w:val="left" w:pos="5040"/>
        </w:tabs>
        <w:ind w:left="5040" w:hanging="360"/>
      </w:pPr>
    </w:lvl>
    <w:lvl w:ilvl="7" w:tentative="1">
      <w:start w:val="1"/>
      <w:numFmt w:val="decimal"/>
      <w:lvlText w:val="%8."/>
      <w:lvlJc w:val="left"/>
      <w:pPr>
        <w:tabs>
          <w:tab w:val="left" w:pos="5760"/>
        </w:tabs>
        <w:ind w:left="5760" w:hanging="360"/>
      </w:pPr>
    </w:lvl>
    <w:lvl w:ilvl="8" w:tentative="1">
      <w:start w:val="1"/>
      <w:numFmt w:val="decimal"/>
      <w:lvlText w:val="%9."/>
      <w:lvlJc w:val="left"/>
      <w:pPr>
        <w:tabs>
          <w:tab w:val="left" w:pos="6480"/>
        </w:tabs>
        <w:ind w:left="6480" w:hanging="360"/>
      </w:pPr>
    </w:lvl>
  </w:abstractNum>
  <w:abstractNum w:abstractNumId="16" w15:restartNumberingAfterBreak="0">
    <w:nsid w:val="00000011"/>
    <w:multiLevelType w:val="multilevel"/>
    <w:tmpl w:val="7812E07E"/>
    <w:lvl w:ilvl="0">
      <w:start w:val="1"/>
      <w:numFmt w:val="decimal"/>
      <w:lvlText w:val="%1."/>
      <w:lvlJc w:val="left"/>
      <w:pPr>
        <w:tabs>
          <w:tab w:val="left" w:pos="720"/>
        </w:tabs>
        <w:ind w:left="720" w:hanging="360"/>
      </w:pPr>
    </w:lvl>
    <w:lvl w:ilvl="1" w:tentative="1">
      <w:start w:val="1"/>
      <w:numFmt w:val="decimal"/>
      <w:lvlText w:val="%2."/>
      <w:lvlJc w:val="left"/>
      <w:pPr>
        <w:tabs>
          <w:tab w:val="left" w:pos="1440"/>
        </w:tabs>
        <w:ind w:left="1440" w:hanging="360"/>
      </w:pPr>
    </w:lvl>
    <w:lvl w:ilvl="2" w:tentative="1">
      <w:start w:val="1"/>
      <w:numFmt w:val="decimal"/>
      <w:lvlText w:val="%3."/>
      <w:lvlJc w:val="left"/>
      <w:pPr>
        <w:tabs>
          <w:tab w:val="left" w:pos="2160"/>
        </w:tabs>
        <w:ind w:left="2160" w:hanging="360"/>
      </w:pPr>
    </w:lvl>
    <w:lvl w:ilvl="3" w:tentative="1">
      <w:start w:val="1"/>
      <w:numFmt w:val="decimal"/>
      <w:lvlText w:val="%4."/>
      <w:lvlJc w:val="left"/>
      <w:pPr>
        <w:tabs>
          <w:tab w:val="left" w:pos="2880"/>
        </w:tabs>
        <w:ind w:left="2880" w:hanging="360"/>
      </w:pPr>
    </w:lvl>
    <w:lvl w:ilvl="4" w:tentative="1">
      <w:start w:val="1"/>
      <w:numFmt w:val="decimal"/>
      <w:lvlText w:val="%5."/>
      <w:lvlJc w:val="left"/>
      <w:pPr>
        <w:tabs>
          <w:tab w:val="left" w:pos="3600"/>
        </w:tabs>
        <w:ind w:left="3600" w:hanging="360"/>
      </w:pPr>
    </w:lvl>
    <w:lvl w:ilvl="5" w:tentative="1">
      <w:start w:val="1"/>
      <w:numFmt w:val="decimal"/>
      <w:lvlText w:val="%6."/>
      <w:lvlJc w:val="left"/>
      <w:pPr>
        <w:tabs>
          <w:tab w:val="left" w:pos="4320"/>
        </w:tabs>
        <w:ind w:left="4320" w:hanging="360"/>
      </w:pPr>
    </w:lvl>
    <w:lvl w:ilvl="6" w:tentative="1">
      <w:start w:val="1"/>
      <w:numFmt w:val="decimal"/>
      <w:lvlText w:val="%7."/>
      <w:lvlJc w:val="left"/>
      <w:pPr>
        <w:tabs>
          <w:tab w:val="left" w:pos="5040"/>
        </w:tabs>
        <w:ind w:left="5040" w:hanging="360"/>
      </w:pPr>
    </w:lvl>
    <w:lvl w:ilvl="7" w:tentative="1">
      <w:start w:val="1"/>
      <w:numFmt w:val="decimal"/>
      <w:lvlText w:val="%8."/>
      <w:lvlJc w:val="left"/>
      <w:pPr>
        <w:tabs>
          <w:tab w:val="left" w:pos="5760"/>
        </w:tabs>
        <w:ind w:left="5760" w:hanging="360"/>
      </w:pPr>
    </w:lvl>
    <w:lvl w:ilvl="8" w:tentative="1">
      <w:start w:val="1"/>
      <w:numFmt w:val="decimal"/>
      <w:lvlText w:val="%9."/>
      <w:lvlJc w:val="left"/>
      <w:pPr>
        <w:tabs>
          <w:tab w:val="left" w:pos="6480"/>
        </w:tabs>
        <w:ind w:left="6480" w:hanging="360"/>
      </w:pPr>
    </w:lvl>
  </w:abstractNum>
  <w:abstractNum w:abstractNumId="17" w15:restartNumberingAfterBreak="0">
    <w:nsid w:val="00000012"/>
    <w:multiLevelType w:val="multilevel"/>
    <w:tmpl w:val="E36C5F0E"/>
    <w:lvl w:ilvl="0">
      <w:start w:val="1"/>
      <w:numFmt w:val="bullet"/>
      <w:lvlText w:val=""/>
      <w:lvlJc w:val="left"/>
      <w:pPr>
        <w:tabs>
          <w:tab w:val="left" w:pos="720"/>
        </w:tabs>
        <w:ind w:left="720" w:hanging="360"/>
      </w:pPr>
      <w:rPr>
        <w:rFonts w:ascii="Symbol" w:hAnsi="Symbol" w:hint="default"/>
        <w:sz w:val="20"/>
      </w:rPr>
    </w:lvl>
    <w:lvl w:ilvl="1" w:tentative="1">
      <w:start w:val="1"/>
      <w:numFmt w:val="bullet"/>
      <w:lvlText w:val="o"/>
      <w:lvlJc w:val="left"/>
      <w:pPr>
        <w:tabs>
          <w:tab w:val="left" w:pos="1440"/>
        </w:tabs>
        <w:ind w:left="1440" w:hanging="360"/>
      </w:pPr>
      <w:rPr>
        <w:rFonts w:ascii="Courier New" w:hAnsi="Courier New" w:hint="default"/>
        <w:sz w:val="20"/>
      </w:rPr>
    </w:lvl>
    <w:lvl w:ilvl="2" w:tentative="1">
      <w:start w:val="1"/>
      <w:numFmt w:val="bullet"/>
      <w:lvlText w:val=""/>
      <w:lvlJc w:val="left"/>
      <w:pPr>
        <w:tabs>
          <w:tab w:val="left" w:pos="2160"/>
        </w:tabs>
        <w:ind w:left="2160" w:hanging="360"/>
      </w:pPr>
      <w:rPr>
        <w:rFonts w:ascii="Wingdings" w:hAnsi="Wingdings" w:hint="default"/>
        <w:sz w:val="20"/>
      </w:rPr>
    </w:lvl>
    <w:lvl w:ilvl="3" w:tentative="1">
      <w:start w:val="1"/>
      <w:numFmt w:val="bullet"/>
      <w:lvlText w:val=""/>
      <w:lvlJc w:val="left"/>
      <w:pPr>
        <w:tabs>
          <w:tab w:val="left" w:pos="2880"/>
        </w:tabs>
        <w:ind w:left="2880" w:hanging="360"/>
      </w:pPr>
      <w:rPr>
        <w:rFonts w:ascii="Wingdings" w:hAnsi="Wingdings" w:hint="default"/>
        <w:sz w:val="20"/>
      </w:rPr>
    </w:lvl>
    <w:lvl w:ilvl="4" w:tentative="1">
      <w:start w:val="1"/>
      <w:numFmt w:val="bullet"/>
      <w:lvlText w:val=""/>
      <w:lvlJc w:val="left"/>
      <w:pPr>
        <w:tabs>
          <w:tab w:val="left" w:pos="3600"/>
        </w:tabs>
        <w:ind w:left="3600" w:hanging="360"/>
      </w:pPr>
      <w:rPr>
        <w:rFonts w:ascii="Wingdings" w:hAnsi="Wingdings" w:hint="default"/>
        <w:sz w:val="20"/>
      </w:rPr>
    </w:lvl>
    <w:lvl w:ilvl="5" w:tentative="1">
      <w:start w:val="1"/>
      <w:numFmt w:val="bullet"/>
      <w:lvlText w:val=""/>
      <w:lvlJc w:val="left"/>
      <w:pPr>
        <w:tabs>
          <w:tab w:val="left" w:pos="4320"/>
        </w:tabs>
        <w:ind w:left="4320" w:hanging="360"/>
      </w:pPr>
      <w:rPr>
        <w:rFonts w:ascii="Wingdings" w:hAnsi="Wingdings" w:hint="default"/>
        <w:sz w:val="20"/>
      </w:rPr>
    </w:lvl>
    <w:lvl w:ilvl="6" w:tentative="1">
      <w:start w:val="1"/>
      <w:numFmt w:val="bullet"/>
      <w:lvlText w:val=""/>
      <w:lvlJc w:val="left"/>
      <w:pPr>
        <w:tabs>
          <w:tab w:val="left" w:pos="5040"/>
        </w:tabs>
        <w:ind w:left="5040" w:hanging="360"/>
      </w:pPr>
      <w:rPr>
        <w:rFonts w:ascii="Wingdings" w:hAnsi="Wingdings" w:hint="default"/>
        <w:sz w:val="20"/>
      </w:rPr>
    </w:lvl>
    <w:lvl w:ilvl="7" w:tentative="1">
      <w:start w:val="1"/>
      <w:numFmt w:val="bullet"/>
      <w:lvlText w:val=""/>
      <w:lvlJc w:val="left"/>
      <w:pPr>
        <w:tabs>
          <w:tab w:val="left" w:pos="5760"/>
        </w:tabs>
        <w:ind w:left="5760" w:hanging="360"/>
      </w:pPr>
      <w:rPr>
        <w:rFonts w:ascii="Wingdings" w:hAnsi="Wingdings" w:hint="default"/>
        <w:sz w:val="20"/>
      </w:rPr>
    </w:lvl>
    <w:lvl w:ilvl="8" w:tentative="1">
      <w:start w:val="1"/>
      <w:numFmt w:val="bullet"/>
      <w:lvlText w:val=""/>
      <w:lvlJc w:val="left"/>
      <w:pPr>
        <w:tabs>
          <w:tab w:val="left" w:pos="6480"/>
        </w:tabs>
        <w:ind w:left="6480" w:hanging="360"/>
      </w:pPr>
      <w:rPr>
        <w:rFonts w:ascii="Wingdings" w:hAnsi="Wingdings" w:hint="default"/>
        <w:sz w:val="20"/>
      </w:rPr>
    </w:lvl>
  </w:abstractNum>
  <w:abstractNum w:abstractNumId="18" w15:restartNumberingAfterBreak="0">
    <w:nsid w:val="00000013"/>
    <w:multiLevelType w:val="multilevel"/>
    <w:tmpl w:val="5948A050"/>
    <w:lvl w:ilvl="0">
      <w:start w:val="1"/>
      <w:numFmt w:val="decimal"/>
      <w:lvlText w:val="%1."/>
      <w:lvlJc w:val="left"/>
      <w:pPr>
        <w:tabs>
          <w:tab w:val="left" w:pos="720"/>
        </w:tabs>
        <w:ind w:left="720" w:hanging="360"/>
      </w:pPr>
    </w:lvl>
    <w:lvl w:ilvl="1" w:tentative="1">
      <w:start w:val="1"/>
      <w:numFmt w:val="decimal"/>
      <w:lvlText w:val="%2."/>
      <w:lvlJc w:val="left"/>
      <w:pPr>
        <w:tabs>
          <w:tab w:val="left" w:pos="1440"/>
        </w:tabs>
        <w:ind w:left="1440" w:hanging="360"/>
      </w:pPr>
    </w:lvl>
    <w:lvl w:ilvl="2" w:tentative="1">
      <w:start w:val="1"/>
      <w:numFmt w:val="decimal"/>
      <w:lvlText w:val="%3."/>
      <w:lvlJc w:val="left"/>
      <w:pPr>
        <w:tabs>
          <w:tab w:val="left" w:pos="2160"/>
        </w:tabs>
        <w:ind w:left="2160" w:hanging="360"/>
      </w:pPr>
    </w:lvl>
    <w:lvl w:ilvl="3" w:tentative="1">
      <w:start w:val="1"/>
      <w:numFmt w:val="decimal"/>
      <w:lvlText w:val="%4."/>
      <w:lvlJc w:val="left"/>
      <w:pPr>
        <w:tabs>
          <w:tab w:val="left" w:pos="2880"/>
        </w:tabs>
        <w:ind w:left="2880" w:hanging="360"/>
      </w:pPr>
    </w:lvl>
    <w:lvl w:ilvl="4" w:tentative="1">
      <w:start w:val="1"/>
      <w:numFmt w:val="decimal"/>
      <w:lvlText w:val="%5."/>
      <w:lvlJc w:val="left"/>
      <w:pPr>
        <w:tabs>
          <w:tab w:val="left" w:pos="3600"/>
        </w:tabs>
        <w:ind w:left="3600" w:hanging="360"/>
      </w:pPr>
    </w:lvl>
    <w:lvl w:ilvl="5" w:tentative="1">
      <w:start w:val="1"/>
      <w:numFmt w:val="decimal"/>
      <w:lvlText w:val="%6."/>
      <w:lvlJc w:val="left"/>
      <w:pPr>
        <w:tabs>
          <w:tab w:val="left" w:pos="4320"/>
        </w:tabs>
        <w:ind w:left="4320" w:hanging="360"/>
      </w:pPr>
    </w:lvl>
    <w:lvl w:ilvl="6" w:tentative="1">
      <w:start w:val="1"/>
      <w:numFmt w:val="decimal"/>
      <w:lvlText w:val="%7."/>
      <w:lvlJc w:val="left"/>
      <w:pPr>
        <w:tabs>
          <w:tab w:val="left" w:pos="5040"/>
        </w:tabs>
        <w:ind w:left="5040" w:hanging="360"/>
      </w:pPr>
    </w:lvl>
    <w:lvl w:ilvl="7" w:tentative="1">
      <w:start w:val="1"/>
      <w:numFmt w:val="decimal"/>
      <w:lvlText w:val="%8."/>
      <w:lvlJc w:val="left"/>
      <w:pPr>
        <w:tabs>
          <w:tab w:val="left" w:pos="5760"/>
        </w:tabs>
        <w:ind w:left="5760" w:hanging="360"/>
      </w:pPr>
    </w:lvl>
    <w:lvl w:ilvl="8" w:tentative="1">
      <w:start w:val="1"/>
      <w:numFmt w:val="decimal"/>
      <w:lvlText w:val="%9."/>
      <w:lvlJc w:val="left"/>
      <w:pPr>
        <w:tabs>
          <w:tab w:val="left" w:pos="6480"/>
        </w:tabs>
        <w:ind w:left="6480" w:hanging="360"/>
      </w:pPr>
    </w:lvl>
  </w:abstractNum>
  <w:abstractNum w:abstractNumId="19" w15:restartNumberingAfterBreak="0">
    <w:nsid w:val="00000014"/>
    <w:multiLevelType w:val="multilevel"/>
    <w:tmpl w:val="96163C7A"/>
    <w:lvl w:ilvl="0">
      <w:start w:val="1"/>
      <w:numFmt w:val="decimal"/>
      <w:lvlText w:val="%1."/>
      <w:lvlJc w:val="left"/>
      <w:pPr>
        <w:tabs>
          <w:tab w:val="left" w:pos="720"/>
        </w:tabs>
        <w:ind w:left="720" w:hanging="360"/>
      </w:pPr>
    </w:lvl>
    <w:lvl w:ilvl="1" w:tentative="1">
      <w:start w:val="1"/>
      <w:numFmt w:val="decimal"/>
      <w:lvlText w:val="%2."/>
      <w:lvlJc w:val="left"/>
      <w:pPr>
        <w:tabs>
          <w:tab w:val="left" w:pos="1440"/>
        </w:tabs>
        <w:ind w:left="1440" w:hanging="360"/>
      </w:pPr>
    </w:lvl>
    <w:lvl w:ilvl="2" w:tentative="1">
      <w:start w:val="1"/>
      <w:numFmt w:val="decimal"/>
      <w:lvlText w:val="%3."/>
      <w:lvlJc w:val="left"/>
      <w:pPr>
        <w:tabs>
          <w:tab w:val="left" w:pos="2160"/>
        </w:tabs>
        <w:ind w:left="2160" w:hanging="360"/>
      </w:pPr>
    </w:lvl>
    <w:lvl w:ilvl="3" w:tentative="1">
      <w:start w:val="1"/>
      <w:numFmt w:val="decimal"/>
      <w:lvlText w:val="%4."/>
      <w:lvlJc w:val="left"/>
      <w:pPr>
        <w:tabs>
          <w:tab w:val="left" w:pos="2880"/>
        </w:tabs>
        <w:ind w:left="2880" w:hanging="360"/>
      </w:pPr>
    </w:lvl>
    <w:lvl w:ilvl="4" w:tentative="1">
      <w:start w:val="1"/>
      <w:numFmt w:val="decimal"/>
      <w:lvlText w:val="%5."/>
      <w:lvlJc w:val="left"/>
      <w:pPr>
        <w:tabs>
          <w:tab w:val="left" w:pos="3600"/>
        </w:tabs>
        <w:ind w:left="3600" w:hanging="360"/>
      </w:pPr>
    </w:lvl>
    <w:lvl w:ilvl="5" w:tentative="1">
      <w:start w:val="1"/>
      <w:numFmt w:val="decimal"/>
      <w:lvlText w:val="%6."/>
      <w:lvlJc w:val="left"/>
      <w:pPr>
        <w:tabs>
          <w:tab w:val="left" w:pos="4320"/>
        </w:tabs>
        <w:ind w:left="4320" w:hanging="360"/>
      </w:pPr>
    </w:lvl>
    <w:lvl w:ilvl="6" w:tentative="1">
      <w:start w:val="1"/>
      <w:numFmt w:val="decimal"/>
      <w:lvlText w:val="%7."/>
      <w:lvlJc w:val="left"/>
      <w:pPr>
        <w:tabs>
          <w:tab w:val="left" w:pos="5040"/>
        </w:tabs>
        <w:ind w:left="5040" w:hanging="360"/>
      </w:pPr>
    </w:lvl>
    <w:lvl w:ilvl="7" w:tentative="1">
      <w:start w:val="1"/>
      <w:numFmt w:val="decimal"/>
      <w:lvlText w:val="%8."/>
      <w:lvlJc w:val="left"/>
      <w:pPr>
        <w:tabs>
          <w:tab w:val="left" w:pos="5760"/>
        </w:tabs>
        <w:ind w:left="5760" w:hanging="360"/>
      </w:pPr>
    </w:lvl>
    <w:lvl w:ilvl="8" w:tentative="1">
      <w:start w:val="1"/>
      <w:numFmt w:val="decimal"/>
      <w:lvlText w:val="%9."/>
      <w:lvlJc w:val="left"/>
      <w:pPr>
        <w:tabs>
          <w:tab w:val="left" w:pos="6480"/>
        </w:tabs>
        <w:ind w:left="6480" w:hanging="360"/>
      </w:pPr>
    </w:lvl>
  </w:abstractNum>
  <w:abstractNum w:abstractNumId="20" w15:restartNumberingAfterBreak="0">
    <w:nsid w:val="00000015"/>
    <w:multiLevelType w:val="multilevel"/>
    <w:tmpl w:val="A5A4351A"/>
    <w:lvl w:ilvl="0">
      <w:start w:val="1"/>
      <w:numFmt w:val="bullet"/>
      <w:lvlText w:val=""/>
      <w:lvlJc w:val="left"/>
      <w:pPr>
        <w:tabs>
          <w:tab w:val="left" w:pos="720"/>
        </w:tabs>
        <w:ind w:left="720" w:hanging="360"/>
      </w:pPr>
      <w:rPr>
        <w:rFonts w:ascii="Symbol" w:hAnsi="Symbol" w:hint="default"/>
        <w:sz w:val="20"/>
      </w:rPr>
    </w:lvl>
    <w:lvl w:ilvl="1" w:tentative="1">
      <w:start w:val="1"/>
      <w:numFmt w:val="bullet"/>
      <w:lvlText w:val="o"/>
      <w:lvlJc w:val="left"/>
      <w:pPr>
        <w:tabs>
          <w:tab w:val="left" w:pos="1440"/>
        </w:tabs>
        <w:ind w:left="1440" w:hanging="360"/>
      </w:pPr>
      <w:rPr>
        <w:rFonts w:ascii="Courier New" w:hAnsi="Courier New" w:hint="default"/>
        <w:sz w:val="20"/>
      </w:rPr>
    </w:lvl>
    <w:lvl w:ilvl="2" w:tentative="1">
      <w:start w:val="1"/>
      <w:numFmt w:val="bullet"/>
      <w:lvlText w:val=""/>
      <w:lvlJc w:val="left"/>
      <w:pPr>
        <w:tabs>
          <w:tab w:val="left" w:pos="2160"/>
        </w:tabs>
        <w:ind w:left="2160" w:hanging="360"/>
      </w:pPr>
      <w:rPr>
        <w:rFonts w:ascii="Wingdings" w:hAnsi="Wingdings" w:hint="default"/>
        <w:sz w:val="20"/>
      </w:rPr>
    </w:lvl>
    <w:lvl w:ilvl="3" w:tentative="1">
      <w:start w:val="1"/>
      <w:numFmt w:val="bullet"/>
      <w:lvlText w:val=""/>
      <w:lvlJc w:val="left"/>
      <w:pPr>
        <w:tabs>
          <w:tab w:val="left" w:pos="2880"/>
        </w:tabs>
        <w:ind w:left="2880" w:hanging="360"/>
      </w:pPr>
      <w:rPr>
        <w:rFonts w:ascii="Wingdings" w:hAnsi="Wingdings" w:hint="default"/>
        <w:sz w:val="20"/>
      </w:rPr>
    </w:lvl>
    <w:lvl w:ilvl="4" w:tentative="1">
      <w:start w:val="1"/>
      <w:numFmt w:val="bullet"/>
      <w:lvlText w:val=""/>
      <w:lvlJc w:val="left"/>
      <w:pPr>
        <w:tabs>
          <w:tab w:val="left" w:pos="3600"/>
        </w:tabs>
        <w:ind w:left="3600" w:hanging="360"/>
      </w:pPr>
      <w:rPr>
        <w:rFonts w:ascii="Wingdings" w:hAnsi="Wingdings" w:hint="default"/>
        <w:sz w:val="20"/>
      </w:rPr>
    </w:lvl>
    <w:lvl w:ilvl="5" w:tentative="1">
      <w:start w:val="1"/>
      <w:numFmt w:val="bullet"/>
      <w:lvlText w:val=""/>
      <w:lvlJc w:val="left"/>
      <w:pPr>
        <w:tabs>
          <w:tab w:val="left" w:pos="4320"/>
        </w:tabs>
        <w:ind w:left="4320" w:hanging="360"/>
      </w:pPr>
      <w:rPr>
        <w:rFonts w:ascii="Wingdings" w:hAnsi="Wingdings" w:hint="default"/>
        <w:sz w:val="20"/>
      </w:rPr>
    </w:lvl>
    <w:lvl w:ilvl="6" w:tentative="1">
      <w:start w:val="1"/>
      <w:numFmt w:val="bullet"/>
      <w:lvlText w:val=""/>
      <w:lvlJc w:val="left"/>
      <w:pPr>
        <w:tabs>
          <w:tab w:val="left" w:pos="5040"/>
        </w:tabs>
        <w:ind w:left="5040" w:hanging="360"/>
      </w:pPr>
      <w:rPr>
        <w:rFonts w:ascii="Wingdings" w:hAnsi="Wingdings" w:hint="default"/>
        <w:sz w:val="20"/>
      </w:rPr>
    </w:lvl>
    <w:lvl w:ilvl="7" w:tentative="1">
      <w:start w:val="1"/>
      <w:numFmt w:val="bullet"/>
      <w:lvlText w:val=""/>
      <w:lvlJc w:val="left"/>
      <w:pPr>
        <w:tabs>
          <w:tab w:val="left" w:pos="5760"/>
        </w:tabs>
        <w:ind w:left="5760" w:hanging="360"/>
      </w:pPr>
      <w:rPr>
        <w:rFonts w:ascii="Wingdings" w:hAnsi="Wingdings" w:hint="default"/>
        <w:sz w:val="20"/>
      </w:rPr>
    </w:lvl>
    <w:lvl w:ilvl="8" w:tentative="1">
      <w:start w:val="1"/>
      <w:numFmt w:val="bullet"/>
      <w:lvlText w:val=""/>
      <w:lvlJc w:val="left"/>
      <w:pPr>
        <w:tabs>
          <w:tab w:val="left" w:pos="6480"/>
        </w:tabs>
        <w:ind w:left="6480" w:hanging="360"/>
      </w:pPr>
      <w:rPr>
        <w:rFonts w:ascii="Wingdings" w:hAnsi="Wingdings" w:hint="default"/>
        <w:sz w:val="20"/>
      </w:rPr>
    </w:lvl>
  </w:abstractNum>
  <w:abstractNum w:abstractNumId="21" w15:restartNumberingAfterBreak="0">
    <w:nsid w:val="00000016"/>
    <w:multiLevelType w:val="multilevel"/>
    <w:tmpl w:val="9BC8EC82"/>
    <w:lvl w:ilvl="0">
      <w:start w:val="1"/>
      <w:numFmt w:val="decimal"/>
      <w:lvlText w:val="%1."/>
      <w:lvlJc w:val="left"/>
      <w:pPr>
        <w:tabs>
          <w:tab w:val="left" w:pos="720"/>
        </w:tabs>
        <w:ind w:left="720" w:hanging="360"/>
      </w:pPr>
    </w:lvl>
    <w:lvl w:ilvl="1">
      <w:start w:val="5"/>
      <w:numFmt w:val="decimal"/>
      <w:lvlText w:val="%2-"/>
      <w:lvlJc w:val="left"/>
      <w:pPr>
        <w:ind w:left="1440" w:hanging="360"/>
      </w:pPr>
      <w:rPr>
        <w:rFonts w:hint="default"/>
      </w:rPr>
    </w:lvl>
    <w:lvl w:ilvl="2" w:tentative="1">
      <w:start w:val="1"/>
      <w:numFmt w:val="decimal"/>
      <w:lvlText w:val="%3."/>
      <w:lvlJc w:val="left"/>
      <w:pPr>
        <w:tabs>
          <w:tab w:val="left" w:pos="2160"/>
        </w:tabs>
        <w:ind w:left="2160" w:hanging="360"/>
      </w:pPr>
    </w:lvl>
    <w:lvl w:ilvl="3" w:tentative="1">
      <w:start w:val="1"/>
      <w:numFmt w:val="decimal"/>
      <w:lvlText w:val="%4."/>
      <w:lvlJc w:val="left"/>
      <w:pPr>
        <w:tabs>
          <w:tab w:val="left" w:pos="2880"/>
        </w:tabs>
        <w:ind w:left="2880" w:hanging="360"/>
      </w:pPr>
    </w:lvl>
    <w:lvl w:ilvl="4" w:tentative="1">
      <w:start w:val="1"/>
      <w:numFmt w:val="decimal"/>
      <w:lvlText w:val="%5."/>
      <w:lvlJc w:val="left"/>
      <w:pPr>
        <w:tabs>
          <w:tab w:val="left" w:pos="3600"/>
        </w:tabs>
        <w:ind w:left="3600" w:hanging="360"/>
      </w:pPr>
    </w:lvl>
    <w:lvl w:ilvl="5" w:tentative="1">
      <w:start w:val="1"/>
      <w:numFmt w:val="decimal"/>
      <w:lvlText w:val="%6."/>
      <w:lvlJc w:val="left"/>
      <w:pPr>
        <w:tabs>
          <w:tab w:val="left" w:pos="4320"/>
        </w:tabs>
        <w:ind w:left="4320" w:hanging="360"/>
      </w:pPr>
    </w:lvl>
    <w:lvl w:ilvl="6" w:tentative="1">
      <w:start w:val="1"/>
      <w:numFmt w:val="decimal"/>
      <w:lvlText w:val="%7."/>
      <w:lvlJc w:val="left"/>
      <w:pPr>
        <w:tabs>
          <w:tab w:val="left" w:pos="5040"/>
        </w:tabs>
        <w:ind w:left="5040" w:hanging="360"/>
      </w:pPr>
    </w:lvl>
    <w:lvl w:ilvl="7" w:tentative="1">
      <w:start w:val="1"/>
      <w:numFmt w:val="decimal"/>
      <w:lvlText w:val="%8."/>
      <w:lvlJc w:val="left"/>
      <w:pPr>
        <w:tabs>
          <w:tab w:val="left" w:pos="5760"/>
        </w:tabs>
        <w:ind w:left="5760" w:hanging="360"/>
      </w:pPr>
    </w:lvl>
    <w:lvl w:ilvl="8" w:tentative="1">
      <w:start w:val="1"/>
      <w:numFmt w:val="decimal"/>
      <w:lvlText w:val="%9."/>
      <w:lvlJc w:val="left"/>
      <w:pPr>
        <w:tabs>
          <w:tab w:val="left" w:pos="6480"/>
        </w:tabs>
        <w:ind w:left="6480" w:hanging="360"/>
      </w:pPr>
    </w:lvl>
  </w:abstractNum>
  <w:abstractNum w:abstractNumId="22" w15:restartNumberingAfterBreak="0">
    <w:nsid w:val="00000017"/>
    <w:multiLevelType w:val="multilevel"/>
    <w:tmpl w:val="88E2CC8A"/>
    <w:lvl w:ilvl="0">
      <w:start w:val="1"/>
      <w:numFmt w:val="bullet"/>
      <w:lvlText w:val=""/>
      <w:lvlJc w:val="left"/>
      <w:pPr>
        <w:tabs>
          <w:tab w:val="left" w:pos="720"/>
        </w:tabs>
        <w:ind w:left="720" w:hanging="360"/>
      </w:pPr>
      <w:rPr>
        <w:rFonts w:ascii="Symbol" w:hAnsi="Symbol" w:hint="default"/>
        <w:sz w:val="20"/>
      </w:rPr>
    </w:lvl>
    <w:lvl w:ilvl="1" w:tentative="1">
      <w:start w:val="1"/>
      <w:numFmt w:val="bullet"/>
      <w:lvlText w:val="o"/>
      <w:lvlJc w:val="left"/>
      <w:pPr>
        <w:tabs>
          <w:tab w:val="left" w:pos="1440"/>
        </w:tabs>
        <w:ind w:left="1440" w:hanging="360"/>
      </w:pPr>
      <w:rPr>
        <w:rFonts w:ascii="Courier New" w:hAnsi="Courier New" w:hint="default"/>
        <w:sz w:val="20"/>
      </w:rPr>
    </w:lvl>
    <w:lvl w:ilvl="2" w:tentative="1">
      <w:start w:val="1"/>
      <w:numFmt w:val="bullet"/>
      <w:lvlText w:val=""/>
      <w:lvlJc w:val="left"/>
      <w:pPr>
        <w:tabs>
          <w:tab w:val="left" w:pos="2160"/>
        </w:tabs>
        <w:ind w:left="2160" w:hanging="360"/>
      </w:pPr>
      <w:rPr>
        <w:rFonts w:ascii="Wingdings" w:hAnsi="Wingdings" w:hint="default"/>
        <w:sz w:val="20"/>
      </w:rPr>
    </w:lvl>
    <w:lvl w:ilvl="3" w:tentative="1">
      <w:start w:val="1"/>
      <w:numFmt w:val="bullet"/>
      <w:lvlText w:val=""/>
      <w:lvlJc w:val="left"/>
      <w:pPr>
        <w:tabs>
          <w:tab w:val="left" w:pos="2880"/>
        </w:tabs>
        <w:ind w:left="2880" w:hanging="360"/>
      </w:pPr>
      <w:rPr>
        <w:rFonts w:ascii="Wingdings" w:hAnsi="Wingdings" w:hint="default"/>
        <w:sz w:val="20"/>
      </w:rPr>
    </w:lvl>
    <w:lvl w:ilvl="4" w:tentative="1">
      <w:start w:val="1"/>
      <w:numFmt w:val="bullet"/>
      <w:lvlText w:val=""/>
      <w:lvlJc w:val="left"/>
      <w:pPr>
        <w:tabs>
          <w:tab w:val="left" w:pos="3600"/>
        </w:tabs>
        <w:ind w:left="3600" w:hanging="360"/>
      </w:pPr>
      <w:rPr>
        <w:rFonts w:ascii="Wingdings" w:hAnsi="Wingdings" w:hint="default"/>
        <w:sz w:val="20"/>
      </w:rPr>
    </w:lvl>
    <w:lvl w:ilvl="5" w:tentative="1">
      <w:start w:val="1"/>
      <w:numFmt w:val="bullet"/>
      <w:lvlText w:val=""/>
      <w:lvlJc w:val="left"/>
      <w:pPr>
        <w:tabs>
          <w:tab w:val="left" w:pos="4320"/>
        </w:tabs>
        <w:ind w:left="4320" w:hanging="360"/>
      </w:pPr>
      <w:rPr>
        <w:rFonts w:ascii="Wingdings" w:hAnsi="Wingdings" w:hint="default"/>
        <w:sz w:val="20"/>
      </w:rPr>
    </w:lvl>
    <w:lvl w:ilvl="6" w:tentative="1">
      <w:start w:val="1"/>
      <w:numFmt w:val="bullet"/>
      <w:lvlText w:val=""/>
      <w:lvlJc w:val="left"/>
      <w:pPr>
        <w:tabs>
          <w:tab w:val="left" w:pos="5040"/>
        </w:tabs>
        <w:ind w:left="5040" w:hanging="360"/>
      </w:pPr>
      <w:rPr>
        <w:rFonts w:ascii="Wingdings" w:hAnsi="Wingdings" w:hint="default"/>
        <w:sz w:val="20"/>
      </w:rPr>
    </w:lvl>
    <w:lvl w:ilvl="7" w:tentative="1">
      <w:start w:val="1"/>
      <w:numFmt w:val="bullet"/>
      <w:lvlText w:val=""/>
      <w:lvlJc w:val="left"/>
      <w:pPr>
        <w:tabs>
          <w:tab w:val="left" w:pos="5760"/>
        </w:tabs>
        <w:ind w:left="5760" w:hanging="360"/>
      </w:pPr>
      <w:rPr>
        <w:rFonts w:ascii="Wingdings" w:hAnsi="Wingdings" w:hint="default"/>
        <w:sz w:val="20"/>
      </w:rPr>
    </w:lvl>
    <w:lvl w:ilvl="8" w:tentative="1">
      <w:start w:val="1"/>
      <w:numFmt w:val="bullet"/>
      <w:lvlText w:val=""/>
      <w:lvlJc w:val="left"/>
      <w:pPr>
        <w:tabs>
          <w:tab w:val="left" w:pos="6480"/>
        </w:tabs>
        <w:ind w:left="6480" w:hanging="360"/>
      </w:pPr>
      <w:rPr>
        <w:rFonts w:ascii="Wingdings" w:hAnsi="Wingdings" w:hint="default"/>
        <w:sz w:val="20"/>
      </w:rPr>
    </w:lvl>
  </w:abstractNum>
  <w:abstractNum w:abstractNumId="23" w15:restartNumberingAfterBreak="0">
    <w:nsid w:val="00000018"/>
    <w:multiLevelType w:val="multilevel"/>
    <w:tmpl w:val="EDDA704A"/>
    <w:lvl w:ilvl="0">
      <w:start w:val="1"/>
      <w:numFmt w:val="bullet"/>
      <w:lvlText w:val=""/>
      <w:lvlJc w:val="left"/>
      <w:pPr>
        <w:tabs>
          <w:tab w:val="left" w:pos="720"/>
        </w:tabs>
        <w:ind w:left="720" w:hanging="360"/>
      </w:pPr>
      <w:rPr>
        <w:rFonts w:ascii="Symbol" w:hAnsi="Symbol" w:hint="default"/>
        <w:sz w:val="20"/>
      </w:rPr>
    </w:lvl>
    <w:lvl w:ilvl="1" w:tentative="1">
      <w:start w:val="1"/>
      <w:numFmt w:val="bullet"/>
      <w:lvlText w:val="o"/>
      <w:lvlJc w:val="left"/>
      <w:pPr>
        <w:tabs>
          <w:tab w:val="left" w:pos="1440"/>
        </w:tabs>
        <w:ind w:left="1440" w:hanging="360"/>
      </w:pPr>
      <w:rPr>
        <w:rFonts w:ascii="Courier New" w:hAnsi="Courier New" w:hint="default"/>
        <w:sz w:val="20"/>
      </w:rPr>
    </w:lvl>
    <w:lvl w:ilvl="2" w:tentative="1">
      <w:start w:val="1"/>
      <w:numFmt w:val="bullet"/>
      <w:lvlText w:val=""/>
      <w:lvlJc w:val="left"/>
      <w:pPr>
        <w:tabs>
          <w:tab w:val="left" w:pos="2160"/>
        </w:tabs>
        <w:ind w:left="2160" w:hanging="360"/>
      </w:pPr>
      <w:rPr>
        <w:rFonts w:ascii="Wingdings" w:hAnsi="Wingdings" w:hint="default"/>
        <w:sz w:val="20"/>
      </w:rPr>
    </w:lvl>
    <w:lvl w:ilvl="3" w:tentative="1">
      <w:start w:val="1"/>
      <w:numFmt w:val="bullet"/>
      <w:lvlText w:val=""/>
      <w:lvlJc w:val="left"/>
      <w:pPr>
        <w:tabs>
          <w:tab w:val="left" w:pos="2880"/>
        </w:tabs>
        <w:ind w:left="2880" w:hanging="360"/>
      </w:pPr>
      <w:rPr>
        <w:rFonts w:ascii="Wingdings" w:hAnsi="Wingdings" w:hint="default"/>
        <w:sz w:val="20"/>
      </w:rPr>
    </w:lvl>
    <w:lvl w:ilvl="4" w:tentative="1">
      <w:start w:val="1"/>
      <w:numFmt w:val="bullet"/>
      <w:lvlText w:val=""/>
      <w:lvlJc w:val="left"/>
      <w:pPr>
        <w:tabs>
          <w:tab w:val="left" w:pos="3600"/>
        </w:tabs>
        <w:ind w:left="3600" w:hanging="360"/>
      </w:pPr>
      <w:rPr>
        <w:rFonts w:ascii="Wingdings" w:hAnsi="Wingdings" w:hint="default"/>
        <w:sz w:val="20"/>
      </w:rPr>
    </w:lvl>
    <w:lvl w:ilvl="5" w:tentative="1">
      <w:start w:val="1"/>
      <w:numFmt w:val="bullet"/>
      <w:lvlText w:val=""/>
      <w:lvlJc w:val="left"/>
      <w:pPr>
        <w:tabs>
          <w:tab w:val="left" w:pos="4320"/>
        </w:tabs>
        <w:ind w:left="4320" w:hanging="360"/>
      </w:pPr>
      <w:rPr>
        <w:rFonts w:ascii="Wingdings" w:hAnsi="Wingdings" w:hint="default"/>
        <w:sz w:val="20"/>
      </w:rPr>
    </w:lvl>
    <w:lvl w:ilvl="6" w:tentative="1">
      <w:start w:val="1"/>
      <w:numFmt w:val="bullet"/>
      <w:lvlText w:val=""/>
      <w:lvlJc w:val="left"/>
      <w:pPr>
        <w:tabs>
          <w:tab w:val="left" w:pos="5040"/>
        </w:tabs>
        <w:ind w:left="5040" w:hanging="360"/>
      </w:pPr>
      <w:rPr>
        <w:rFonts w:ascii="Wingdings" w:hAnsi="Wingdings" w:hint="default"/>
        <w:sz w:val="20"/>
      </w:rPr>
    </w:lvl>
    <w:lvl w:ilvl="7" w:tentative="1">
      <w:start w:val="1"/>
      <w:numFmt w:val="bullet"/>
      <w:lvlText w:val=""/>
      <w:lvlJc w:val="left"/>
      <w:pPr>
        <w:tabs>
          <w:tab w:val="left" w:pos="5760"/>
        </w:tabs>
        <w:ind w:left="5760" w:hanging="360"/>
      </w:pPr>
      <w:rPr>
        <w:rFonts w:ascii="Wingdings" w:hAnsi="Wingdings" w:hint="default"/>
        <w:sz w:val="20"/>
      </w:rPr>
    </w:lvl>
    <w:lvl w:ilvl="8" w:tentative="1">
      <w:start w:val="1"/>
      <w:numFmt w:val="bullet"/>
      <w:lvlText w:val=""/>
      <w:lvlJc w:val="left"/>
      <w:pPr>
        <w:tabs>
          <w:tab w:val="left" w:pos="6480"/>
        </w:tabs>
        <w:ind w:left="6480" w:hanging="360"/>
      </w:pPr>
      <w:rPr>
        <w:rFonts w:ascii="Wingdings" w:hAnsi="Wingdings" w:hint="default"/>
        <w:sz w:val="20"/>
      </w:rPr>
    </w:lvl>
  </w:abstractNum>
  <w:abstractNum w:abstractNumId="24" w15:restartNumberingAfterBreak="0">
    <w:nsid w:val="00000019"/>
    <w:multiLevelType w:val="multilevel"/>
    <w:tmpl w:val="BD2849DC"/>
    <w:lvl w:ilvl="0">
      <w:start w:val="1"/>
      <w:numFmt w:val="bullet"/>
      <w:lvlText w:val=""/>
      <w:lvlJc w:val="left"/>
      <w:pPr>
        <w:tabs>
          <w:tab w:val="left" w:pos="720"/>
        </w:tabs>
        <w:ind w:left="720" w:hanging="360"/>
      </w:pPr>
      <w:rPr>
        <w:rFonts w:ascii="Symbol" w:hAnsi="Symbol" w:hint="default"/>
        <w:sz w:val="20"/>
      </w:rPr>
    </w:lvl>
    <w:lvl w:ilvl="1" w:tentative="1">
      <w:start w:val="1"/>
      <w:numFmt w:val="bullet"/>
      <w:lvlText w:val="o"/>
      <w:lvlJc w:val="left"/>
      <w:pPr>
        <w:tabs>
          <w:tab w:val="left" w:pos="1440"/>
        </w:tabs>
        <w:ind w:left="1440" w:hanging="360"/>
      </w:pPr>
      <w:rPr>
        <w:rFonts w:ascii="Courier New" w:hAnsi="Courier New" w:hint="default"/>
        <w:sz w:val="20"/>
      </w:rPr>
    </w:lvl>
    <w:lvl w:ilvl="2" w:tentative="1">
      <w:start w:val="1"/>
      <w:numFmt w:val="bullet"/>
      <w:lvlText w:val=""/>
      <w:lvlJc w:val="left"/>
      <w:pPr>
        <w:tabs>
          <w:tab w:val="left" w:pos="2160"/>
        </w:tabs>
        <w:ind w:left="2160" w:hanging="360"/>
      </w:pPr>
      <w:rPr>
        <w:rFonts w:ascii="Wingdings" w:hAnsi="Wingdings" w:hint="default"/>
        <w:sz w:val="20"/>
      </w:rPr>
    </w:lvl>
    <w:lvl w:ilvl="3" w:tentative="1">
      <w:start w:val="1"/>
      <w:numFmt w:val="bullet"/>
      <w:lvlText w:val=""/>
      <w:lvlJc w:val="left"/>
      <w:pPr>
        <w:tabs>
          <w:tab w:val="left" w:pos="2880"/>
        </w:tabs>
        <w:ind w:left="2880" w:hanging="360"/>
      </w:pPr>
      <w:rPr>
        <w:rFonts w:ascii="Wingdings" w:hAnsi="Wingdings" w:hint="default"/>
        <w:sz w:val="20"/>
      </w:rPr>
    </w:lvl>
    <w:lvl w:ilvl="4" w:tentative="1">
      <w:start w:val="1"/>
      <w:numFmt w:val="bullet"/>
      <w:lvlText w:val=""/>
      <w:lvlJc w:val="left"/>
      <w:pPr>
        <w:tabs>
          <w:tab w:val="left" w:pos="3600"/>
        </w:tabs>
        <w:ind w:left="3600" w:hanging="360"/>
      </w:pPr>
      <w:rPr>
        <w:rFonts w:ascii="Wingdings" w:hAnsi="Wingdings" w:hint="default"/>
        <w:sz w:val="20"/>
      </w:rPr>
    </w:lvl>
    <w:lvl w:ilvl="5" w:tentative="1">
      <w:start w:val="1"/>
      <w:numFmt w:val="bullet"/>
      <w:lvlText w:val=""/>
      <w:lvlJc w:val="left"/>
      <w:pPr>
        <w:tabs>
          <w:tab w:val="left" w:pos="4320"/>
        </w:tabs>
        <w:ind w:left="4320" w:hanging="360"/>
      </w:pPr>
      <w:rPr>
        <w:rFonts w:ascii="Wingdings" w:hAnsi="Wingdings" w:hint="default"/>
        <w:sz w:val="20"/>
      </w:rPr>
    </w:lvl>
    <w:lvl w:ilvl="6" w:tentative="1">
      <w:start w:val="1"/>
      <w:numFmt w:val="bullet"/>
      <w:lvlText w:val=""/>
      <w:lvlJc w:val="left"/>
      <w:pPr>
        <w:tabs>
          <w:tab w:val="left" w:pos="5040"/>
        </w:tabs>
        <w:ind w:left="5040" w:hanging="360"/>
      </w:pPr>
      <w:rPr>
        <w:rFonts w:ascii="Wingdings" w:hAnsi="Wingdings" w:hint="default"/>
        <w:sz w:val="20"/>
      </w:rPr>
    </w:lvl>
    <w:lvl w:ilvl="7" w:tentative="1">
      <w:start w:val="1"/>
      <w:numFmt w:val="bullet"/>
      <w:lvlText w:val=""/>
      <w:lvlJc w:val="left"/>
      <w:pPr>
        <w:tabs>
          <w:tab w:val="left" w:pos="5760"/>
        </w:tabs>
        <w:ind w:left="5760" w:hanging="360"/>
      </w:pPr>
      <w:rPr>
        <w:rFonts w:ascii="Wingdings" w:hAnsi="Wingdings" w:hint="default"/>
        <w:sz w:val="20"/>
      </w:rPr>
    </w:lvl>
    <w:lvl w:ilvl="8" w:tentative="1">
      <w:start w:val="1"/>
      <w:numFmt w:val="bullet"/>
      <w:lvlText w:val=""/>
      <w:lvlJc w:val="left"/>
      <w:pPr>
        <w:tabs>
          <w:tab w:val="left" w:pos="6480"/>
        </w:tabs>
        <w:ind w:left="6480" w:hanging="360"/>
      </w:pPr>
      <w:rPr>
        <w:rFonts w:ascii="Wingdings" w:hAnsi="Wingdings" w:hint="default"/>
        <w:sz w:val="20"/>
      </w:rPr>
    </w:lvl>
  </w:abstractNum>
  <w:abstractNum w:abstractNumId="25" w15:restartNumberingAfterBreak="0">
    <w:nsid w:val="0000001A"/>
    <w:multiLevelType w:val="multilevel"/>
    <w:tmpl w:val="FDCE5400"/>
    <w:lvl w:ilvl="0">
      <w:start w:val="1"/>
      <w:numFmt w:val="decimal"/>
      <w:lvlText w:val="%1."/>
      <w:lvlJc w:val="left"/>
      <w:pPr>
        <w:tabs>
          <w:tab w:val="left" w:pos="720"/>
        </w:tabs>
        <w:ind w:left="720" w:hanging="360"/>
      </w:pPr>
    </w:lvl>
    <w:lvl w:ilvl="1" w:tentative="1">
      <w:start w:val="1"/>
      <w:numFmt w:val="decimal"/>
      <w:lvlText w:val="%2."/>
      <w:lvlJc w:val="left"/>
      <w:pPr>
        <w:tabs>
          <w:tab w:val="left" w:pos="1440"/>
        </w:tabs>
        <w:ind w:left="1440" w:hanging="360"/>
      </w:pPr>
    </w:lvl>
    <w:lvl w:ilvl="2" w:tentative="1">
      <w:start w:val="1"/>
      <w:numFmt w:val="decimal"/>
      <w:lvlText w:val="%3."/>
      <w:lvlJc w:val="left"/>
      <w:pPr>
        <w:tabs>
          <w:tab w:val="left" w:pos="2160"/>
        </w:tabs>
        <w:ind w:left="2160" w:hanging="360"/>
      </w:pPr>
    </w:lvl>
    <w:lvl w:ilvl="3" w:tentative="1">
      <w:start w:val="1"/>
      <w:numFmt w:val="decimal"/>
      <w:lvlText w:val="%4."/>
      <w:lvlJc w:val="left"/>
      <w:pPr>
        <w:tabs>
          <w:tab w:val="left" w:pos="2880"/>
        </w:tabs>
        <w:ind w:left="2880" w:hanging="360"/>
      </w:pPr>
    </w:lvl>
    <w:lvl w:ilvl="4" w:tentative="1">
      <w:start w:val="1"/>
      <w:numFmt w:val="decimal"/>
      <w:lvlText w:val="%5."/>
      <w:lvlJc w:val="left"/>
      <w:pPr>
        <w:tabs>
          <w:tab w:val="left" w:pos="3600"/>
        </w:tabs>
        <w:ind w:left="3600" w:hanging="360"/>
      </w:pPr>
    </w:lvl>
    <w:lvl w:ilvl="5" w:tentative="1">
      <w:start w:val="1"/>
      <w:numFmt w:val="decimal"/>
      <w:lvlText w:val="%6."/>
      <w:lvlJc w:val="left"/>
      <w:pPr>
        <w:tabs>
          <w:tab w:val="left" w:pos="4320"/>
        </w:tabs>
        <w:ind w:left="4320" w:hanging="360"/>
      </w:pPr>
    </w:lvl>
    <w:lvl w:ilvl="6" w:tentative="1">
      <w:start w:val="1"/>
      <w:numFmt w:val="decimal"/>
      <w:lvlText w:val="%7."/>
      <w:lvlJc w:val="left"/>
      <w:pPr>
        <w:tabs>
          <w:tab w:val="left" w:pos="5040"/>
        </w:tabs>
        <w:ind w:left="5040" w:hanging="360"/>
      </w:pPr>
    </w:lvl>
    <w:lvl w:ilvl="7" w:tentative="1">
      <w:start w:val="1"/>
      <w:numFmt w:val="decimal"/>
      <w:lvlText w:val="%8."/>
      <w:lvlJc w:val="left"/>
      <w:pPr>
        <w:tabs>
          <w:tab w:val="left" w:pos="5760"/>
        </w:tabs>
        <w:ind w:left="5760" w:hanging="360"/>
      </w:pPr>
    </w:lvl>
    <w:lvl w:ilvl="8" w:tentative="1">
      <w:start w:val="1"/>
      <w:numFmt w:val="decimal"/>
      <w:lvlText w:val="%9."/>
      <w:lvlJc w:val="left"/>
      <w:pPr>
        <w:tabs>
          <w:tab w:val="left" w:pos="6480"/>
        </w:tabs>
        <w:ind w:left="6480" w:hanging="360"/>
      </w:pPr>
    </w:lvl>
  </w:abstractNum>
  <w:abstractNum w:abstractNumId="26" w15:restartNumberingAfterBreak="0">
    <w:nsid w:val="0000001B"/>
    <w:multiLevelType w:val="multilevel"/>
    <w:tmpl w:val="B2A6139E"/>
    <w:lvl w:ilvl="0">
      <w:start w:val="1"/>
      <w:numFmt w:val="bullet"/>
      <w:lvlText w:val=""/>
      <w:lvlJc w:val="left"/>
      <w:pPr>
        <w:tabs>
          <w:tab w:val="left" w:pos="720"/>
        </w:tabs>
        <w:ind w:left="720" w:hanging="360"/>
      </w:pPr>
      <w:rPr>
        <w:rFonts w:ascii="Symbol" w:hAnsi="Symbol" w:hint="default"/>
        <w:sz w:val="20"/>
      </w:rPr>
    </w:lvl>
    <w:lvl w:ilvl="1" w:tentative="1">
      <w:start w:val="1"/>
      <w:numFmt w:val="bullet"/>
      <w:lvlText w:val="o"/>
      <w:lvlJc w:val="left"/>
      <w:pPr>
        <w:tabs>
          <w:tab w:val="left" w:pos="1440"/>
        </w:tabs>
        <w:ind w:left="1440" w:hanging="360"/>
      </w:pPr>
      <w:rPr>
        <w:rFonts w:ascii="Courier New" w:hAnsi="Courier New" w:hint="default"/>
        <w:sz w:val="20"/>
      </w:rPr>
    </w:lvl>
    <w:lvl w:ilvl="2" w:tentative="1">
      <w:start w:val="1"/>
      <w:numFmt w:val="bullet"/>
      <w:lvlText w:val=""/>
      <w:lvlJc w:val="left"/>
      <w:pPr>
        <w:tabs>
          <w:tab w:val="left" w:pos="2160"/>
        </w:tabs>
        <w:ind w:left="2160" w:hanging="360"/>
      </w:pPr>
      <w:rPr>
        <w:rFonts w:ascii="Wingdings" w:hAnsi="Wingdings" w:hint="default"/>
        <w:sz w:val="20"/>
      </w:rPr>
    </w:lvl>
    <w:lvl w:ilvl="3" w:tentative="1">
      <w:start w:val="1"/>
      <w:numFmt w:val="bullet"/>
      <w:lvlText w:val=""/>
      <w:lvlJc w:val="left"/>
      <w:pPr>
        <w:tabs>
          <w:tab w:val="left" w:pos="2880"/>
        </w:tabs>
        <w:ind w:left="2880" w:hanging="360"/>
      </w:pPr>
      <w:rPr>
        <w:rFonts w:ascii="Wingdings" w:hAnsi="Wingdings" w:hint="default"/>
        <w:sz w:val="20"/>
      </w:rPr>
    </w:lvl>
    <w:lvl w:ilvl="4" w:tentative="1">
      <w:start w:val="1"/>
      <w:numFmt w:val="bullet"/>
      <w:lvlText w:val=""/>
      <w:lvlJc w:val="left"/>
      <w:pPr>
        <w:tabs>
          <w:tab w:val="left" w:pos="3600"/>
        </w:tabs>
        <w:ind w:left="3600" w:hanging="360"/>
      </w:pPr>
      <w:rPr>
        <w:rFonts w:ascii="Wingdings" w:hAnsi="Wingdings" w:hint="default"/>
        <w:sz w:val="20"/>
      </w:rPr>
    </w:lvl>
    <w:lvl w:ilvl="5" w:tentative="1">
      <w:start w:val="1"/>
      <w:numFmt w:val="bullet"/>
      <w:lvlText w:val=""/>
      <w:lvlJc w:val="left"/>
      <w:pPr>
        <w:tabs>
          <w:tab w:val="left" w:pos="4320"/>
        </w:tabs>
        <w:ind w:left="4320" w:hanging="360"/>
      </w:pPr>
      <w:rPr>
        <w:rFonts w:ascii="Wingdings" w:hAnsi="Wingdings" w:hint="default"/>
        <w:sz w:val="20"/>
      </w:rPr>
    </w:lvl>
    <w:lvl w:ilvl="6" w:tentative="1">
      <w:start w:val="1"/>
      <w:numFmt w:val="bullet"/>
      <w:lvlText w:val=""/>
      <w:lvlJc w:val="left"/>
      <w:pPr>
        <w:tabs>
          <w:tab w:val="left" w:pos="5040"/>
        </w:tabs>
        <w:ind w:left="5040" w:hanging="360"/>
      </w:pPr>
      <w:rPr>
        <w:rFonts w:ascii="Wingdings" w:hAnsi="Wingdings" w:hint="default"/>
        <w:sz w:val="20"/>
      </w:rPr>
    </w:lvl>
    <w:lvl w:ilvl="7" w:tentative="1">
      <w:start w:val="1"/>
      <w:numFmt w:val="bullet"/>
      <w:lvlText w:val=""/>
      <w:lvlJc w:val="left"/>
      <w:pPr>
        <w:tabs>
          <w:tab w:val="left" w:pos="5760"/>
        </w:tabs>
        <w:ind w:left="5760" w:hanging="360"/>
      </w:pPr>
      <w:rPr>
        <w:rFonts w:ascii="Wingdings" w:hAnsi="Wingdings" w:hint="default"/>
        <w:sz w:val="20"/>
      </w:rPr>
    </w:lvl>
    <w:lvl w:ilvl="8" w:tentative="1">
      <w:start w:val="1"/>
      <w:numFmt w:val="bullet"/>
      <w:lvlText w:val=""/>
      <w:lvlJc w:val="left"/>
      <w:pPr>
        <w:tabs>
          <w:tab w:val="left" w:pos="6480"/>
        </w:tabs>
        <w:ind w:left="6480" w:hanging="360"/>
      </w:pPr>
      <w:rPr>
        <w:rFonts w:ascii="Wingdings" w:hAnsi="Wingdings" w:hint="default"/>
        <w:sz w:val="20"/>
      </w:rPr>
    </w:lvl>
  </w:abstractNum>
  <w:abstractNum w:abstractNumId="27" w15:restartNumberingAfterBreak="0">
    <w:nsid w:val="0000001C"/>
    <w:multiLevelType w:val="multilevel"/>
    <w:tmpl w:val="B29469EC"/>
    <w:lvl w:ilvl="0">
      <w:start w:val="1"/>
      <w:numFmt w:val="bullet"/>
      <w:lvlText w:val=""/>
      <w:lvlJc w:val="left"/>
      <w:pPr>
        <w:tabs>
          <w:tab w:val="left" w:pos="720"/>
        </w:tabs>
        <w:ind w:left="720" w:hanging="360"/>
      </w:pPr>
      <w:rPr>
        <w:rFonts w:ascii="Symbol" w:hAnsi="Symbol" w:hint="default"/>
        <w:sz w:val="20"/>
      </w:rPr>
    </w:lvl>
    <w:lvl w:ilvl="1" w:tentative="1">
      <w:start w:val="1"/>
      <w:numFmt w:val="bullet"/>
      <w:lvlText w:val="o"/>
      <w:lvlJc w:val="left"/>
      <w:pPr>
        <w:tabs>
          <w:tab w:val="left" w:pos="1440"/>
        </w:tabs>
        <w:ind w:left="1440" w:hanging="360"/>
      </w:pPr>
      <w:rPr>
        <w:rFonts w:ascii="Courier New" w:hAnsi="Courier New" w:hint="default"/>
        <w:sz w:val="20"/>
      </w:rPr>
    </w:lvl>
    <w:lvl w:ilvl="2" w:tentative="1">
      <w:start w:val="1"/>
      <w:numFmt w:val="bullet"/>
      <w:lvlText w:val=""/>
      <w:lvlJc w:val="left"/>
      <w:pPr>
        <w:tabs>
          <w:tab w:val="left" w:pos="2160"/>
        </w:tabs>
        <w:ind w:left="2160" w:hanging="360"/>
      </w:pPr>
      <w:rPr>
        <w:rFonts w:ascii="Wingdings" w:hAnsi="Wingdings" w:hint="default"/>
        <w:sz w:val="20"/>
      </w:rPr>
    </w:lvl>
    <w:lvl w:ilvl="3" w:tentative="1">
      <w:start w:val="1"/>
      <w:numFmt w:val="bullet"/>
      <w:lvlText w:val=""/>
      <w:lvlJc w:val="left"/>
      <w:pPr>
        <w:tabs>
          <w:tab w:val="left" w:pos="2880"/>
        </w:tabs>
        <w:ind w:left="2880" w:hanging="360"/>
      </w:pPr>
      <w:rPr>
        <w:rFonts w:ascii="Wingdings" w:hAnsi="Wingdings" w:hint="default"/>
        <w:sz w:val="20"/>
      </w:rPr>
    </w:lvl>
    <w:lvl w:ilvl="4" w:tentative="1">
      <w:start w:val="1"/>
      <w:numFmt w:val="bullet"/>
      <w:lvlText w:val=""/>
      <w:lvlJc w:val="left"/>
      <w:pPr>
        <w:tabs>
          <w:tab w:val="left" w:pos="3600"/>
        </w:tabs>
        <w:ind w:left="3600" w:hanging="360"/>
      </w:pPr>
      <w:rPr>
        <w:rFonts w:ascii="Wingdings" w:hAnsi="Wingdings" w:hint="default"/>
        <w:sz w:val="20"/>
      </w:rPr>
    </w:lvl>
    <w:lvl w:ilvl="5" w:tentative="1">
      <w:start w:val="1"/>
      <w:numFmt w:val="bullet"/>
      <w:lvlText w:val=""/>
      <w:lvlJc w:val="left"/>
      <w:pPr>
        <w:tabs>
          <w:tab w:val="left" w:pos="4320"/>
        </w:tabs>
        <w:ind w:left="4320" w:hanging="360"/>
      </w:pPr>
      <w:rPr>
        <w:rFonts w:ascii="Wingdings" w:hAnsi="Wingdings" w:hint="default"/>
        <w:sz w:val="20"/>
      </w:rPr>
    </w:lvl>
    <w:lvl w:ilvl="6" w:tentative="1">
      <w:start w:val="1"/>
      <w:numFmt w:val="bullet"/>
      <w:lvlText w:val=""/>
      <w:lvlJc w:val="left"/>
      <w:pPr>
        <w:tabs>
          <w:tab w:val="left" w:pos="5040"/>
        </w:tabs>
        <w:ind w:left="5040" w:hanging="360"/>
      </w:pPr>
      <w:rPr>
        <w:rFonts w:ascii="Wingdings" w:hAnsi="Wingdings" w:hint="default"/>
        <w:sz w:val="20"/>
      </w:rPr>
    </w:lvl>
    <w:lvl w:ilvl="7" w:tentative="1">
      <w:start w:val="1"/>
      <w:numFmt w:val="bullet"/>
      <w:lvlText w:val=""/>
      <w:lvlJc w:val="left"/>
      <w:pPr>
        <w:tabs>
          <w:tab w:val="left" w:pos="5760"/>
        </w:tabs>
        <w:ind w:left="5760" w:hanging="360"/>
      </w:pPr>
      <w:rPr>
        <w:rFonts w:ascii="Wingdings" w:hAnsi="Wingdings" w:hint="default"/>
        <w:sz w:val="20"/>
      </w:rPr>
    </w:lvl>
    <w:lvl w:ilvl="8" w:tentative="1">
      <w:start w:val="1"/>
      <w:numFmt w:val="bullet"/>
      <w:lvlText w:val=""/>
      <w:lvlJc w:val="left"/>
      <w:pPr>
        <w:tabs>
          <w:tab w:val="left" w:pos="6480"/>
        </w:tabs>
        <w:ind w:left="6480" w:hanging="360"/>
      </w:pPr>
      <w:rPr>
        <w:rFonts w:ascii="Wingdings" w:hAnsi="Wingdings" w:hint="default"/>
        <w:sz w:val="20"/>
      </w:rPr>
    </w:lvl>
  </w:abstractNum>
  <w:abstractNum w:abstractNumId="28" w15:restartNumberingAfterBreak="0">
    <w:nsid w:val="0000001D"/>
    <w:multiLevelType w:val="multilevel"/>
    <w:tmpl w:val="3BE6794A"/>
    <w:lvl w:ilvl="0">
      <w:start w:val="1"/>
      <w:numFmt w:val="bullet"/>
      <w:lvlText w:val=""/>
      <w:lvlJc w:val="left"/>
      <w:pPr>
        <w:tabs>
          <w:tab w:val="left" w:pos="720"/>
        </w:tabs>
        <w:ind w:left="720" w:hanging="360"/>
      </w:pPr>
      <w:rPr>
        <w:rFonts w:ascii="Symbol" w:hAnsi="Symbol" w:hint="default"/>
        <w:sz w:val="20"/>
      </w:rPr>
    </w:lvl>
    <w:lvl w:ilvl="1" w:tentative="1">
      <w:start w:val="1"/>
      <w:numFmt w:val="bullet"/>
      <w:lvlText w:val="o"/>
      <w:lvlJc w:val="left"/>
      <w:pPr>
        <w:tabs>
          <w:tab w:val="left" w:pos="1440"/>
        </w:tabs>
        <w:ind w:left="1440" w:hanging="360"/>
      </w:pPr>
      <w:rPr>
        <w:rFonts w:ascii="Courier New" w:hAnsi="Courier New" w:hint="default"/>
        <w:sz w:val="20"/>
      </w:rPr>
    </w:lvl>
    <w:lvl w:ilvl="2" w:tentative="1">
      <w:start w:val="1"/>
      <w:numFmt w:val="bullet"/>
      <w:lvlText w:val=""/>
      <w:lvlJc w:val="left"/>
      <w:pPr>
        <w:tabs>
          <w:tab w:val="left" w:pos="2160"/>
        </w:tabs>
        <w:ind w:left="2160" w:hanging="360"/>
      </w:pPr>
      <w:rPr>
        <w:rFonts w:ascii="Wingdings" w:hAnsi="Wingdings" w:hint="default"/>
        <w:sz w:val="20"/>
      </w:rPr>
    </w:lvl>
    <w:lvl w:ilvl="3" w:tentative="1">
      <w:start w:val="1"/>
      <w:numFmt w:val="bullet"/>
      <w:lvlText w:val=""/>
      <w:lvlJc w:val="left"/>
      <w:pPr>
        <w:tabs>
          <w:tab w:val="left" w:pos="2880"/>
        </w:tabs>
        <w:ind w:left="2880" w:hanging="360"/>
      </w:pPr>
      <w:rPr>
        <w:rFonts w:ascii="Wingdings" w:hAnsi="Wingdings" w:hint="default"/>
        <w:sz w:val="20"/>
      </w:rPr>
    </w:lvl>
    <w:lvl w:ilvl="4" w:tentative="1">
      <w:start w:val="1"/>
      <w:numFmt w:val="bullet"/>
      <w:lvlText w:val=""/>
      <w:lvlJc w:val="left"/>
      <w:pPr>
        <w:tabs>
          <w:tab w:val="left" w:pos="3600"/>
        </w:tabs>
        <w:ind w:left="3600" w:hanging="360"/>
      </w:pPr>
      <w:rPr>
        <w:rFonts w:ascii="Wingdings" w:hAnsi="Wingdings" w:hint="default"/>
        <w:sz w:val="20"/>
      </w:rPr>
    </w:lvl>
    <w:lvl w:ilvl="5" w:tentative="1">
      <w:start w:val="1"/>
      <w:numFmt w:val="bullet"/>
      <w:lvlText w:val=""/>
      <w:lvlJc w:val="left"/>
      <w:pPr>
        <w:tabs>
          <w:tab w:val="left" w:pos="4320"/>
        </w:tabs>
        <w:ind w:left="4320" w:hanging="360"/>
      </w:pPr>
      <w:rPr>
        <w:rFonts w:ascii="Wingdings" w:hAnsi="Wingdings" w:hint="default"/>
        <w:sz w:val="20"/>
      </w:rPr>
    </w:lvl>
    <w:lvl w:ilvl="6" w:tentative="1">
      <w:start w:val="1"/>
      <w:numFmt w:val="bullet"/>
      <w:lvlText w:val=""/>
      <w:lvlJc w:val="left"/>
      <w:pPr>
        <w:tabs>
          <w:tab w:val="left" w:pos="5040"/>
        </w:tabs>
        <w:ind w:left="5040" w:hanging="360"/>
      </w:pPr>
      <w:rPr>
        <w:rFonts w:ascii="Wingdings" w:hAnsi="Wingdings" w:hint="default"/>
        <w:sz w:val="20"/>
      </w:rPr>
    </w:lvl>
    <w:lvl w:ilvl="7" w:tentative="1">
      <w:start w:val="1"/>
      <w:numFmt w:val="bullet"/>
      <w:lvlText w:val=""/>
      <w:lvlJc w:val="left"/>
      <w:pPr>
        <w:tabs>
          <w:tab w:val="left" w:pos="5760"/>
        </w:tabs>
        <w:ind w:left="5760" w:hanging="360"/>
      </w:pPr>
      <w:rPr>
        <w:rFonts w:ascii="Wingdings" w:hAnsi="Wingdings" w:hint="default"/>
        <w:sz w:val="20"/>
      </w:rPr>
    </w:lvl>
    <w:lvl w:ilvl="8" w:tentative="1">
      <w:start w:val="1"/>
      <w:numFmt w:val="bullet"/>
      <w:lvlText w:val=""/>
      <w:lvlJc w:val="left"/>
      <w:pPr>
        <w:tabs>
          <w:tab w:val="left" w:pos="6480"/>
        </w:tabs>
        <w:ind w:left="6480" w:hanging="360"/>
      </w:pPr>
      <w:rPr>
        <w:rFonts w:ascii="Wingdings" w:hAnsi="Wingdings" w:hint="default"/>
        <w:sz w:val="20"/>
      </w:rPr>
    </w:lvl>
  </w:abstractNum>
  <w:abstractNum w:abstractNumId="29" w15:restartNumberingAfterBreak="0">
    <w:nsid w:val="0000001E"/>
    <w:multiLevelType w:val="multilevel"/>
    <w:tmpl w:val="CB8E80DC"/>
    <w:lvl w:ilvl="0">
      <w:start w:val="1"/>
      <w:numFmt w:val="decimal"/>
      <w:lvlText w:val="%1."/>
      <w:lvlJc w:val="left"/>
      <w:pPr>
        <w:tabs>
          <w:tab w:val="left" w:pos="720"/>
        </w:tabs>
        <w:ind w:left="720" w:hanging="360"/>
      </w:pPr>
    </w:lvl>
    <w:lvl w:ilvl="1" w:tentative="1">
      <w:start w:val="1"/>
      <w:numFmt w:val="decimal"/>
      <w:lvlText w:val="%2."/>
      <w:lvlJc w:val="left"/>
      <w:pPr>
        <w:tabs>
          <w:tab w:val="left" w:pos="1440"/>
        </w:tabs>
        <w:ind w:left="1440" w:hanging="360"/>
      </w:pPr>
    </w:lvl>
    <w:lvl w:ilvl="2" w:tentative="1">
      <w:start w:val="1"/>
      <w:numFmt w:val="decimal"/>
      <w:lvlText w:val="%3."/>
      <w:lvlJc w:val="left"/>
      <w:pPr>
        <w:tabs>
          <w:tab w:val="left" w:pos="2160"/>
        </w:tabs>
        <w:ind w:left="2160" w:hanging="360"/>
      </w:pPr>
    </w:lvl>
    <w:lvl w:ilvl="3" w:tentative="1">
      <w:start w:val="1"/>
      <w:numFmt w:val="decimal"/>
      <w:lvlText w:val="%4."/>
      <w:lvlJc w:val="left"/>
      <w:pPr>
        <w:tabs>
          <w:tab w:val="left" w:pos="2880"/>
        </w:tabs>
        <w:ind w:left="2880" w:hanging="360"/>
      </w:pPr>
    </w:lvl>
    <w:lvl w:ilvl="4" w:tentative="1">
      <w:start w:val="1"/>
      <w:numFmt w:val="decimal"/>
      <w:lvlText w:val="%5."/>
      <w:lvlJc w:val="left"/>
      <w:pPr>
        <w:tabs>
          <w:tab w:val="left" w:pos="3600"/>
        </w:tabs>
        <w:ind w:left="3600" w:hanging="360"/>
      </w:pPr>
    </w:lvl>
    <w:lvl w:ilvl="5" w:tentative="1">
      <w:start w:val="1"/>
      <w:numFmt w:val="decimal"/>
      <w:lvlText w:val="%6."/>
      <w:lvlJc w:val="left"/>
      <w:pPr>
        <w:tabs>
          <w:tab w:val="left" w:pos="4320"/>
        </w:tabs>
        <w:ind w:left="4320" w:hanging="360"/>
      </w:pPr>
    </w:lvl>
    <w:lvl w:ilvl="6" w:tentative="1">
      <w:start w:val="1"/>
      <w:numFmt w:val="decimal"/>
      <w:lvlText w:val="%7."/>
      <w:lvlJc w:val="left"/>
      <w:pPr>
        <w:tabs>
          <w:tab w:val="left" w:pos="5040"/>
        </w:tabs>
        <w:ind w:left="5040" w:hanging="360"/>
      </w:pPr>
    </w:lvl>
    <w:lvl w:ilvl="7" w:tentative="1">
      <w:start w:val="1"/>
      <w:numFmt w:val="decimal"/>
      <w:lvlText w:val="%8."/>
      <w:lvlJc w:val="left"/>
      <w:pPr>
        <w:tabs>
          <w:tab w:val="left" w:pos="5760"/>
        </w:tabs>
        <w:ind w:left="5760" w:hanging="360"/>
      </w:pPr>
    </w:lvl>
    <w:lvl w:ilvl="8" w:tentative="1">
      <w:start w:val="1"/>
      <w:numFmt w:val="decimal"/>
      <w:lvlText w:val="%9."/>
      <w:lvlJc w:val="left"/>
      <w:pPr>
        <w:tabs>
          <w:tab w:val="left" w:pos="6480"/>
        </w:tabs>
        <w:ind w:left="6480" w:hanging="360"/>
      </w:pPr>
    </w:lvl>
  </w:abstractNum>
  <w:abstractNum w:abstractNumId="30" w15:restartNumberingAfterBreak="0">
    <w:nsid w:val="0000001F"/>
    <w:multiLevelType w:val="multilevel"/>
    <w:tmpl w:val="2E2A8A68"/>
    <w:lvl w:ilvl="0">
      <w:start w:val="1"/>
      <w:numFmt w:val="bullet"/>
      <w:lvlText w:val=""/>
      <w:lvlJc w:val="left"/>
      <w:pPr>
        <w:tabs>
          <w:tab w:val="left" w:pos="720"/>
        </w:tabs>
        <w:ind w:left="720" w:hanging="360"/>
      </w:pPr>
      <w:rPr>
        <w:rFonts w:ascii="Symbol" w:hAnsi="Symbol" w:hint="default"/>
        <w:sz w:val="20"/>
      </w:rPr>
    </w:lvl>
    <w:lvl w:ilvl="1" w:tentative="1">
      <w:start w:val="1"/>
      <w:numFmt w:val="bullet"/>
      <w:lvlText w:val="o"/>
      <w:lvlJc w:val="left"/>
      <w:pPr>
        <w:tabs>
          <w:tab w:val="left" w:pos="1440"/>
        </w:tabs>
        <w:ind w:left="1440" w:hanging="360"/>
      </w:pPr>
      <w:rPr>
        <w:rFonts w:ascii="Courier New" w:hAnsi="Courier New" w:hint="default"/>
        <w:sz w:val="20"/>
      </w:rPr>
    </w:lvl>
    <w:lvl w:ilvl="2" w:tentative="1">
      <w:start w:val="1"/>
      <w:numFmt w:val="bullet"/>
      <w:lvlText w:val=""/>
      <w:lvlJc w:val="left"/>
      <w:pPr>
        <w:tabs>
          <w:tab w:val="left" w:pos="2160"/>
        </w:tabs>
        <w:ind w:left="2160" w:hanging="360"/>
      </w:pPr>
      <w:rPr>
        <w:rFonts w:ascii="Wingdings" w:hAnsi="Wingdings" w:hint="default"/>
        <w:sz w:val="20"/>
      </w:rPr>
    </w:lvl>
    <w:lvl w:ilvl="3" w:tentative="1">
      <w:start w:val="1"/>
      <w:numFmt w:val="bullet"/>
      <w:lvlText w:val=""/>
      <w:lvlJc w:val="left"/>
      <w:pPr>
        <w:tabs>
          <w:tab w:val="left" w:pos="2880"/>
        </w:tabs>
        <w:ind w:left="2880" w:hanging="360"/>
      </w:pPr>
      <w:rPr>
        <w:rFonts w:ascii="Wingdings" w:hAnsi="Wingdings" w:hint="default"/>
        <w:sz w:val="20"/>
      </w:rPr>
    </w:lvl>
    <w:lvl w:ilvl="4" w:tentative="1">
      <w:start w:val="1"/>
      <w:numFmt w:val="bullet"/>
      <w:lvlText w:val=""/>
      <w:lvlJc w:val="left"/>
      <w:pPr>
        <w:tabs>
          <w:tab w:val="left" w:pos="3600"/>
        </w:tabs>
        <w:ind w:left="3600" w:hanging="360"/>
      </w:pPr>
      <w:rPr>
        <w:rFonts w:ascii="Wingdings" w:hAnsi="Wingdings" w:hint="default"/>
        <w:sz w:val="20"/>
      </w:rPr>
    </w:lvl>
    <w:lvl w:ilvl="5" w:tentative="1">
      <w:start w:val="1"/>
      <w:numFmt w:val="bullet"/>
      <w:lvlText w:val=""/>
      <w:lvlJc w:val="left"/>
      <w:pPr>
        <w:tabs>
          <w:tab w:val="left" w:pos="4320"/>
        </w:tabs>
        <w:ind w:left="4320" w:hanging="360"/>
      </w:pPr>
      <w:rPr>
        <w:rFonts w:ascii="Wingdings" w:hAnsi="Wingdings" w:hint="default"/>
        <w:sz w:val="20"/>
      </w:rPr>
    </w:lvl>
    <w:lvl w:ilvl="6" w:tentative="1">
      <w:start w:val="1"/>
      <w:numFmt w:val="bullet"/>
      <w:lvlText w:val=""/>
      <w:lvlJc w:val="left"/>
      <w:pPr>
        <w:tabs>
          <w:tab w:val="left" w:pos="5040"/>
        </w:tabs>
        <w:ind w:left="5040" w:hanging="360"/>
      </w:pPr>
      <w:rPr>
        <w:rFonts w:ascii="Wingdings" w:hAnsi="Wingdings" w:hint="default"/>
        <w:sz w:val="20"/>
      </w:rPr>
    </w:lvl>
    <w:lvl w:ilvl="7" w:tentative="1">
      <w:start w:val="1"/>
      <w:numFmt w:val="bullet"/>
      <w:lvlText w:val=""/>
      <w:lvlJc w:val="left"/>
      <w:pPr>
        <w:tabs>
          <w:tab w:val="left" w:pos="5760"/>
        </w:tabs>
        <w:ind w:left="5760" w:hanging="360"/>
      </w:pPr>
      <w:rPr>
        <w:rFonts w:ascii="Wingdings" w:hAnsi="Wingdings" w:hint="default"/>
        <w:sz w:val="20"/>
      </w:rPr>
    </w:lvl>
    <w:lvl w:ilvl="8" w:tentative="1">
      <w:start w:val="1"/>
      <w:numFmt w:val="bullet"/>
      <w:lvlText w:val=""/>
      <w:lvlJc w:val="left"/>
      <w:pPr>
        <w:tabs>
          <w:tab w:val="left" w:pos="6480"/>
        </w:tabs>
        <w:ind w:left="6480" w:hanging="360"/>
      </w:pPr>
      <w:rPr>
        <w:rFonts w:ascii="Wingdings" w:hAnsi="Wingdings" w:hint="default"/>
        <w:sz w:val="20"/>
      </w:rPr>
    </w:lvl>
  </w:abstractNum>
  <w:abstractNum w:abstractNumId="31" w15:restartNumberingAfterBreak="0">
    <w:nsid w:val="00000020"/>
    <w:multiLevelType w:val="multilevel"/>
    <w:tmpl w:val="CAA227EC"/>
    <w:lvl w:ilvl="0">
      <w:start w:val="1"/>
      <w:numFmt w:val="bullet"/>
      <w:lvlText w:val=""/>
      <w:lvlJc w:val="left"/>
      <w:pPr>
        <w:tabs>
          <w:tab w:val="left" w:pos="720"/>
        </w:tabs>
        <w:ind w:left="720" w:hanging="360"/>
      </w:pPr>
      <w:rPr>
        <w:rFonts w:ascii="Symbol" w:hAnsi="Symbol" w:hint="default"/>
        <w:sz w:val="20"/>
      </w:rPr>
    </w:lvl>
    <w:lvl w:ilvl="1" w:tentative="1">
      <w:start w:val="1"/>
      <w:numFmt w:val="bullet"/>
      <w:lvlText w:val="o"/>
      <w:lvlJc w:val="left"/>
      <w:pPr>
        <w:tabs>
          <w:tab w:val="left" w:pos="1440"/>
        </w:tabs>
        <w:ind w:left="1440" w:hanging="360"/>
      </w:pPr>
      <w:rPr>
        <w:rFonts w:ascii="Courier New" w:hAnsi="Courier New" w:hint="default"/>
        <w:sz w:val="20"/>
      </w:rPr>
    </w:lvl>
    <w:lvl w:ilvl="2" w:tentative="1">
      <w:start w:val="1"/>
      <w:numFmt w:val="bullet"/>
      <w:lvlText w:val=""/>
      <w:lvlJc w:val="left"/>
      <w:pPr>
        <w:tabs>
          <w:tab w:val="left" w:pos="2160"/>
        </w:tabs>
        <w:ind w:left="2160" w:hanging="360"/>
      </w:pPr>
      <w:rPr>
        <w:rFonts w:ascii="Wingdings" w:hAnsi="Wingdings" w:hint="default"/>
        <w:sz w:val="20"/>
      </w:rPr>
    </w:lvl>
    <w:lvl w:ilvl="3" w:tentative="1">
      <w:start w:val="1"/>
      <w:numFmt w:val="bullet"/>
      <w:lvlText w:val=""/>
      <w:lvlJc w:val="left"/>
      <w:pPr>
        <w:tabs>
          <w:tab w:val="left" w:pos="2880"/>
        </w:tabs>
        <w:ind w:left="2880" w:hanging="360"/>
      </w:pPr>
      <w:rPr>
        <w:rFonts w:ascii="Wingdings" w:hAnsi="Wingdings" w:hint="default"/>
        <w:sz w:val="20"/>
      </w:rPr>
    </w:lvl>
    <w:lvl w:ilvl="4" w:tentative="1">
      <w:start w:val="1"/>
      <w:numFmt w:val="bullet"/>
      <w:lvlText w:val=""/>
      <w:lvlJc w:val="left"/>
      <w:pPr>
        <w:tabs>
          <w:tab w:val="left" w:pos="3600"/>
        </w:tabs>
        <w:ind w:left="3600" w:hanging="360"/>
      </w:pPr>
      <w:rPr>
        <w:rFonts w:ascii="Wingdings" w:hAnsi="Wingdings" w:hint="default"/>
        <w:sz w:val="20"/>
      </w:rPr>
    </w:lvl>
    <w:lvl w:ilvl="5" w:tentative="1">
      <w:start w:val="1"/>
      <w:numFmt w:val="bullet"/>
      <w:lvlText w:val=""/>
      <w:lvlJc w:val="left"/>
      <w:pPr>
        <w:tabs>
          <w:tab w:val="left" w:pos="4320"/>
        </w:tabs>
        <w:ind w:left="4320" w:hanging="360"/>
      </w:pPr>
      <w:rPr>
        <w:rFonts w:ascii="Wingdings" w:hAnsi="Wingdings" w:hint="default"/>
        <w:sz w:val="20"/>
      </w:rPr>
    </w:lvl>
    <w:lvl w:ilvl="6" w:tentative="1">
      <w:start w:val="1"/>
      <w:numFmt w:val="bullet"/>
      <w:lvlText w:val=""/>
      <w:lvlJc w:val="left"/>
      <w:pPr>
        <w:tabs>
          <w:tab w:val="left" w:pos="5040"/>
        </w:tabs>
        <w:ind w:left="5040" w:hanging="360"/>
      </w:pPr>
      <w:rPr>
        <w:rFonts w:ascii="Wingdings" w:hAnsi="Wingdings" w:hint="default"/>
        <w:sz w:val="20"/>
      </w:rPr>
    </w:lvl>
    <w:lvl w:ilvl="7" w:tentative="1">
      <w:start w:val="1"/>
      <w:numFmt w:val="bullet"/>
      <w:lvlText w:val=""/>
      <w:lvlJc w:val="left"/>
      <w:pPr>
        <w:tabs>
          <w:tab w:val="left" w:pos="5760"/>
        </w:tabs>
        <w:ind w:left="5760" w:hanging="360"/>
      </w:pPr>
      <w:rPr>
        <w:rFonts w:ascii="Wingdings" w:hAnsi="Wingdings" w:hint="default"/>
        <w:sz w:val="20"/>
      </w:rPr>
    </w:lvl>
    <w:lvl w:ilvl="8" w:tentative="1">
      <w:start w:val="1"/>
      <w:numFmt w:val="bullet"/>
      <w:lvlText w:val=""/>
      <w:lvlJc w:val="left"/>
      <w:pPr>
        <w:tabs>
          <w:tab w:val="left" w:pos="6480"/>
        </w:tabs>
        <w:ind w:left="6480" w:hanging="360"/>
      </w:pPr>
      <w:rPr>
        <w:rFonts w:ascii="Wingdings" w:hAnsi="Wingdings" w:hint="default"/>
        <w:sz w:val="20"/>
      </w:rPr>
    </w:lvl>
  </w:abstractNum>
  <w:abstractNum w:abstractNumId="32" w15:restartNumberingAfterBreak="0">
    <w:nsid w:val="00000021"/>
    <w:multiLevelType w:val="multilevel"/>
    <w:tmpl w:val="9ABE15D8"/>
    <w:lvl w:ilvl="0">
      <w:start w:val="1"/>
      <w:numFmt w:val="bullet"/>
      <w:lvlText w:val=""/>
      <w:lvlJc w:val="left"/>
      <w:pPr>
        <w:tabs>
          <w:tab w:val="left" w:pos="720"/>
        </w:tabs>
        <w:ind w:left="720" w:hanging="360"/>
      </w:pPr>
      <w:rPr>
        <w:rFonts w:ascii="Symbol" w:hAnsi="Symbol" w:hint="default"/>
        <w:sz w:val="20"/>
      </w:rPr>
    </w:lvl>
    <w:lvl w:ilvl="1" w:tentative="1">
      <w:start w:val="1"/>
      <w:numFmt w:val="bullet"/>
      <w:lvlText w:val="o"/>
      <w:lvlJc w:val="left"/>
      <w:pPr>
        <w:tabs>
          <w:tab w:val="left" w:pos="1440"/>
        </w:tabs>
        <w:ind w:left="1440" w:hanging="360"/>
      </w:pPr>
      <w:rPr>
        <w:rFonts w:ascii="Courier New" w:hAnsi="Courier New" w:hint="default"/>
        <w:sz w:val="20"/>
      </w:rPr>
    </w:lvl>
    <w:lvl w:ilvl="2" w:tentative="1">
      <w:start w:val="1"/>
      <w:numFmt w:val="bullet"/>
      <w:lvlText w:val=""/>
      <w:lvlJc w:val="left"/>
      <w:pPr>
        <w:tabs>
          <w:tab w:val="left" w:pos="2160"/>
        </w:tabs>
        <w:ind w:left="2160" w:hanging="360"/>
      </w:pPr>
      <w:rPr>
        <w:rFonts w:ascii="Wingdings" w:hAnsi="Wingdings" w:hint="default"/>
        <w:sz w:val="20"/>
      </w:rPr>
    </w:lvl>
    <w:lvl w:ilvl="3" w:tentative="1">
      <w:start w:val="1"/>
      <w:numFmt w:val="bullet"/>
      <w:lvlText w:val=""/>
      <w:lvlJc w:val="left"/>
      <w:pPr>
        <w:tabs>
          <w:tab w:val="left" w:pos="2880"/>
        </w:tabs>
        <w:ind w:left="2880" w:hanging="360"/>
      </w:pPr>
      <w:rPr>
        <w:rFonts w:ascii="Wingdings" w:hAnsi="Wingdings" w:hint="default"/>
        <w:sz w:val="20"/>
      </w:rPr>
    </w:lvl>
    <w:lvl w:ilvl="4" w:tentative="1">
      <w:start w:val="1"/>
      <w:numFmt w:val="bullet"/>
      <w:lvlText w:val=""/>
      <w:lvlJc w:val="left"/>
      <w:pPr>
        <w:tabs>
          <w:tab w:val="left" w:pos="3600"/>
        </w:tabs>
        <w:ind w:left="3600" w:hanging="360"/>
      </w:pPr>
      <w:rPr>
        <w:rFonts w:ascii="Wingdings" w:hAnsi="Wingdings" w:hint="default"/>
        <w:sz w:val="20"/>
      </w:rPr>
    </w:lvl>
    <w:lvl w:ilvl="5" w:tentative="1">
      <w:start w:val="1"/>
      <w:numFmt w:val="bullet"/>
      <w:lvlText w:val=""/>
      <w:lvlJc w:val="left"/>
      <w:pPr>
        <w:tabs>
          <w:tab w:val="left" w:pos="4320"/>
        </w:tabs>
        <w:ind w:left="4320" w:hanging="360"/>
      </w:pPr>
      <w:rPr>
        <w:rFonts w:ascii="Wingdings" w:hAnsi="Wingdings" w:hint="default"/>
        <w:sz w:val="20"/>
      </w:rPr>
    </w:lvl>
    <w:lvl w:ilvl="6" w:tentative="1">
      <w:start w:val="1"/>
      <w:numFmt w:val="bullet"/>
      <w:lvlText w:val=""/>
      <w:lvlJc w:val="left"/>
      <w:pPr>
        <w:tabs>
          <w:tab w:val="left" w:pos="5040"/>
        </w:tabs>
        <w:ind w:left="5040" w:hanging="360"/>
      </w:pPr>
      <w:rPr>
        <w:rFonts w:ascii="Wingdings" w:hAnsi="Wingdings" w:hint="default"/>
        <w:sz w:val="20"/>
      </w:rPr>
    </w:lvl>
    <w:lvl w:ilvl="7" w:tentative="1">
      <w:start w:val="1"/>
      <w:numFmt w:val="bullet"/>
      <w:lvlText w:val=""/>
      <w:lvlJc w:val="left"/>
      <w:pPr>
        <w:tabs>
          <w:tab w:val="left" w:pos="5760"/>
        </w:tabs>
        <w:ind w:left="5760" w:hanging="360"/>
      </w:pPr>
      <w:rPr>
        <w:rFonts w:ascii="Wingdings" w:hAnsi="Wingdings" w:hint="default"/>
        <w:sz w:val="20"/>
      </w:rPr>
    </w:lvl>
    <w:lvl w:ilvl="8" w:tentative="1">
      <w:start w:val="1"/>
      <w:numFmt w:val="bullet"/>
      <w:lvlText w:val=""/>
      <w:lvlJc w:val="left"/>
      <w:pPr>
        <w:tabs>
          <w:tab w:val="left" w:pos="6480"/>
        </w:tabs>
        <w:ind w:left="6480" w:hanging="360"/>
      </w:pPr>
      <w:rPr>
        <w:rFonts w:ascii="Wingdings" w:hAnsi="Wingdings" w:hint="default"/>
        <w:sz w:val="20"/>
      </w:rPr>
    </w:lvl>
  </w:abstractNum>
  <w:abstractNum w:abstractNumId="33" w15:restartNumberingAfterBreak="0">
    <w:nsid w:val="00000022"/>
    <w:multiLevelType w:val="multilevel"/>
    <w:tmpl w:val="DC90FEC8"/>
    <w:lvl w:ilvl="0">
      <w:start w:val="1"/>
      <w:numFmt w:val="decimal"/>
      <w:lvlText w:val="%1."/>
      <w:lvlJc w:val="left"/>
      <w:pPr>
        <w:tabs>
          <w:tab w:val="left" w:pos="720"/>
        </w:tabs>
        <w:ind w:left="720" w:hanging="360"/>
      </w:pPr>
    </w:lvl>
    <w:lvl w:ilvl="1" w:tentative="1">
      <w:start w:val="1"/>
      <w:numFmt w:val="decimal"/>
      <w:lvlText w:val="%2."/>
      <w:lvlJc w:val="left"/>
      <w:pPr>
        <w:tabs>
          <w:tab w:val="left" w:pos="1440"/>
        </w:tabs>
        <w:ind w:left="1440" w:hanging="360"/>
      </w:pPr>
    </w:lvl>
    <w:lvl w:ilvl="2" w:tentative="1">
      <w:start w:val="1"/>
      <w:numFmt w:val="decimal"/>
      <w:lvlText w:val="%3."/>
      <w:lvlJc w:val="left"/>
      <w:pPr>
        <w:tabs>
          <w:tab w:val="left" w:pos="2160"/>
        </w:tabs>
        <w:ind w:left="2160" w:hanging="360"/>
      </w:pPr>
    </w:lvl>
    <w:lvl w:ilvl="3" w:tentative="1">
      <w:start w:val="1"/>
      <w:numFmt w:val="decimal"/>
      <w:lvlText w:val="%4."/>
      <w:lvlJc w:val="left"/>
      <w:pPr>
        <w:tabs>
          <w:tab w:val="left" w:pos="2880"/>
        </w:tabs>
        <w:ind w:left="2880" w:hanging="360"/>
      </w:pPr>
    </w:lvl>
    <w:lvl w:ilvl="4" w:tentative="1">
      <w:start w:val="1"/>
      <w:numFmt w:val="decimal"/>
      <w:lvlText w:val="%5."/>
      <w:lvlJc w:val="left"/>
      <w:pPr>
        <w:tabs>
          <w:tab w:val="left" w:pos="3600"/>
        </w:tabs>
        <w:ind w:left="3600" w:hanging="360"/>
      </w:pPr>
    </w:lvl>
    <w:lvl w:ilvl="5" w:tentative="1">
      <w:start w:val="1"/>
      <w:numFmt w:val="decimal"/>
      <w:lvlText w:val="%6."/>
      <w:lvlJc w:val="left"/>
      <w:pPr>
        <w:tabs>
          <w:tab w:val="left" w:pos="4320"/>
        </w:tabs>
        <w:ind w:left="4320" w:hanging="360"/>
      </w:pPr>
    </w:lvl>
    <w:lvl w:ilvl="6" w:tentative="1">
      <w:start w:val="1"/>
      <w:numFmt w:val="decimal"/>
      <w:lvlText w:val="%7."/>
      <w:lvlJc w:val="left"/>
      <w:pPr>
        <w:tabs>
          <w:tab w:val="left" w:pos="5040"/>
        </w:tabs>
        <w:ind w:left="5040" w:hanging="360"/>
      </w:pPr>
    </w:lvl>
    <w:lvl w:ilvl="7" w:tentative="1">
      <w:start w:val="1"/>
      <w:numFmt w:val="decimal"/>
      <w:lvlText w:val="%8."/>
      <w:lvlJc w:val="left"/>
      <w:pPr>
        <w:tabs>
          <w:tab w:val="left" w:pos="5760"/>
        </w:tabs>
        <w:ind w:left="5760" w:hanging="360"/>
      </w:pPr>
    </w:lvl>
    <w:lvl w:ilvl="8" w:tentative="1">
      <w:start w:val="1"/>
      <w:numFmt w:val="decimal"/>
      <w:lvlText w:val="%9."/>
      <w:lvlJc w:val="left"/>
      <w:pPr>
        <w:tabs>
          <w:tab w:val="left" w:pos="6480"/>
        </w:tabs>
        <w:ind w:left="6480" w:hanging="360"/>
      </w:pPr>
    </w:lvl>
  </w:abstractNum>
  <w:abstractNum w:abstractNumId="34" w15:restartNumberingAfterBreak="0">
    <w:nsid w:val="00000023"/>
    <w:multiLevelType w:val="multilevel"/>
    <w:tmpl w:val="3CE6D256"/>
    <w:lvl w:ilvl="0">
      <w:start w:val="1"/>
      <w:numFmt w:val="bullet"/>
      <w:lvlText w:val=""/>
      <w:lvlJc w:val="left"/>
      <w:pPr>
        <w:tabs>
          <w:tab w:val="left" w:pos="720"/>
        </w:tabs>
        <w:ind w:left="720" w:hanging="360"/>
      </w:pPr>
      <w:rPr>
        <w:rFonts w:ascii="Symbol" w:hAnsi="Symbol" w:hint="default"/>
        <w:sz w:val="20"/>
      </w:rPr>
    </w:lvl>
    <w:lvl w:ilvl="1" w:tentative="1">
      <w:start w:val="1"/>
      <w:numFmt w:val="bullet"/>
      <w:lvlText w:val="o"/>
      <w:lvlJc w:val="left"/>
      <w:pPr>
        <w:tabs>
          <w:tab w:val="left" w:pos="1440"/>
        </w:tabs>
        <w:ind w:left="1440" w:hanging="360"/>
      </w:pPr>
      <w:rPr>
        <w:rFonts w:ascii="Courier New" w:hAnsi="Courier New" w:hint="default"/>
        <w:sz w:val="20"/>
      </w:rPr>
    </w:lvl>
    <w:lvl w:ilvl="2" w:tentative="1">
      <w:start w:val="1"/>
      <w:numFmt w:val="bullet"/>
      <w:lvlText w:val=""/>
      <w:lvlJc w:val="left"/>
      <w:pPr>
        <w:tabs>
          <w:tab w:val="left" w:pos="2160"/>
        </w:tabs>
        <w:ind w:left="2160" w:hanging="360"/>
      </w:pPr>
      <w:rPr>
        <w:rFonts w:ascii="Wingdings" w:hAnsi="Wingdings" w:hint="default"/>
        <w:sz w:val="20"/>
      </w:rPr>
    </w:lvl>
    <w:lvl w:ilvl="3" w:tentative="1">
      <w:start w:val="1"/>
      <w:numFmt w:val="bullet"/>
      <w:lvlText w:val=""/>
      <w:lvlJc w:val="left"/>
      <w:pPr>
        <w:tabs>
          <w:tab w:val="left" w:pos="2880"/>
        </w:tabs>
        <w:ind w:left="2880" w:hanging="360"/>
      </w:pPr>
      <w:rPr>
        <w:rFonts w:ascii="Wingdings" w:hAnsi="Wingdings" w:hint="default"/>
        <w:sz w:val="20"/>
      </w:rPr>
    </w:lvl>
    <w:lvl w:ilvl="4" w:tentative="1">
      <w:start w:val="1"/>
      <w:numFmt w:val="bullet"/>
      <w:lvlText w:val=""/>
      <w:lvlJc w:val="left"/>
      <w:pPr>
        <w:tabs>
          <w:tab w:val="left" w:pos="3600"/>
        </w:tabs>
        <w:ind w:left="3600" w:hanging="360"/>
      </w:pPr>
      <w:rPr>
        <w:rFonts w:ascii="Wingdings" w:hAnsi="Wingdings" w:hint="default"/>
        <w:sz w:val="20"/>
      </w:rPr>
    </w:lvl>
    <w:lvl w:ilvl="5" w:tentative="1">
      <w:start w:val="1"/>
      <w:numFmt w:val="bullet"/>
      <w:lvlText w:val=""/>
      <w:lvlJc w:val="left"/>
      <w:pPr>
        <w:tabs>
          <w:tab w:val="left" w:pos="4320"/>
        </w:tabs>
        <w:ind w:left="4320" w:hanging="360"/>
      </w:pPr>
      <w:rPr>
        <w:rFonts w:ascii="Wingdings" w:hAnsi="Wingdings" w:hint="default"/>
        <w:sz w:val="20"/>
      </w:rPr>
    </w:lvl>
    <w:lvl w:ilvl="6" w:tentative="1">
      <w:start w:val="1"/>
      <w:numFmt w:val="bullet"/>
      <w:lvlText w:val=""/>
      <w:lvlJc w:val="left"/>
      <w:pPr>
        <w:tabs>
          <w:tab w:val="left" w:pos="5040"/>
        </w:tabs>
        <w:ind w:left="5040" w:hanging="360"/>
      </w:pPr>
      <w:rPr>
        <w:rFonts w:ascii="Wingdings" w:hAnsi="Wingdings" w:hint="default"/>
        <w:sz w:val="20"/>
      </w:rPr>
    </w:lvl>
    <w:lvl w:ilvl="7" w:tentative="1">
      <w:start w:val="1"/>
      <w:numFmt w:val="bullet"/>
      <w:lvlText w:val=""/>
      <w:lvlJc w:val="left"/>
      <w:pPr>
        <w:tabs>
          <w:tab w:val="left" w:pos="5760"/>
        </w:tabs>
        <w:ind w:left="5760" w:hanging="360"/>
      </w:pPr>
      <w:rPr>
        <w:rFonts w:ascii="Wingdings" w:hAnsi="Wingdings" w:hint="default"/>
        <w:sz w:val="20"/>
      </w:rPr>
    </w:lvl>
    <w:lvl w:ilvl="8" w:tentative="1">
      <w:start w:val="1"/>
      <w:numFmt w:val="bullet"/>
      <w:lvlText w:val=""/>
      <w:lvlJc w:val="left"/>
      <w:pPr>
        <w:tabs>
          <w:tab w:val="left" w:pos="6480"/>
        </w:tabs>
        <w:ind w:left="6480" w:hanging="360"/>
      </w:pPr>
      <w:rPr>
        <w:rFonts w:ascii="Wingdings" w:hAnsi="Wingdings" w:hint="default"/>
        <w:sz w:val="20"/>
      </w:rPr>
    </w:lvl>
  </w:abstractNum>
  <w:abstractNum w:abstractNumId="35" w15:restartNumberingAfterBreak="0">
    <w:nsid w:val="1FA23E25"/>
    <w:multiLevelType w:val="multilevel"/>
    <w:tmpl w:val="8D2697E6"/>
    <w:lvl w:ilvl="0">
      <w:start w:val="1"/>
      <w:numFmt w:val="decimal"/>
      <w:lvlText w:val="%1."/>
      <w:lvlJc w:val="left"/>
      <w:pPr>
        <w:tabs>
          <w:tab w:val="left" w:pos="720"/>
        </w:tabs>
        <w:ind w:left="720" w:hanging="360"/>
      </w:pPr>
    </w:lvl>
    <w:lvl w:ilvl="1" w:tentative="1">
      <w:start w:val="1"/>
      <w:numFmt w:val="decimal"/>
      <w:lvlText w:val="%2."/>
      <w:lvlJc w:val="left"/>
      <w:pPr>
        <w:tabs>
          <w:tab w:val="left" w:pos="1440"/>
        </w:tabs>
        <w:ind w:left="1440" w:hanging="360"/>
      </w:pPr>
    </w:lvl>
    <w:lvl w:ilvl="2" w:tentative="1">
      <w:start w:val="1"/>
      <w:numFmt w:val="decimal"/>
      <w:lvlText w:val="%3."/>
      <w:lvlJc w:val="left"/>
      <w:pPr>
        <w:tabs>
          <w:tab w:val="left" w:pos="2160"/>
        </w:tabs>
        <w:ind w:left="2160" w:hanging="360"/>
      </w:pPr>
    </w:lvl>
    <w:lvl w:ilvl="3" w:tentative="1">
      <w:start w:val="1"/>
      <w:numFmt w:val="decimal"/>
      <w:lvlText w:val="%4."/>
      <w:lvlJc w:val="left"/>
      <w:pPr>
        <w:tabs>
          <w:tab w:val="left" w:pos="2880"/>
        </w:tabs>
        <w:ind w:left="2880" w:hanging="360"/>
      </w:pPr>
    </w:lvl>
    <w:lvl w:ilvl="4" w:tentative="1">
      <w:start w:val="1"/>
      <w:numFmt w:val="decimal"/>
      <w:lvlText w:val="%5."/>
      <w:lvlJc w:val="left"/>
      <w:pPr>
        <w:tabs>
          <w:tab w:val="left" w:pos="3600"/>
        </w:tabs>
        <w:ind w:left="3600" w:hanging="360"/>
      </w:pPr>
    </w:lvl>
    <w:lvl w:ilvl="5" w:tentative="1">
      <w:start w:val="1"/>
      <w:numFmt w:val="decimal"/>
      <w:lvlText w:val="%6."/>
      <w:lvlJc w:val="left"/>
      <w:pPr>
        <w:tabs>
          <w:tab w:val="left" w:pos="4320"/>
        </w:tabs>
        <w:ind w:left="4320" w:hanging="360"/>
      </w:pPr>
    </w:lvl>
    <w:lvl w:ilvl="6" w:tentative="1">
      <w:start w:val="1"/>
      <w:numFmt w:val="decimal"/>
      <w:lvlText w:val="%7."/>
      <w:lvlJc w:val="left"/>
      <w:pPr>
        <w:tabs>
          <w:tab w:val="left" w:pos="5040"/>
        </w:tabs>
        <w:ind w:left="5040" w:hanging="360"/>
      </w:pPr>
    </w:lvl>
    <w:lvl w:ilvl="7" w:tentative="1">
      <w:start w:val="1"/>
      <w:numFmt w:val="decimal"/>
      <w:lvlText w:val="%8."/>
      <w:lvlJc w:val="left"/>
      <w:pPr>
        <w:tabs>
          <w:tab w:val="left" w:pos="5760"/>
        </w:tabs>
        <w:ind w:left="5760" w:hanging="360"/>
      </w:pPr>
    </w:lvl>
    <w:lvl w:ilvl="8" w:tentative="1">
      <w:start w:val="1"/>
      <w:numFmt w:val="decimal"/>
      <w:lvlText w:val="%9."/>
      <w:lvlJc w:val="left"/>
      <w:pPr>
        <w:tabs>
          <w:tab w:val="left" w:pos="6480"/>
        </w:tabs>
        <w:ind w:left="6480" w:hanging="360"/>
      </w:pPr>
    </w:lvl>
  </w:abstractNum>
  <w:num w:numId="1" w16cid:durableId="991446576">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489563541">
    <w:abstractNumId w:val="15"/>
  </w:num>
  <w:num w:numId="3" w16cid:durableId="1016804553">
    <w:abstractNumId w:val="21"/>
  </w:num>
  <w:num w:numId="4" w16cid:durableId="750348490">
    <w:abstractNumId w:val="31"/>
  </w:num>
  <w:num w:numId="5" w16cid:durableId="455946666">
    <w:abstractNumId w:val="28"/>
  </w:num>
  <w:num w:numId="6" w16cid:durableId="602423775">
    <w:abstractNumId w:val="17"/>
  </w:num>
  <w:num w:numId="7" w16cid:durableId="261186596">
    <w:abstractNumId w:val="30"/>
  </w:num>
  <w:num w:numId="8" w16cid:durableId="436944570">
    <w:abstractNumId w:val="5"/>
  </w:num>
  <w:num w:numId="9" w16cid:durableId="2001886090">
    <w:abstractNumId w:val="1"/>
  </w:num>
  <w:num w:numId="10" w16cid:durableId="153767061">
    <w:abstractNumId w:val="26"/>
  </w:num>
  <w:num w:numId="11" w16cid:durableId="2013291913">
    <w:abstractNumId w:val="6"/>
  </w:num>
  <w:num w:numId="12" w16cid:durableId="486215917">
    <w:abstractNumId w:val="16"/>
  </w:num>
  <w:num w:numId="13" w16cid:durableId="1345398782">
    <w:abstractNumId w:val="25"/>
  </w:num>
  <w:num w:numId="14" w16cid:durableId="1635020794">
    <w:abstractNumId w:val="9"/>
  </w:num>
  <w:num w:numId="15" w16cid:durableId="2017804851">
    <w:abstractNumId w:val="32"/>
  </w:num>
  <w:num w:numId="16" w16cid:durableId="1990208910">
    <w:abstractNumId w:val="3"/>
  </w:num>
  <w:num w:numId="17" w16cid:durableId="100272344">
    <w:abstractNumId w:val="12"/>
  </w:num>
  <w:num w:numId="18" w16cid:durableId="1855268079">
    <w:abstractNumId w:val="11"/>
  </w:num>
  <w:num w:numId="19" w16cid:durableId="1160727654">
    <w:abstractNumId w:val="10"/>
  </w:num>
  <w:num w:numId="20" w16cid:durableId="614212914">
    <w:abstractNumId w:val="13"/>
  </w:num>
  <w:num w:numId="21" w16cid:durableId="402918228">
    <w:abstractNumId w:val="34"/>
  </w:num>
  <w:num w:numId="22" w16cid:durableId="2111007118">
    <w:abstractNumId w:val="24"/>
  </w:num>
  <w:num w:numId="23" w16cid:durableId="820780125">
    <w:abstractNumId w:val="23"/>
  </w:num>
  <w:num w:numId="24" w16cid:durableId="1334262549">
    <w:abstractNumId w:val="35"/>
  </w:num>
  <w:num w:numId="25" w16cid:durableId="1455446183">
    <w:abstractNumId w:val="29"/>
  </w:num>
  <w:num w:numId="26" w16cid:durableId="222522180">
    <w:abstractNumId w:val="33"/>
  </w:num>
  <w:num w:numId="27" w16cid:durableId="1327900656">
    <w:abstractNumId w:val="8"/>
  </w:num>
  <w:num w:numId="28" w16cid:durableId="115949046">
    <w:abstractNumId w:val="18"/>
  </w:num>
  <w:num w:numId="29" w16cid:durableId="1496454027">
    <w:abstractNumId w:val="27"/>
  </w:num>
  <w:num w:numId="30" w16cid:durableId="63963252">
    <w:abstractNumId w:val="4"/>
  </w:num>
  <w:num w:numId="31" w16cid:durableId="297338810">
    <w:abstractNumId w:val="20"/>
  </w:num>
  <w:num w:numId="32" w16cid:durableId="642733400">
    <w:abstractNumId w:val="0"/>
  </w:num>
  <w:num w:numId="33" w16cid:durableId="517160092">
    <w:abstractNumId w:val="14"/>
  </w:num>
  <w:num w:numId="34" w16cid:durableId="741559625">
    <w:abstractNumId w:val="7"/>
  </w:num>
  <w:num w:numId="35" w16cid:durableId="300429985">
    <w:abstractNumId w:val="22"/>
  </w:num>
  <w:num w:numId="36" w16cid:durableId="1366130179">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rawingGridVerticalSpacing w:val="299"/>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5419"/>
    <w:rsid w:val="00007BD0"/>
    <w:rsid w:val="000D1026"/>
    <w:rsid w:val="001451D3"/>
    <w:rsid w:val="0022609C"/>
    <w:rsid w:val="00236053"/>
    <w:rsid w:val="00387D45"/>
    <w:rsid w:val="00474CEA"/>
    <w:rsid w:val="005164F3"/>
    <w:rsid w:val="008A32CF"/>
    <w:rsid w:val="0096380D"/>
    <w:rsid w:val="009A3582"/>
    <w:rsid w:val="00CD0B60"/>
    <w:rsid w:val="00D6024B"/>
    <w:rsid w:val="00ED5419"/>
    <w:rsid w:val="00FD6B36"/>
  </w:rsids>
  <m:mathPr>
    <m:mathFont m:val="Cambria Math"/>
    <m:brkBin m:val="before"/>
    <m:brkBinSub m:val="--"/>
    <m:smallFrac m:val="0"/>
    <m:dispDef/>
    <m:lMargin m:val="0"/>
    <m:rMargin m:val="0"/>
    <m:defJc m:val="centerGroup"/>
    <m:wrapIndent m:val="1440"/>
    <m:intLim m:val="subSup"/>
    <m:naryLim m:val="undOvr"/>
  </m:mathPr>
  <w:themeFontLang w:val="en-P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7D859A"/>
  <w15:docId w15:val="{421020F3-D706-48B7-9681-74E2F6C91D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SimSun"/>
        <w:sz w:val="22"/>
        <w:szCs w:val="22"/>
        <w:lang w:val="en-PH"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next w:val="Normal"/>
    <w:link w:val="Heading2Char"/>
    <w:uiPriority w:val="9"/>
    <w:semiHidden/>
    <w:unhideWhenUsed/>
    <w:qFormat/>
    <w:pPr>
      <w:keepNext/>
      <w:keepLines/>
      <w:spacing w:before="40" w:after="0"/>
      <w:outlineLvl w:val="1"/>
    </w:pPr>
    <w:rPr>
      <w:rFonts w:ascii="Calibri Light" w:eastAsia="SimSun" w:hAnsi="Calibri Light"/>
      <w:color w:val="2F5496"/>
      <w:sz w:val="26"/>
      <w:szCs w:val="26"/>
    </w:rPr>
  </w:style>
  <w:style w:type="paragraph" w:styleId="Heading3">
    <w:name w:val="heading 3"/>
    <w:basedOn w:val="Normal"/>
    <w:next w:val="Normal"/>
    <w:link w:val="Heading3Char"/>
    <w:uiPriority w:val="9"/>
    <w:semiHidden/>
    <w:unhideWhenUsed/>
    <w:qFormat/>
    <w:pPr>
      <w:keepNext/>
      <w:keepLines/>
      <w:spacing w:before="40" w:after="0"/>
      <w:outlineLvl w:val="2"/>
    </w:pPr>
    <w:rPr>
      <w:rFonts w:ascii="Calibri Light" w:eastAsia="SimSun" w:hAnsi="Calibri Light"/>
      <w:color w:val="1F3763"/>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pPr>
      <w:spacing w:before="100" w:beforeAutospacing="1" w:after="100" w:afterAutospacing="1" w:line="240" w:lineRule="auto"/>
    </w:pPr>
    <w:rPr>
      <w:rFonts w:ascii="Times New Roman" w:eastAsia="Times New Roman" w:hAnsi="Times New Roman" w:cs="Times New Roman"/>
      <w:sz w:val="24"/>
      <w:szCs w:val="24"/>
      <w:lang w:eastAsia="en-PH"/>
    </w:rPr>
  </w:style>
  <w:style w:type="paragraph" w:styleId="ListParagraph">
    <w:name w:val="List Paragraph"/>
    <w:basedOn w:val="Normal"/>
    <w:uiPriority w:val="34"/>
    <w:qFormat/>
    <w:pPr>
      <w:ind w:left="720"/>
      <w:contextualSpacing/>
    </w:pPr>
  </w:style>
  <w:style w:type="character" w:styleId="Strong">
    <w:name w:val="Strong"/>
    <w:basedOn w:val="DefaultParagraphFont"/>
    <w:uiPriority w:val="22"/>
    <w:qFormat/>
    <w:rPr>
      <w:b/>
      <w:bCs/>
    </w:rPr>
  </w:style>
  <w:style w:type="character" w:styleId="Hyperlink">
    <w:name w:val="Hyperlink"/>
    <w:basedOn w:val="DefaultParagraphFont"/>
    <w:uiPriority w:val="99"/>
    <w:rPr>
      <w:color w:val="0563C1"/>
      <w:u w:val="single"/>
    </w:rPr>
  </w:style>
  <w:style w:type="character" w:customStyle="1" w:styleId="UnresolvedMention1">
    <w:name w:val="Unresolved Mention1"/>
    <w:basedOn w:val="DefaultParagraphFont"/>
    <w:uiPriority w:val="99"/>
    <w:rPr>
      <w:color w:val="605E5C"/>
      <w:shd w:val="clear" w:color="auto" w:fill="E1DFDD"/>
    </w:rPr>
  </w:style>
  <w:style w:type="character" w:customStyle="1" w:styleId="Heading2Char">
    <w:name w:val="Heading 2 Char"/>
    <w:basedOn w:val="DefaultParagraphFont"/>
    <w:link w:val="Heading2"/>
    <w:uiPriority w:val="9"/>
    <w:rPr>
      <w:rFonts w:ascii="Calibri Light" w:eastAsia="SimSun" w:hAnsi="Calibri Light" w:cs="SimSun"/>
      <w:color w:val="2F5496"/>
      <w:sz w:val="26"/>
      <w:szCs w:val="26"/>
    </w:rPr>
  </w:style>
  <w:style w:type="character" w:customStyle="1" w:styleId="Heading3Char">
    <w:name w:val="Heading 3 Char"/>
    <w:basedOn w:val="DefaultParagraphFont"/>
    <w:link w:val="Heading3"/>
    <w:uiPriority w:val="9"/>
    <w:rPr>
      <w:rFonts w:ascii="Calibri Light" w:eastAsia="SimSun" w:hAnsi="Calibri Light" w:cs="SimSun"/>
      <w:color w:val="1F3763"/>
      <w:sz w:val="24"/>
      <w:szCs w:val="24"/>
    </w:rPr>
  </w:style>
  <w:style w:type="paragraph" w:styleId="Header">
    <w:name w:val="header"/>
    <w:basedOn w:val="Normal"/>
    <w:link w:val="HeaderChar"/>
    <w:uiPriority w:val="99"/>
    <w:pPr>
      <w:tabs>
        <w:tab w:val="center" w:pos="4680"/>
        <w:tab w:val="right" w:pos="9360"/>
      </w:tabs>
      <w:spacing w:after="0" w:line="240" w:lineRule="auto"/>
    </w:pPr>
  </w:style>
  <w:style w:type="character" w:customStyle="1" w:styleId="HeaderChar">
    <w:name w:val="Header Char"/>
    <w:basedOn w:val="DefaultParagraphFont"/>
    <w:link w:val="Header"/>
    <w:uiPriority w:val="99"/>
  </w:style>
  <w:style w:type="paragraph" w:styleId="Footer">
    <w:name w:val="footer"/>
    <w:basedOn w:val="Normal"/>
    <w:link w:val="FooterChar"/>
    <w:uiPriority w:val="99"/>
    <w:pPr>
      <w:tabs>
        <w:tab w:val="center" w:pos="4680"/>
        <w:tab w:val="right" w:pos="9360"/>
      </w:tabs>
      <w:spacing w:after="0" w:line="240" w:lineRule="auto"/>
    </w:pPr>
  </w:style>
  <w:style w:type="character" w:customStyle="1" w:styleId="FooterChar">
    <w:name w:val="Footer Char"/>
    <w:basedOn w:val="DefaultParagraphFont"/>
    <w:link w:val="Footer"/>
    <w:uiPriority w:val="99"/>
  </w:style>
  <w:style w:type="table" w:styleId="TableGrid">
    <w:name w:val="Table Grid"/>
    <w:basedOn w:val="TableNormal"/>
    <w:uiPriority w:val="3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ath-inline">
    <w:name w:val="math-inline"/>
    <w:basedOn w:val="DefaultParagraphFont"/>
  </w:style>
  <w:style w:type="character" w:customStyle="1" w:styleId="url">
    <w:name w:val="url"/>
    <w:basedOn w:val="DefaultParagraphFont"/>
  </w:style>
  <w:style w:type="paragraph" w:styleId="BalloonText">
    <w:name w:val="Balloon Text"/>
    <w:basedOn w:val="Normal"/>
    <w:link w:val="BalloonTextChar"/>
    <w:uiPriority w:val="9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rPr>
      <w:rFonts w:ascii="Segoe UI" w:hAnsi="Segoe UI" w:cs="Segoe UI"/>
      <w:sz w:val="18"/>
      <w:szCs w:val="18"/>
    </w:rPr>
  </w:style>
  <w:style w:type="character" w:styleId="UnresolvedMention">
    <w:name w:val="Unresolved Mention"/>
    <w:basedOn w:val="DefaultParagraphFont"/>
    <w:uiPriority w:val="99"/>
    <w:semiHidden/>
    <w:unhideWhenUsed/>
    <w:rsid w:val="0096380D"/>
    <w:rPr>
      <w:color w:val="605E5C"/>
      <w:shd w:val="clear" w:color="auto" w:fill="E1DFDD"/>
    </w:rPr>
  </w:style>
  <w:style w:type="paragraph" w:customStyle="1" w:styleId="Default">
    <w:name w:val="Default"/>
    <w:rsid w:val="00474CEA"/>
    <w:pPr>
      <w:autoSpaceDE w:val="0"/>
      <w:autoSpaceDN w:val="0"/>
      <w:adjustRightInd w:val="0"/>
      <w:spacing w:after="0" w:line="240" w:lineRule="auto"/>
    </w:pPr>
    <w:rPr>
      <w:rFonts w:ascii="Times New Roman" w:eastAsiaTheme="minorHAnsi" w:hAnsi="Times New Roman" w:cs="Times New Roman"/>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26" Type="http://schemas.openxmlformats.org/officeDocument/2006/relationships/hyperlink" Target="https://doi.org/10.5772/intechopen.96069" TargetMode="External"/><Relationship Id="rId21" Type="http://schemas.openxmlformats.org/officeDocument/2006/relationships/image" Target="media/image7.png"/><Relationship Id="rId42" Type="http://schemas.openxmlformats.org/officeDocument/2006/relationships/hyperlink" Target="https://doi.org/10.13189/ujer.2020.080302" TargetMode="External"/><Relationship Id="rId47" Type="http://schemas.openxmlformats.org/officeDocument/2006/relationships/hyperlink" Target="https://doi.org/10.59719/txep.v7i2.22" TargetMode="External"/><Relationship Id="rId63" Type="http://schemas.openxmlformats.org/officeDocument/2006/relationships/hyperlink" Target="https://doi.org/10.22219/jpbi.v10i2.33628" TargetMode="External"/><Relationship Id="rId68" Type="http://schemas.openxmlformats.org/officeDocument/2006/relationships/hyperlink" Target="https://doi.org/10.1007/s12564-021-09684-y" TargetMode="External"/><Relationship Id="rId84" Type="http://schemas.openxmlformats.org/officeDocument/2006/relationships/hyperlink" Target="https://doi.org/10.1111/ejed.70087" TargetMode="External"/><Relationship Id="rId89" Type="http://schemas.openxmlformats.org/officeDocument/2006/relationships/image" Target="media/image11.png"/><Relationship Id="rId16" Type="http://schemas.openxmlformats.org/officeDocument/2006/relationships/image" Target="media/image4.jpeg"/><Relationship Id="rId11" Type="http://schemas.openxmlformats.org/officeDocument/2006/relationships/image" Target="media/image1.png"/><Relationship Id="rId32" Type="http://schemas.openxmlformats.org/officeDocument/2006/relationships/hyperlink" Target="https://doi.org/10.54392/ijpefs2436" TargetMode="External"/><Relationship Id="rId37" Type="http://schemas.openxmlformats.org/officeDocument/2006/relationships/hyperlink" Target="https://doi.org/10.56738/issn29603986.geo2024.5.88" TargetMode="External"/><Relationship Id="rId53" Type="http://schemas.openxmlformats.org/officeDocument/2006/relationships/hyperlink" Target="https://doi.org/10.13187/ejced.2022.2.408" TargetMode="External"/><Relationship Id="rId58" Type="http://schemas.openxmlformats.org/officeDocument/2006/relationships/hyperlink" Target="https://doi.org/10.1111/ssm.18306" TargetMode="External"/><Relationship Id="rId74" Type="http://schemas.openxmlformats.org/officeDocument/2006/relationships/hyperlink" Target="https://doi.org/10.1177/08959048241278290" TargetMode="External"/><Relationship Id="rId79" Type="http://schemas.openxmlformats.org/officeDocument/2006/relationships/hyperlink" Target="https://doi.org/10.20933/100001454" TargetMode="External"/><Relationship Id="rId5" Type="http://schemas.openxmlformats.org/officeDocument/2006/relationships/webSettings" Target="webSettings.xml"/><Relationship Id="rId90" Type="http://schemas.openxmlformats.org/officeDocument/2006/relationships/image" Target="media/image12.png"/><Relationship Id="rId95" Type="http://schemas.openxmlformats.org/officeDocument/2006/relationships/image" Target="media/image17.png"/><Relationship Id="rId22" Type="http://schemas.openxmlformats.org/officeDocument/2006/relationships/hyperlink" Target="https://doi.org/10.23887/jppp.v7i3.64910" TargetMode="External"/><Relationship Id="rId27" Type="http://schemas.openxmlformats.org/officeDocument/2006/relationships/hyperlink" Target="https://doi.org/10.29333/ejecs/384" TargetMode="External"/><Relationship Id="rId43" Type="http://schemas.openxmlformats.org/officeDocument/2006/relationships/hyperlink" Target="https://doi.org/10.1111/1471-3802.12689" TargetMode="External"/><Relationship Id="rId48" Type="http://schemas.openxmlformats.org/officeDocument/2006/relationships/hyperlink" Target="https://doi.org/10.1111/medu.14061" TargetMode="External"/><Relationship Id="rId64" Type="http://schemas.openxmlformats.org/officeDocument/2006/relationships/hyperlink" Target="https://doi.org/10.3390/educsci13121197" TargetMode="External"/><Relationship Id="rId69" Type="http://schemas.openxmlformats.org/officeDocument/2006/relationships/hyperlink" Target="https://doi.org/10.17979/sportis.2023.9.1.9203" TargetMode="External"/><Relationship Id="rId80" Type="http://schemas.openxmlformats.org/officeDocument/2006/relationships/hyperlink" Target="https://doi.org/10.25217/ji.v6i2.1331" TargetMode="External"/><Relationship Id="rId85" Type="http://schemas.openxmlformats.org/officeDocument/2006/relationships/hyperlink" Target="https://doi.org/10.3389/fspor.2024.1424101" TargetMode="External"/><Relationship Id="rId3" Type="http://schemas.openxmlformats.org/officeDocument/2006/relationships/styles" Target="styles.xml"/><Relationship Id="rId12" Type="http://schemas.openxmlformats.org/officeDocument/2006/relationships/header" Target="header1.xml"/><Relationship Id="rId17" Type="http://schemas.openxmlformats.org/officeDocument/2006/relationships/image" Target="media/image5.jpeg"/><Relationship Id="rId25" Type="http://schemas.openxmlformats.org/officeDocument/2006/relationships/hyperlink" Target="https://doi.org/10.35542/osf.io/65xat" TargetMode="External"/><Relationship Id="rId33" Type="http://schemas.openxmlformats.org/officeDocument/2006/relationships/hyperlink" Target="https://doi.org/10.21203/rs.3.rs-614504/v1" TargetMode="External"/><Relationship Id="rId38" Type="http://schemas.openxmlformats.org/officeDocument/2006/relationships/hyperlink" Target="https://doi.org/10.36834/cmej.70224" TargetMode="External"/><Relationship Id="rId46" Type="http://schemas.openxmlformats.org/officeDocument/2006/relationships/hyperlink" Target="https://doi.org/10.1177/0031721718797116" TargetMode="External"/><Relationship Id="rId59" Type="http://schemas.openxmlformats.org/officeDocument/2006/relationships/hyperlink" Target="https://doi.org/10.1177/105268461702700603" TargetMode="External"/><Relationship Id="rId67" Type="http://schemas.openxmlformats.org/officeDocument/2006/relationships/hyperlink" Target="https://doi.org/10.3390/jcm14041244" TargetMode="External"/><Relationship Id="rId20" Type="http://schemas.openxmlformats.org/officeDocument/2006/relationships/header" Target="header4.xml"/><Relationship Id="rId41" Type="http://schemas.openxmlformats.org/officeDocument/2006/relationships/hyperlink" Target="https://doi.org/10.47852/bonviewijce52025927" TargetMode="External"/><Relationship Id="rId54" Type="http://schemas.openxmlformats.org/officeDocument/2006/relationships/hyperlink" Target="https://doi.org/10.1108/ijmce-06-2021-0070" TargetMode="External"/><Relationship Id="rId62" Type="http://schemas.openxmlformats.org/officeDocument/2006/relationships/hyperlink" Target="https://doi.org/10.12669/pjms.40.11.9258" TargetMode="External"/><Relationship Id="rId70" Type="http://schemas.openxmlformats.org/officeDocument/2006/relationships/hyperlink" Target="https://doi.org/10.12688/mep.21305.1" TargetMode="External"/><Relationship Id="rId75" Type="http://schemas.openxmlformats.org/officeDocument/2006/relationships/hyperlink" Target="https://doi.org/10.47134/ijsl.v1i3.36" TargetMode="External"/><Relationship Id="rId83" Type="http://schemas.openxmlformats.org/officeDocument/2006/relationships/hyperlink" Target="https://doi.org/10.1108/jea-10-2023-0255" TargetMode="External"/><Relationship Id="rId88" Type="http://schemas.openxmlformats.org/officeDocument/2006/relationships/image" Target="media/image10.png"/><Relationship Id="rId91" Type="http://schemas.openxmlformats.org/officeDocument/2006/relationships/image" Target="media/image13.png"/><Relationship Id="rId96" Type="http://schemas.openxmlformats.org/officeDocument/2006/relationships/image" Target="media/image18.png"/><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3.jpeg"/><Relationship Id="rId23" Type="http://schemas.openxmlformats.org/officeDocument/2006/relationships/hyperlink" Target="https://doi.org/10.3390/educsci10050136" TargetMode="External"/><Relationship Id="rId28" Type="http://schemas.openxmlformats.org/officeDocument/2006/relationships/hyperlink" Target="https://doi.org/10.1037/spq0000596" TargetMode="External"/><Relationship Id="rId36" Type="http://schemas.openxmlformats.org/officeDocument/2006/relationships/hyperlink" Target="https://doi.org/10.1371/journal.pone.0266240" TargetMode="External"/><Relationship Id="rId49" Type="http://schemas.openxmlformats.org/officeDocument/2006/relationships/hyperlink" Target="https://doi.org/10.1108/jpcc-01-2023-0002" TargetMode="External"/><Relationship Id="rId57" Type="http://schemas.openxmlformats.org/officeDocument/2006/relationships/hyperlink" Target="https://doi.org/10.1051/e3sconf/202346005028" TargetMode="External"/><Relationship Id="rId10" Type="http://schemas.openxmlformats.org/officeDocument/2006/relationships/hyperlink" Target="mailto:rosecast1115@gmail.com" TargetMode="External"/><Relationship Id="rId31" Type="http://schemas.openxmlformats.org/officeDocument/2006/relationships/hyperlink" Target="https://doi.org/10.2196/preprints.82812" TargetMode="External"/><Relationship Id="rId44" Type="http://schemas.openxmlformats.org/officeDocument/2006/relationships/hyperlink" Target="https://doi.org/10.1371/journal.pone.0289979" TargetMode="External"/><Relationship Id="rId52" Type="http://schemas.openxmlformats.org/officeDocument/2006/relationships/hyperlink" Target="https://doi.org/10.2298/zipi2402303j" TargetMode="External"/><Relationship Id="rId60" Type="http://schemas.openxmlformats.org/officeDocument/2006/relationships/hyperlink" Target="https://doi.org/10.1177/1365480220906697" TargetMode="External"/><Relationship Id="rId65" Type="http://schemas.openxmlformats.org/officeDocument/2006/relationships/hyperlink" Target="https://doi.org/10.33422/icfte.v2i1.53" TargetMode="External"/><Relationship Id="rId73" Type="http://schemas.openxmlformats.org/officeDocument/2006/relationships/hyperlink" Target="https://doi.org/10.31578/jebs.v8i1.283" TargetMode="External"/><Relationship Id="rId78" Type="http://schemas.openxmlformats.org/officeDocument/2006/relationships/hyperlink" Target="https://doi.org/10.56709/mesman.v3i3.551" TargetMode="External"/><Relationship Id="rId81" Type="http://schemas.openxmlformats.org/officeDocument/2006/relationships/hyperlink" Target="https://doi.org/10.1016/j.edurev.2015.04.002" TargetMode="External"/><Relationship Id="rId86" Type="http://schemas.openxmlformats.org/officeDocument/2006/relationships/image" Target="media/image8.png"/><Relationship Id="rId94" Type="http://schemas.openxmlformats.org/officeDocument/2006/relationships/image" Target="media/image16.png"/><Relationship Id="rId9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mailto:janeth.lacostales@ctu.edu.ph" TargetMode="External"/><Relationship Id="rId13" Type="http://schemas.openxmlformats.org/officeDocument/2006/relationships/header" Target="header2.xml"/><Relationship Id="rId18" Type="http://schemas.openxmlformats.org/officeDocument/2006/relationships/image" Target="media/image6.jpeg"/><Relationship Id="rId39" Type="http://schemas.openxmlformats.org/officeDocument/2006/relationships/hyperlink" Target="https://doi.org/10.64546/jaasep.453" TargetMode="External"/><Relationship Id="rId34" Type="http://schemas.openxmlformats.org/officeDocument/2006/relationships/hyperlink" Target="https://doi.org/10.1007/s43545-021-00239-x" TargetMode="External"/><Relationship Id="rId50" Type="http://schemas.openxmlformats.org/officeDocument/2006/relationships/hyperlink" Target="https://doi.org/10.7176/jep/14-26-06" TargetMode="External"/><Relationship Id="rId55" Type="http://schemas.openxmlformats.org/officeDocument/2006/relationships/hyperlink" Target="https://doi.org/10.21922/srjis.v9i66.6830" TargetMode="External"/><Relationship Id="rId76" Type="http://schemas.openxmlformats.org/officeDocument/2006/relationships/hyperlink" Target="https://doi.org/10.55284/ajel.v7i2.707" TargetMode="External"/><Relationship Id="rId97" Type="http://schemas.openxmlformats.org/officeDocument/2006/relationships/image" Target="media/image19.png"/><Relationship Id="rId7" Type="http://schemas.openxmlformats.org/officeDocument/2006/relationships/endnotes" Target="endnotes.xml"/><Relationship Id="rId71" Type="http://schemas.openxmlformats.org/officeDocument/2006/relationships/hyperlink" Target="https://doi.org/10.32920/ryerson.14653659.v1" TargetMode="External"/><Relationship Id="rId92" Type="http://schemas.openxmlformats.org/officeDocument/2006/relationships/image" Target="media/image14.png"/><Relationship Id="rId2" Type="http://schemas.openxmlformats.org/officeDocument/2006/relationships/numbering" Target="numbering.xml"/><Relationship Id="rId29" Type="http://schemas.openxmlformats.org/officeDocument/2006/relationships/hyperlink" Target="https://doi.org/10.23887/ijerr.v5i1.44424" TargetMode="External"/><Relationship Id="rId24" Type="http://schemas.openxmlformats.org/officeDocument/2006/relationships/hyperlink" Target="https://doi.org/10.1177/02633957241310240" TargetMode="External"/><Relationship Id="rId40" Type="http://schemas.openxmlformats.org/officeDocument/2006/relationships/hyperlink" Target="https://doi.org/10.70838/pemj.470806" TargetMode="External"/><Relationship Id="rId45" Type="http://schemas.openxmlformats.org/officeDocument/2006/relationships/hyperlink" Target="https://doi.org/10.1111/jan.14674" TargetMode="External"/><Relationship Id="rId66" Type="http://schemas.openxmlformats.org/officeDocument/2006/relationships/hyperlink" Target="https://doi.org/10.9734/ajess/2024/v50i61422" TargetMode="External"/><Relationship Id="rId87" Type="http://schemas.openxmlformats.org/officeDocument/2006/relationships/image" Target="media/image9.png"/><Relationship Id="rId61" Type="http://schemas.openxmlformats.org/officeDocument/2006/relationships/hyperlink" Target="https://doi.org/10.1108/jpcc-11-2023-0076" TargetMode="External"/><Relationship Id="rId82" Type="http://schemas.openxmlformats.org/officeDocument/2006/relationships/hyperlink" Target="https://doi.org/10.1177/21582440241233372" TargetMode="External"/><Relationship Id="rId19" Type="http://schemas.openxmlformats.org/officeDocument/2006/relationships/header" Target="header3.xml"/><Relationship Id="rId14" Type="http://schemas.openxmlformats.org/officeDocument/2006/relationships/image" Target="media/image2.jpeg"/><Relationship Id="rId30" Type="http://schemas.openxmlformats.org/officeDocument/2006/relationships/hyperlink" Target="https://doi.org/10.1187/cbe.19-07-0147" TargetMode="External"/><Relationship Id="rId35" Type="http://schemas.openxmlformats.org/officeDocument/2006/relationships/hyperlink" Target="https://doi.org/10.3390/ijerph18115973" TargetMode="External"/><Relationship Id="rId56" Type="http://schemas.openxmlformats.org/officeDocument/2006/relationships/hyperlink" Target="https://doi.org/10.1177/00345237211031585" TargetMode="External"/><Relationship Id="rId77" Type="http://schemas.openxmlformats.org/officeDocument/2006/relationships/hyperlink" Target="https://doi.org/10.1093/9780197775912.001.0001" TargetMode="External"/><Relationship Id="rId8" Type="http://schemas.openxmlformats.org/officeDocument/2006/relationships/hyperlink" Target="mailto:rosecast1115@gmail.com" TargetMode="External"/><Relationship Id="rId51" Type="http://schemas.openxmlformats.org/officeDocument/2006/relationships/hyperlink" Target="https://doi.org/10.35870/jpp.v1i2.2007" TargetMode="External"/><Relationship Id="rId72" Type="http://schemas.openxmlformats.org/officeDocument/2006/relationships/hyperlink" Target="https://doi.org/10.15294/lc.v19i2s.26773" TargetMode="External"/><Relationship Id="rId93" Type="http://schemas.openxmlformats.org/officeDocument/2006/relationships/image" Target="media/image15.png"/><Relationship Id="rId98"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6BAFE2B-E0DF-43D1-89E5-0539F943ED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120</Pages>
  <Words>22897</Words>
  <Characters>130514</Characters>
  <Application>Microsoft Office Word</Application>
  <DocSecurity>0</DocSecurity>
  <Lines>1087</Lines>
  <Paragraphs>306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153105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MC Tus</cp:lastModifiedBy>
  <cp:revision>3</cp:revision>
  <cp:lastPrinted>2025-12-22T01:22:00Z</cp:lastPrinted>
  <dcterms:created xsi:type="dcterms:W3CDTF">2026-01-09T01:00:00Z</dcterms:created>
  <dcterms:modified xsi:type="dcterms:W3CDTF">2026-01-30T09:10:00Z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4b447864c69240c1b3bbccb10a530e46</vt:lpwstr>
  </property>
  <property fmtid="{D5CDD505-2E9C-101B-9397-08002B2CF9AE}" pid="3" name="GrammarlyDocumentId">
    <vt:lpwstr>e6e20a9c-835d-4bf2-8bab-778f263b75d7</vt:lpwstr>
  </property>
</Properties>
</file>